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It trains a 21-class species classifier on lab images: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Frozen ConvNeXt-V2 Tiny backbone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convnextv2_tiny.fcmae_ft_in22k_in1k</w:t>
      </w:r>
      <w:r w:rsidDel="00000000" w:rsidR="00000000" w:rsidRPr="00000000">
        <w:rPr>
          <w:rtl w:val="0"/>
        </w:rPr>
        <w:t xml:space="preserve">), pretrained on ImageNet-22k. About 28M parameters stay frozen.</w:t>
        <w:br w:type="textWrapping"/>
        <w:br w:type="textWrapping"/>
        <w:t xml:space="preserve">Just to remember I’m currently doing the Gated Attention Classifier and the YNLT comes after the training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