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54E01" w14:textId="77777777" w:rsidR="00026F3F" w:rsidRPr="002F6144" w:rsidRDefault="00026F3F" w:rsidP="001E1304">
      <w:pPr>
        <w:spacing w:before="100" w:after="0" w:line="259" w:lineRule="auto"/>
        <w:ind w:right="137"/>
        <w:rPr>
          <w:rFonts w:ascii="Arial" w:eastAsia="Calibri" w:hAnsi="Arial" w:cs="Times New Roman"/>
          <w:b/>
          <w:sz w:val="17"/>
          <w:szCs w:val="22"/>
          <w:lang w:val="fr-CI" w:eastAsia="en-US"/>
        </w:rPr>
      </w:pP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9744" behindDoc="1" locked="0" layoutInCell="1" allowOverlap="1" wp14:anchorId="53A69220" wp14:editId="3840B1DD">
                <wp:simplePos x="0" y="0"/>
                <wp:positionH relativeFrom="page">
                  <wp:align>right</wp:align>
                </wp:positionH>
                <wp:positionV relativeFrom="page">
                  <wp:posOffset>4618</wp:posOffset>
                </wp:positionV>
                <wp:extent cx="7772400" cy="92364"/>
                <wp:effectExtent l="0" t="0" r="0"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92364"/>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B0A4A" id="Rectangle 4" o:spid="_x0000_s1026" style="position:absolute;margin-left:560.8pt;margin-top:.35pt;width:612pt;height:7.25pt;z-index:-2516367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" fillcolor="#941b81" stroked="f">
                <w10:wrap anchorx="page" anchory="page"/>
              </v:rect>
            </w:pict>
          </mc:Fallback>
        </mc:AlternateContent>
      </w:r>
      <w:r w:rsidRPr="002F6144">
        <w:rPr>
          <w:rFonts w:ascii="Tahoma" w:eastAsia="Tahoma" w:hAnsi="Tahoma" w:cs="Tahoma"/>
          <w:b/>
          <w:bCs/>
          <w:w w:val="85"/>
          <w:sz w:val="17"/>
          <w:szCs w:val="17"/>
          <w:lang w:val="fr-FR" w:eastAsia="en-US"/>
        </w:rPr>
        <w:t xml:space="preserve">MINISTERE DE L’ENSEIGNEMENT SUPERIEUR                                                                                         </w:t>
      </w:r>
      <w:r w:rsidRPr="002F6144">
        <w:rPr>
          <w:rFonts w:ascii="Arial" w:eastAsia="Calibri" w:hAnsi="Arial" w:cs="Times New Roman"/>
          <w:b/>
          <w:sz w:val="17"/>
          <w:szCs w:val="22"/>
          <w:lang w:val="fr-CI" w:eastAsia="en-US"/>
        </w:rPr>
        <w:t>REPUBLIQUE</w:t>
      </w:r>
      <w:r w:rsidRPr="002F6144">
        <w:rPr>
          <w:rFonts w:ascii="Arial" w:eastAsia="Calibri" w:hAnsi="Arial" w:cs="Times New Roman"/>
          <w:b/>
          <w:spacing w:val="-10"/>
          <w:sz w:val="17"/>
          <w:szCs w:val="22"/>
          <w:lang w:val="fr-CI" w:eastAsia="en-US"/>
        </w:rPr>
        <w:t xml:space="preserve"> </w:t>
      </w:r>
      <w:r w:rsidRPr="002F6144">
        <w:rPr>
          <w:rFonts w:ascii="Arial" w:eastAsia="Calibri" w:hAnsi="Arial" w:cs="Times New Roman"/>
          <w:b/>
          <w:sz w:val="17"/>
          <w:szCs w:val="22"/>
          <w:lang w:val="fr-CI" w:eastAsia="en-US"/>
        </w:rPr>
        <w:t>DE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COTE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D’IVOIRE</w:t>
      </w:r>
    </w:p>
    <w:p w14:paraId="455E51DB" w14:textId="77777777" w:rsidR="00026F3F" w:rsidRPr="002F6144" w:rsidRDefault="00026F3F" w:rsidP="001E1304">
      <w:pPr>
        <w:widowControl w:val="0"/>
        <w:autoSpaceDE w:val="0"/>
        <w:autoSpaceDN w:val="0"/>
        <w:spacing w:before="100" w:after="0"/>
        <w:ind w:right="968"/>
        <w:rPr>
          <w:rFonts w:ascii="Arial MT" w:eastAsia="Verdana" w:hAnsi="Verdana" w:cs="Verdana"/>
          <w:sz w:val="17"/>
          <w:szCs w:val="17"/>
          <w:lang w:val="fr-FR" w:eastAsia="en-US"/>
        </w:rPr>
      </w:pPr>
      <w:r w:rsidRPr="002F6144">
        <w:rPr>
          <w:rFonts w:ascii="Tahoma" w:eastAsia="Tahoma" w:hAnsi="Tahoma" w:cs="Tahoma"/>
          <w:b/>
          <w:bCs/>
          <w:w w:val="90"/>
          <w:sz w:val="17"/>
          <w:szCs w:val="17"/>
          <w:lang w:val="fr-FR" w:eastAsia="en-US"/>
        </w:rPr>
        <w:t xml:space="preserve">             ET</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DE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LA</w:t>
      </w:r>
      <w:r w:rsidRPr="002F6144">
        <w:rPr>
          <w:rFonts w:ascii="Tahoma" w:eastAsia="Tahoma" w:hAnsi="Tahoma" w:cs="Tahoma"/>
          <w:b/>
          <w:bCs/>
          <w:spacing w:val="-6"/>
          <w:w w:val="90"/>
          <w:sz w:val="17"/>
          <w:szCs w:val="17"/>
          <w:lang w:val="fr-FR" w:eastAsia="en-US"/>
        </w:rPr>
        <w:t xml:space="preserve"> </w:t>
      </w:r>
      <w:r w:rsidRPr="002F6144">
        <w:rPr>
          <w:rFonts w:ascii="Tahoma" w:eastAsia="Tahoma" w:hAnsi="Tahoma" w:cs="Tahoma"/>
          <w:b/>
          <w:bCs/>
          <w:w w:val="90"/>
          <w:sz w:val="17"/>
          <w:szCs w:val="17"/>
          <w:lang w:val="fr-FR" w:eastAsia="en-US"/>
        </w:rPr>
        <w:t>RECHERCHE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 xml:space="preserve">SCIENTIFIQUE                                                                                                             </w:t>
      </w:r>
      <w:r w:rsidRPr="002F6144">
        <w:rPr>
          <w:rFonts w:ascii="Arial MT" w:eastAsia="Verdana" w:hAnsi="Verdana" w:cs="Verdana"/>
          <w:sz w:val="17"/>
          <w:szCs w:val="17"/>
          <w:lang w:val="fr-FR" w:eastAsia="en-US"/>
        </w:rPr>
        <w:t>------------------</w:t>
      </w:r>
    </w:p>
    <w:p w14:paraId="4E772210" w14:textId="77EB8444" w:rsidR="00026F3F" w:rsidRPr="00F67F8C" w:rsidRDefault="00026F3F" w:rsidP="00F67F8C">
      <w:pPr>
        <w:ind w:left="6480"/>
        <w:jc w:val="center"/>
        <w:rPr>
          <w:rFonts w:ascii="Tahoma" w:eastAsia="Tahoma" w:hAnsi="Tahoma" w:cs="Tahoma"/>
          <w:b/>
          <w:bCs/>
          <w:sz w:val="17"/>
          <w:szCs w:val="17"/>
          <w:lang w:val="fr-FR" w:eastAsia="en-US"/>
        </w:rPr>
      </w:pPr>
      <w:r w:rsidRPr="00F67F8C">
        <w:rPr>
          <w:rFonts w:ascii="Tahoma" w:eastAsia="Tahoma" w:hAnsi="Tahoma" w:cs="Tahoma"/>
          <w:b/>
          <w:bCs/>
          <w:sz w:val="17"/>
          <w:szCs w:val="17"/>
          <w:lang w:val="fr-FR" w:eastAsia="en-US"/>
        </w:rPr>
        <w:t>Union</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Discipline</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Travail</w:t>
      </w:r>
    </w:p>
    <w:p w14:paraId="4B62A20B" w14:textId="77777777" w:rsidR="00026F3F" w:rsidRPr="002F6144" w:rsidRDefault="00026F3F" w:rsidP="001E1304">
      <w:pPr>
        <w:spacing w:before="100" w:after="0" w:line="259" w:lineRule="auto"/>
        <w:ind w:left="2554"/>
        <w:rPr>
          <w:rFonts w:ascii="Arial" w:eastAsia="Calibri" w:hAnsi="Arial" w:cs="Times New Roman"/>
          <w:b/>
          <w:sz w:val="29"/>
          <w:szCs w:val="22"/>
          <w:lang w:val="fr-CI" w:eastAsia="en-US"/>
        </w:rPr>
      </w:pPr>
      <w:r w:rsidRPr="002F6144">
        <w:rPr>
          <w:rFonts w:ascii="Verdana" w:eastAsia="Calibri" w:hAnsi="Verdana" w:cs="Times New Roman"/>
          <w:noProof/>
          <w:sz w:val="22"/>
          <w:szCs w:val="22"/>
          <w:lang w:val="fr-CI" w:eastAsia="en-US"/>
        </w:rPr>
        <mc:AlternateContent>
          <mc:Choice Requires="wpg">
            <w:drawing>
              <wp:anchor distT="0" distB="0" distL="114300" distR="114300" simplePos="0" relativeHeight="251677696" behindDoc="0" locked="0" layoutInCell="1" allowOverlap="1" wp14:anchorId="24F435C4" wp14:editId="47BF68CF">
                <wp:simplePos x="0" y="0"/>
                <wp:positionH relativeFrom="page">
                  <wp:posOffset>1123950</wp:posOffset>
                </wp:positionH>
                <wp:positionV relativeFrom="paragraph">
                  <wp:posOffset>-26670</wp:posOffset>
                </wp:positionV>
                <wp:extent cx="713105" cy="497840"/>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105" cy="497840"/>
                          <a:chOff x="1770" y="-42"/>
                          <a:chExt cx="1123" cy="784"/>
                        </a:xfrm>
                      </wpg:grpSpPr>
                      <wps:wsp>
                        <wps:cNvPr id="6" name="Line 8"/>
                        <wps:cNvCnPr>
                          <a:cxnSpLocks noChangeShapeType="1"/>
                        </wps:cNvCnPr>
                        <wps:spPr bwMode="auto">
                          <a:xfrm>
                            <a:off x="1825" y="736"/>
                            <a:ext cx="1011" cy="0"/>
                          </a:xfrm>
                          <a:prstGeom prst="line">
                            <a:avLst/>
                          </a:prstGeom>
                          <a:noFill/>
                          <a:ln w="646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9" y="-43"/>
                            <a:ext cx="1123" cy="7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1B254" id="Groupe 5" o:spid="_x0000_s1026" style="position:absolute;margin-left:88.5pt;margin-top:-2.1pt;width:56.15pt;height:39.2pt;z-index:251677696;mso-position-horizontal-relative:page" coordorigin="1770,-42" coordsize="1123,7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">
                <v:line id="Line 8" o:spid="_x0000_s1027" style="position:absolute;visibility:visible;mso-wrap-style:square" from="1825,736" to="2836,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" strokeweight=".17958mm">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769;top:-43;width:1123;height: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">
                  <v:imagedata r:id="rId9" o:title=""/>
                </v:shape>
                <w10:wrap anchorx="page"/>
              </v:group>
            </w:pict>
          </mc:Fallback>
        </mc:AlternateContent>
      </w: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8720" behindDoc="0" locked="0" layoutInCell="1" allowOverlap="1" wp14:anchorId="1524A76A" wp14:editId="3A375BA9">
                <wp:simplePos x="0" y="0"/>
                <wp:positionH relativeFrom="page">
                  <wp:posOffset>0</wp:posOffset>
                </wp:positionH>
                <wp:positionV relativeFrom="page">
                  <wp:posOffset>10564495</wp:posOffset>
                </wp:positionV>
                <wp:extent cx="7555230" cy="1289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28905"/>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2C49" id="Rectangle 3" o:spid="_x0000_s1026" style="position:absolute;margin-left:0;margin-top:831.85pt;width:594.9pt;height:10.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" fillcolor="#00b050" stroked="f">
                <w10:wrap anchorx="page" anchory="page"/>
              </v:rect>
            </w:pict>
          </mc:Fallback>
        </mc:AlternateContent>
      </w:r>
      <w:r w:rsidRPr="002F6144">
        <w:rPr>
          <w:rFonts w:ascii="Arial" w:eastAsia="Calibri" w:hAnsi="Arial" w:cs="Times New Roman"/>
          <w:b/>
          <w:sz w:val="29"/>
          <w:szCs w:val="22"/>
          <w:lang w:val="fr-CI" w:eastAsia="en-US"/>
        </w:rPr>
        <w:t>UNIVERSITE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VIRTUELLE</w:t>
      </w:r>
      <w:r w:rsidRPr="002F6144">
        <w:rPr>
          <w:rFonts w:ascii="Arial" w:eastAsia="Calibri" w:hAnsi="Arial" w:cs="Times New Roman"/>
          <w:b/>
          <w:spacing w:val="25"/>
          <w:sz w:val="29"/>
          <w:szCs w:val="22"/>
          <w:lang w:val="fr-CI" w:eastAsia="en-US"/>
        </w:rPr>
        <w:t xml:space="preserve"> </w:t>
      </w:r>
      <w:r w:rsidRPr="002F6144">
        <w:rPr>
          <w:rFonts w:ascii="Arial" w:eastAsia="Calibri" w:hAnsi="Arial" w:cs="Times New Roman"/>
          <w:b/>
          <w:sz w:val="29"/>
          <w:szCs w:val="22"/>
          <w:lang w:val="fr-CI" w:eastAsia="en-US"/>
        </w:rPr>
        <w:t>DE</w:t>
      </w:r>
      <w:r w:rsidRPr="002F6144">
        <w:rPr>
          <w:rFonts w:ascii="Arial" w:eastAsia="Calibri" w:hAnsi="Arial" w:cs="Times New Roman"/>
          <w:b/>
          <w:spacing w:val="24"/>
          <w:sz w:val="29"/>
          <w:szCs w:val="22"/>
          <w:lang w:val="fr-CI" w:eastAsia="en-US"/>
        </w:rPr>
        <w:t xml:space="preserve"> </w:t>
      </w:r>
      <w:r w:rsidRPr="002F6144">
        <w:rPr>
          <w:rFonts w:ascii="Arial" w:eastAsia="Calibri" w:hAnsi="Arial" w:cs="Times New Roman"/>
          <w:b/>
          <w:sz w:val="29"/>
          <w:szCs w:val="22"/>
          <w:lang w:val="fr-CI" w:eastAsia="en-US"/>
        </w:rPr>
        <w:t>CÔTE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D’IVOIRE</w:t>
      </w:r>
    </w:p>
    <w:p w14:paraId="21EF5EDC"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p>
    <w:p w14:paraId="7716CFBF" w14:textId="77777777" w:rsidR="00026F3F" w:rsidRPr="00F67F8C" w:rsidRDefault="00026F3F" w:rsidP="00F67F8C">
      <w:pPr>
        <w:ind w:firstLine="720"/>
        <w:rPr>
          <w:rFonts w:ascii="Tahoma" w:eastAsia="Tahoma" w:hAnsi="Tahoma" w:cs="Tahoma"/>
          <w:b/>
          <w:bCs/>
          <w:w w:val="90"/>
          <w:sz w:val="17"/>
          <w:szCs w:val="17"/>
          <w:lang w:val="fr-FR" w:eastAsia="en-US"/>
        </w:rPr>
      </w:pPr>
      <w:r w:rsidRPr="00F67F8C">
        <w:rPr>
          <w:rFonts w:ascii="Tahoma" w:eastAsia="Tahoma" w:hAnsi="Tahoma" w:cs="Tahoma"/>
          <w:b/>
          <w:bCs/>
          <w:w w:val="90"/>
          <w:sz w:val="17"/>
          <w:szCs w:val="17"/>
          <w:lang w:val="fr-FR" w:eastAsia="en-US"/>
        </w:rPr>
        <w:t xml:space="preserve">UFR INFORMATIQUE </w:t>
      </w:r>
    </w:p>
    <w:p w14:paraId="412CCA92" w14:textId="77777777" w:rsidR="00026F3F" w:rsidRPr="00F67F8C" w:rsidRDefault="00026F3F" w:rsidP="00F67F8C">
      <w:pPr>
        <w:ind w:firstLine="347"/>
        <w:rPr>
          <w:rFonts w:ascii="Tahoma" w:eastAsia="Tahoma" w:hAnsi="Tahoma" w:cs="Tahoma"/>
          <w:b/>
          <w:bCs/>
          <w:sz w:val="17"/>
          <w:szCs w:val="17"/>
          <w:lang w:val="fr-FR" w:eastAsia="en-US"/>
        </w:rPr>
      </w:pPr>
      <w:r w:rsidRPr="00F67F8C">
        <w:rPr>
          <w:rFonts w:ascii="Tahoma" w:eastAsia="Tahoma" w:hAnsi="Tahoma" w:cs="Tahoma"/>
          <w:b/>
          <w:bCs/>
          <w:w w:val="90"/>
          <w:sz w:val="17"/>
          <w:szCs w:val="17"/>
          <w:lang w:val="fr-FR" w:eastAsia="en-US"/>
        </w:rPr>
        <w:t>ET SCIENCES DU NUMERIQUE</w:t>
      </w:r>
    </w:p>
    <w:p w14:paraId="6E642A5D" w14:textId="77777777" w:rsidR="00026F3F" w:rsidRPr="002F6144" w:rsidRDefault="00026F3F" w:rsidP="001E1304">
      <w:pPr>
        <w:widowControl w:val="0"/>
        <w:autoSpaceDE w:val="0"/>
        <w:autoSpaceDN w:val="0"/>
        <w:spacing w:before="100" w:after="0"/>
        <w:ind w:left="347" w:right="7321"/>
        <w:jc w:val="center"/>
        <w:rPr>
          <w:rFonts w:ascii="Verdana" w:eastAsia="Verdana" w:hAnsi="Verdana" w:cs="Verdana"/>
          <w:w w:val="85"/>
          <w:sz w:val="17"/>
          <w:szCs w:val="17"/>
          <w:lang w:val="fr-FR" w:eastAsia="en-US"/>
        </w:rPr>
      </w:pPr>
      <w:r w:rsidRPr="002F6144">
        <w:rPr>
          <w:rFonts w:ascii="Verdana" w:eastAsia="Verdana" w:hAnsi="Verdana" w:cs="Verdana"/>
          <w:w w:val="85"/>
          <w:sz w:val="17"/>
          <w:szCs w:val="17"/>
          <w:lang w:val="fr-FR" w:eastAsia="en-US"/>
        </w:rPr>
        <w:t>---------------</w:t>
      </w:r>
    </w:p>
    <w:p w14:paraId="13BA1E22" w14:textId="77777777" w:rsidR="00026F3F" w:rsidRPr="002F6144" w:rsidRDefault="00026F3F" w:rsidP="001E1304">
      <w:pPr>
        <w:widowControl w:val="0"/>
        <w:autoSpaceDE w:val="0"/>
        <w:autoSpaceDN w:val="0"/>
        <w:spacing w:before="100" w:after="0" w:line="276" w:lineRule="auto"/>
        <w:ind w:right="30"/>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 xml:space="preserve">N° d’ordre : </w:t>
      </w:r>
    </w:p>
    <w:p w14:paraId="6622CADA" w14:textId="77777777" w:rsidR="00026F3F" w:rsidRPr="002F6144" w:rsidRDefault="00026F3F" w:rsidP="001E1304">
      <w:pPr>
        <w:widowControl w:val="0"/>
        <w:autoSpaceDE w:val="0"/>
        <w:autoSpaceDN w:val="0"/>
        <w:spacing w:before="100" w:after="0" w:line="276" w:lineRule="auto"/>
        <w:ind w:right="30"/>
        <w:jc w:val="center"/>
        <w:rPr>
          <w:rFonts w:ascii="Bell MT" w:eastAsia="Verdana" w:hAnsi="Bell MT" w:cs="Verdana"/>
          <w:sz w:val="32"/>
          <w:szCs w:val="32"/>
          <w:lang w:val="fr-CI" w:eastAsia="en-US"/>
        </w:rPr>
      </w:pPr>
      <w:r w:rsidRPr="002F6144">
        <w:rPr>
          <w:rFonts w:ascii="Tahoma" w:eastAsia="Tahoma" w:hAnsi="Tahoma" w:cs="Tahoma"/>
          <w:b/>
          <w:bCs/>
          <w:noProof/>
          <w:sz w:val="17"/>
          <w:szCs w:val="17"/>
          <w:lang w:val="fr-FR" w:eastAsia="en-US"/>
        </w:rPr>
        <w:drawing>
          <wp:anchor distT="0" distB="0" distL="114300" distR="114300" simplePos="0" relativeHeight="251675648" behindDoc="1" locked="0" layoutInCell="0" allowOverlap="1" wp14:anchorId="78C4272D" wp14:editId="181FDFD0">
            <wp:simplePos x="0" y="0"/>
            <wp:positionH relativeFrom="margin">
              <wp:posOffset>205665</wp:posOffset>
            </wp:positionH>
            <wp:positionV relativeFrom="margin">
              <wp:posOffset>2122805</wp:posOffset>
            </wp:positionV>
            <wp:extent cx="5972810" cy="5516245"/>
            <wp:effectExtent l="0" t="0" r="8890" b="825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6003419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5516245"/>
                    </a:xfrm>
                    <a:prstGeom prst="rect">
                      <a:avLst/>
                    </a:prstGeom>
                    <a:noFill/>
                  </pic:spPr>
                </pic:pic>
              </a:graphicData>
            </a:graphic>
            <wp14:sizeRelH relativeFrom="page">
              <wp14:pctWidth>0</wp14:pctWidth>
            </wp14:sizeRelH>
            <wp14:sizeRelV relativeFrom="page">
              <wp14:pctHeight>0</wp14:pctHeight>
            </wp14:sizeRelV>
          </wp:anchor>
        </w:drawing>
      </w:r>
      <w:r w:rsidRPr="002F6144">
        <w:rPr>
          <w:rFonts w:ascii="Bell MT" w:eastAsia="Verdana" w:hAnsi="Bell MT" w:cs="Verdana"/>
          <w:sz w:val="32"/>
          <w:szCs w:val="32"/>
          <w:lang w:val="fr-CI" w:eastAsia="en-US"/>
        </w:rPr>
        <w:t>Mémoire Pour l’obtention du :</w:t>
      </w:r>
    </w:p>
    <w:p w14:paraId="5FCCF87E" w14:textId="77777777" w:rsidR="00026F3F" w:rsidRPr="002F6144" w:rsidRDefault="00026F3F" w:rsidP="001E1304">
      <w:pPr>
        <w:spacing w:before="100" w:after="0" w:line="276" w:lineRule="auto"/>
        <w:jc w:val="center"/>
        <w:rPr>
          <w:rFonts w:ascii="Bell MT" w:eastAsia="Calibri" w:hAnsi="Bell MT" w:cs="Times New Roman"/>
          <w:b/>
          <w:bCs/>
          <w:sz w:val="32"/>
          <w:szCs w:val="32"/>
          <w:lang w:val="fr-CI" w:eastAsia="en-US"/>
        </w:rPr>
      </w:pPr>
      <w:r w:rsidRPr="002F6144">
        <w:rPr>
          <w:rFonts w:ascii="Bell MT" w:eastAsia="Calibri" w:hAnsi="Bell MT" w:cs="Times New Roman"/>
          <w:b/>
          <w:bCs/>
          <w:sz w:val="32"/>
          <w:szCs w:val="32"/>
          <w:lang w:val="fr-CI" w:eastAsia="en-US"/>
        </w:rPr>
        <w:t>Diplôme de Master</w:t>
      </w:r>
    </w:p>
    <w:p w14:paraId="5565D7CF"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Domaine : Sciences et Technologies</w:t>
      </w:r>
    </w:p>
    <w:p w14:paraId="3F14F877" w14:textId="77777777" w:rsidR="00026F3F" w:rsidRPr="002F6144" w:rsidRDefault="00026F3F" w:rsidP="001E1304">
      <w:pPr>
        <w:tabs>
          <w:tab w:val="center" w:pos="5269"/>
          <w:tab w:val="left" w:pos="9727"/>
        </w:tabs>
        <w:spacing w:before="100" w:after="0" w:line="276" w:lineRule="auto"/>
        <w:rPr>
          <w:rFonts w:ascii="Bell MT" w:eastAsia="Calibri" w:hAnsi="Bell MT" w:cs="Times New Roman"/>
          <w:sz w:val="32"/>
          <w:szCs w:val="32"/>
          <w:lang w:val="fr-CI" w:eastAsia="en-US"/>
        </w:rPr>
      </w:pPr>
      <w:r>
        <w:rPr>
          <w:rFonts w:ascii="Bell MT" w:eastAsia="Calibri" w:hAnsi="Bell MT" w:cs="Times New Roman"/>
          <w:sz w:val="32"/>
          <w:szCs w:val="32"/>
          <w:lang w:val="fr-CI" w:eastAsia="en-US"/>
        </w:rPr>
        <w:tab/>
      </w:r>
      <w:r w:rsidRPr="002F6144">
        <w:rPr>
          <w:rFonts w:ascii="Bell MT" w:eastAsia="Calibri" w:hAnsi="Bell MT" w:cs="Times New Roman"/>
          <w:sz w:val="32"/>
          <w:szCs w:val="32"/>
          <w:lang w:val="fr-CI" w:eastAsia="en-US"/>
        </w:rPr>
        <w:t>Mention : Informatique et Applications Numériques</w:t>
      </w:r>
      <w:r>
        <w:rPr>
          <w:rFonts w:ascii="Bell MT" w:eastAsia="Calibri" w:hAnsi="Bell MT" w:cs="Times New Roman"/>
          <w:sz w:val="32"/>
          <w:szCs w:val="32"/>
          <w:lang w:val="fr-CI" w:eastAsia="en-US"/>
        </w:rPr>
        <w:tab/>
      </w:r>
    </w:p>
    <w:p w14:paraId="228CC606"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Spécialité : Big Data Analytics (BDA)</w:t>
      </w:r>
    </w:p>
    <w:p w14:paraId="0D959106" w14:textId="77777777" w:rsidR="00026F3F"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Présenté par</w:t>
      </w:r>
    </w:p>
    <w:p w14:paraId="3DE9598A" w14:textId="77777777" w:rsidR="00026F3F" w:rsidRPr="002F6144"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Verdana" w:eastAsia="Verdana" w:hAnsi="Verdana" w:cs="Verdana"/>
          <w:noProof/>
          <w:sz w:val="17"/>
          <w:szCs w:val="17"/>
          <w:lang w:val="fr-FR" w:eastAsia="en-US"/>
        </w:rPr>
        <mc:AlternateContent>
          <mc:Choice Requires="wps">
            <w:drawing>
              <wp:anchor distT="0" distB="0" distL="114300" distR="114300" simplePos="0" relativeHeight="251676672" behindDoc="1" locked="0" layoutInCell="1" allowOverlap="1" wp14:anchorId="19D9E8C9" wp14:editId="57C41FAA">
                <wp:simplePos x="0" y="0"/>
                <wp:positionH relativeFrom="page">
                  <wp:posOffset>-1270</wp:posOffset>
                </wp:positionH>
                <wp:positionV relativeFrom="page">
                  <wp:posOffset>3810</wp:posOffset>
                </wp:positionV>
                <wp:extent cx="7555230" cy="1009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00965"/>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AB047" id="Rectangle 1" o:spid="_x0000_s1026" style="position:absolute;margin-left:-.1pt;margin-top:.3pt;width:594.9pt;height:7.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" fillcolor="#941b81" stroked="f">
                <w10:wrap anchorx="page" anchory="page"/>
              </v:rect>
            </w:pict>
          </mc:Fallback>
        </mc:AlternateContent>
      </w:r>
    </w:p>
    <w:p w14:paraId="3C1CCC1D" w14:textId="77777777" w:rsidR="00026F3F" w:rsidRPr="002F6144" w:rsidRDefault="00026F3F" w:rsidP="001E1304">
      <w:pPr>
        <w:spacing w:before="100" w:after="0"/>
        <w:rPr>
          <w:rFonts w:ascii="Bell MT" w:hAnsi="Bell MT"/>
          <w:sz w:val="44"/>
          <w:szCs w:val="44"/>
          <w:lang w:val="fr-FR"/>
        </w:rPr>
      </w:pPr>
      <w:r w:rsidRPr="002F6144">
        <w:rPr>
          <w:sz w:val="32"/>
          <w:szCs w:val="32"/>
          <w:lang w:val="fr-FR"/>
        </w:rPr>
        <w:t xml:space="preserve">                                                               Amani Yao Jean Marc</w:t>
      </w:r>
    </w:p>
    <w:p w14:paraId="37CF4B3A" w14:textId="77777777" w:rsidR="00026F3F" w:rsidRDefault="00026F3F" w:rsidP="001E1304">
      <w:pPr>
        <w:spacing w:before="100" w:after="0"/>
        <w:jc w:val="center"/>
        <w:rPr>
          <w:rFonts w:ascii="Bell MT" w:hAnsi="Bell MT"/>
          <w:sz w:val="40"/>
          <w:szCs w:val="40"/>
          <w:u w:val="single"/>
          <w:lang w:val="fr-FR"/>
        </w:rPr>
      </w:pPr>
      <w:r>
        <w:rPr>
          <w:rFonts w:ascii="Bell MT" w:hAnsi="Bell MT"/>
          <w:noProof/>
          <w:sz w:val="56"/>
          <w:szCs w:val="56"/>
          <w:lang w:val="fr-FR"/>
        </w:rPr>
        <mc:AlternateContent>
          <mc:Choice Requires="wps">
            <w:drawing>
              <wp:anchor distT="0" distB="0" distL="114300" distR="114300" simplePos="0" relativeHeight="251680768" behindDoc="0" locked="0" layoutInCell="1" allowOverlap="1" wp14:anchorId="19FFA2E3" wp14:editId="7F18A80A">
                <wp:simplePos x="0" y="0"/>
                <wp:positionH relativeFrom="margin">
                  <wp:align>right</wp:align>
                </wp:positionH>
                <wp:positionV relativeFrom="paragraph">
                  <wp:posOffset>149113</wp:posOffset>
                </wp:positionV>
                <wp:extent cx="6191250" cy="2333625"/>
                <wp:effectExtent l="0" t="0" r="0" b="0"/>
                <wp:wrapNone/>
                <wp:docPr id="9" name="Rectangle 9"/>
                <wp:cNvGraphicFramePr/>
                <a:graphic xmlns:a="http://schemas.openxmlformats.org/drawingml/2006/main">
                  <a:graphicData uri="http://schemas.microsoft.com/office/word/2010/wordprocessingShape">
                    <wps:wsp>
                      <wps:cNvSpPr/>
                      <wps:spPr>
                        <a:xfrm>
                          <a:off x="0" y="0"/>
                          <a:ext cx="6191250" cy="2333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FA2E3" id="Rectangle 9" o:spid="_x0000_s1026" style="position:absolute;left:0;text-align:left;margin-left:436.3pt;margin-top:11.75pt;width:487.5pt;height:183.7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" filled="f" stroked="f" strokeweight="1pt">
                <v:textbo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v:textbox>
                <w10:wrap anchorx="margin"/>
              </v:rect>
            </w:pict>
          </mc:Fallback>
        </mc:AlternateContent>
      </w:r>
      <w:r w:rsidRPr="003A0605">
        <w:rPr>
          <w:rFonts w:ascii="Bell MT" w:hAnsi="Bell MT"/>
          <w:sz w:val="40"/>
          <w:szCs w:val="40"/>
          <w:u w:val="single"/>
          <w:lang w:val="fr-FR"/>
        </w:rPr>
        <w:t>Sujet :</w:t>
      </w:r>
    </w:p>
    <w:p w14:paraId="2685CFFB" w14:textId="77777777" w:rsidR="00026F3F" w:rsidRPr="00ED451A" w:rsidRDefault="00026F3F" w:rsidP="001E1304">
      <w:pPr>
        <w:spacing w:before="100" w:after="0"/>
        <w:jc w:val="center"/>
        <w:rPr>
          <w:rFonts w:ascii="Bell MT" w:hAnsi="Bell MT"/>
          <w:sz w:val="40"/>
          <w:szCs w:val="40"/>
          <w:u w:val="single"/>
          <w:lang w:val="fr-FR"/>
        </w:rPr>
      </w:pPr>
    </w:p>
    <w:p w14:paraId="768896D7" w14:textId="77777777" w:rsidR="00026F3F" w:rsidRDefault="00026F3F" w:rsidP="001E1304">
      <w:pPr>
        <w:spacing w:before="100" w:after="0"/>
        <w:jc w:val="center"/>
        <w:rPr>
          <w:rFonts w:ascii="Bell MT" w:hAnsi="Bell MT"/>
          <w:lang w:val="fr-FR"/>
        </w:rPr>
      </w:pPr>
    </w:p>
    <w:p w14:paraId="710F9AF5" w14:textId="77777777" w:rsidR="00026F3F" w:rsidRDefault="00026F3F" w:rsidP="001E1304">
      <w:pPr>
        <w:spacing w:before="100" w:after="0"/>
        <w:jc w:val="center"/>
        <w:rPr>
          <w:rFonts w:ascii="Bell MT" w:hAnsi="Bell MT"/>
          <w:lang w:val="fr-FR"/>
        </w:rPr>
      </w:pPr>
    </w:p>
    <w:p w14:paraId="7EB89592" w14:textId="77777777" w:rsidR="00026F3F" w:rsidRDefault="00026F3F" w:rsidP="001E1304">
      <w:pPr>
        <w:spacing w:before="100" w:after="0"/>
        <w:jc w:val="center"/>
        <w:rPr>
          <w:rFonts w:ascii="Bell MT" w:hAnsi="Bell MT"/>
          <w:lang w:val="fr-FR"/>
        </w:rPr>
      </w:pPr>
    </w:p>
    <w:p w14:paraId="0A4F09E3" w14:textId="77777777" w:rsidR="00026F3F" w:rsidRDefault="00026F3F" w:rsidP="001E1304">
      <w:pPr>
        <w:spacing w:before="100" w:after="0"/>
        <w:jc w:val="center"/>
        <w:rPr>
          <w:rFonts w:ascii="Bell MT" w:hAnsi="Bell MT"/>
          <w:lang w:val="fr-FR"/>
        </w:rPr>
      </w:pPr>
    </w:p>
    <w:p w14:paraId="153B0915" w14:textId="77777777" w:rsidR="00026F3F" w:rsidRDefault="00026F3F" w:rsidP="001E1304">
      <w:pPr>
        <w:spacing w:before="100" w:after="0"/>
        <w:jc w:val="center"/>
        <w:rPr>
          <w:rFonts w:ascii="Bell MT" w:hAnsi="Bell MT"/>
          <w:lang w:val="fr-FR"/>
        </w:rPr>
      </w:pPr>
    </w:p>
    <w:p w14:paraId="14D82646" w14:textId="77777777" w:rsidR="00026F3F" w:rsidRDefault="00026F3F" w:rsidP="001E1304">
      <w:pPr>
        <w:spacing w:before="100" w:after="0"/>
        <w:jc w:val="center"/>
        <w:rPr>
          <w:rFonts w:ascii="Bell MT" w:hAnsi="Bell MT"/>
          <w:lang w:val="fr-FR"/>
        </w:rPr>
      </w:pPr>
    </w:p>
    <w:p w14:paraId="43411562" w14:textId="77777777" w:rsidR="00026F3F" w:rsidRDefault="00026F3F" w:rsidP="001E1304">
      <w:pPr>
        <w:spacing w:before="100" w:after="0"/>
        <w:rPr>
          <w:rFonts w:ascii="Bell MT" w:hAnsi="Bell MT"/>
          <w:lang w:val="fr-FR"/>
        </w:rPr>
      </w:pPr>
    </w:p>
    <w:tbl>
      <w:tblPr>
        <w:tblStyle w:val="Grilledutableau"/>
        <w:tblpPr w:leftFromText="141" w:rightFromText="141" w:vertAnchor="text" w:horzAnchor="margin" w:tblpY="529"/>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483"/>
        <w:gridCol w:w="4111"/>
        <w:gridCol w:w="1559"/>
      </w:tblGrid>
      <w:tr w:rsidR="00710918" w:rsidRPr="00E66847" w14:paraId="0F8174DD" w14:textId="77777777" w:rsidTr="00710918">
        <w:tc>
          <w:tcPr>
            <w:tcW w:w="2620" w:type="dxa"/>
          </w:tcPr>
          <w:p w14:paraId="015CE878" w14:textId="77777777" w:rsidR="00710918" w:rsidRPr="00E66847" w:rsidRDefault="00710918" w:rsidP="00710918">
            <w:pPr>
              <w:spacing w:before="100" w:line="360" w:lineRule="auto"/>
              <w:rPr>
                <w:rFonts w:ascii="Bell MT" w:hAnsi="Bell MT"/>
                <w:i/>
                <w:iCs/>
              </w:rPr>
            </w:pPr>
            <w:r w:rsidRPr="00E66847">
              <w:rPr>
                <w:rFonts w:ascii="Bell MT" w:hAnsi="Bell MT"/>
                <w:i/>
                <w:iCs/>
              </w:rPr>
              <w:t>M.</w:t>
            </w:r>
          </w:p>
        </w:tc>
        <w:tc>
          <w:tcPr>
            <w:tcW w:w="2483" w:type="dxa"/>
          </w:tcPr>
          <w:p w14:paraId="644EEED3" w14:textId="77777777" w:rsidR="00710918" w:rsidRPr="00E66847" w:rsidRDefault="00710918" w:rsidP="00710918">
            <w:pPr>
              <w:spacing w:before="100" w:line="360" w:lineRule="auto"/>
              <w:rPr>
                <w:rFonts w:ascii="Bell MT" w:hAnsi="Bell MT"/>
                <w:i/>
                <w:iCs/>
              </w:rPr>
            </w:pPr>
            <w:r w:rsidRPr="00E66847">
              <w:rPr>
                <w:rFonts w:ascii="Bell MT" w:hAnsi="Bell MT"/>
                <w:i/>
                <w:iCs/>
              </w:rPr>
              <w:t>Professeur Titulaire</w:t>
            </w:r>
          </w:p>
        </w:tc>
        <w:tc>
          <w:tcPr>
            <w:tcW w:w="4111" w:type="dxa"/>
          </w:tcPr>
          <w:p w14:paraId="432D0D70" w14:textId="77777777" w:rsidR="00710918" w:rsidRPr="002F6144" w:rsidRDefault="00710918" w:rsidP="00710918">
            <w:pPr>
              <w:spacing w:before="100" w:line="360" w:lineRule="auto"/>
              <w:rPr>
                <w:rFonts w:ascii="Bell MT" w:hAnsi="Bell MT"/>
                <w:i/>
                <w:iCs/>
                <w:lang w:val="fr-FR"/>
              </w:rPr>
            </w:pPr>
            <w:r w:rsidRPr="002F6144">
              <w:rPr>
                <w:rFonts w:ascii="Bell MT" w:hAnsi="Bell MT"/>
                <w:i/>
                <w:iCs/>
                <w:lang w:val="fr-FR"/>
              </w:rPr>
              <w:t>Université Virtuelle de Côte d’Ivoire</w:t>
            </w:r>
          </w:p>
        </w:tc>
        <w:tc>
          <w:tcPr>
            <w:tcW w:w="1559" w:type="dxa"/>
          </w:tcPr>
          <w:p w14:paraId="32695F80" w14:textId="77777777" w:rsidR="00710918" w:rsidRPr="00E66847" w:rsidRDefault="00710918" w:rsidP="00710918">
            <w:pPr>
              <w:spacing w:before="100" w:line="360" w:lineRule="auto"/>
              <w:rPr>
                <w:rFonts w:ascii="Bell MT" w:hAnsi="Bell MT"/>
                <w:i/>
                <w:iCs/>
              </w:rPr>
            </w:pPr>
            <w:r w:rsidRPr="00E66847">
              <w:rPr>
                <w:rFonts w:ascii="Bell MT" w:hAnsi="Bell MT"/>
                <w:i/>
                <w:iCs/>
              </w:rPr>
              <w:t>Président</w:t>
            </w:r>
          </w:p>
        </w:tc>
      </w:tr>
      <w:tr w:rsidR="00710918" w:rsidRPr="00E66847" w14:paraId="3D2FDA82" w14:textId="77777777" w:rsidTr="00710918">
        <w:tc>
          <w:tcPr>
            <w:tcW w:w="2620" w:type="dxa"/>
          </w:tcPr>
          <w:p w14:paraId="746D0112" w14:textId="77777777" w:rsidR="00710918" w:rsidRPr="00E66847" w:rsidRDefault="00710918" w:rsidP="00710918">
            <w:pPr>
              <w:spacing w:before="100" w:line="360" w:lineRule="auto"/>
              <w:rPr>
                <w:rFonts w:ascii="Bell MT" w:hAnsi="Bell MT"/>
                <w:i/>
                <w:iCs/>
              </w:rPr>
            </w:pPr>
            <w:r w:rsidRPr="00E66847">
              <w:rPr>
                <w:rFonts w:ascii="Bell MT" w:hAnsi="Bell MT"/>
                <w:i/>
                <w:iCs/>
              </w:rPr>
              <w:t>M.</w:t>
            </w:r>
          </w:p>
        </w:tc>
        <w:tc>
          <w:tcPr>
            <w:tcW w:w="2483" w:type="dxa"/>
          </w:tcPr>
          <w:p w14:paraId="14CF17FD" w14:textId="77777777" w:rsidR="00710918" w:rsidRPr="00E66847" w:rsidRDefault="00710918" w:rsidP="00710918">
            <w:pPr>
              <w:spacing w:before="100" w:line="360" w:lineRule="auto"/>
              <w:rPr>
                <w:rFonts w:ascii="Bell MT" w:hAnsi="Bell MT"/>
                <w:i/>
                <w:iCs/>
              </w:rPr>
            </w:pPr>
            <w:r w:rsidRPr="00E66847">
              <w:rPr>
                <w:rFonts w:ascii="Bell MT" w:hAnsi="Bell MT"/>
                <w:i/>
                <w:iCs/>
              </w:rPr>
              <w:t>Maître Assistant</w:t>
            </w:r>
          </w:p>
        </w:tc>
        <w:tc>
          <w:tcPr>
            <w:tcW w:w="4111" w:type="dxa"/>
          </w:tcPr>
          <w:p w14:paraId="67D7EF8B" w14:textId="77777777" w:rsidR="00710918" w:rsidRPr="00E66847" w:rsidRDefault="00710918" w:rsidP="00710918">
            <w:pPr>
              <w:spacing w:before="100" w:line="360" w:lineRule="auto"/>
              <w:rPr>
                <w:rFonts w:ascii="Bell MT" w:hAnsi="Bell MT"/>
                <w:i/>
                <w:iCs/>
              </w:rPr>
            </w:pPr>
            <w:r w:rsidRPr="00E66847">
              <w:rPr>
                <w:rFonts w:ascii="Bell MT" w:hAnsi="Bell MT"/>
                <w:i/>
                <w:iCs/>
              </w:rPr>
              <w:t>…</w:t>
            </w:r>
          </w:p>
        </w:tc>
        <w:tc>
          <w:tcPr>
            <w:tcW w:w="1559" w:type="dxa"/>
          </w:tcPr>
          <w:p w14:paraId="620D8EE5" w14:textId="77777777" w:rsidR="00710918" w:rsidRPr="00E66847" w:rsidRDefault="00710918" w:rsidP="00710918">
            <w:pPr>
              <w:spacing w:before="100" w:line="360" w:lineRule="auto"/>
              <w:rPr>
                <w:rFonts w:ascii="Bell MT" w:hAnsi="Bell MT"/>
                <w:i/>
                <w:iCs/>
              </w:rPr>
            </w:pPr>
            <w:r w:rsidRPr="00E66847">
              <w:rPr>
                <w:rFonts w:ascii="Bell MT" w:hAnsi="Bell MT"/>
                <w:i/>
                <w:iCs/>
              </w:rPr>
              <w:t>Superviseur</w:t>
            </w:r>
          </w:p>
        </w:tc>
      </w:tr>
      <w:tr w:rsidR="00710918" w:rsidRPr="00E66847" w14:paraId="65DACF7D" w14:textId="77777777" w:rsidTr="00710918">
        <w:tc>
          <w:tcPr>
            <w:tcW w:w="2620" w:type="dxa"/>
          </w:tcPr>
          <w:p w14:paraId="6FDE759B" w14:textId="77777777" w:rsidR="00710918" w:rsidRPr="00E66847" w:rsidRDefault="00710918" w:rsidP="00710918">
            <w:pPr>
              <w:spacing w:before="100" w:line="360" w:lineRule="auto"/>
              <w:rPr>
                <w:rFonts w:ascii="Bell MT" w:hAnsi="Bell MT"/>
                <w:i/>
                <w:iCs/>
              </w:rPr>
            </w:pPr>
            <w:r w:rsidRPr="00E66847">
              <w:rPr>
                <w:rFonts w:ascii="Bell MT" w:hAnsi="Bell MT"/>
                <w:i/>
                <w:iCs/>
              </w:rPr>
              <w:t>Mme.</w:t>
            </w:r>
          </w:p>
        </w:tc>
        <w:tc>
          <w:tcPr>
            <w:tcW w:w="2483" w:type="dxa"/>
          </w:tcPr>
          <w:p w14:paraId="4452A6FB" w14:textId="77777777" w:rsidR="00710918" w:rsidRPr="00E66847" w:rsidRDefault="00710918" w:rsidP="00710918">
            <w:pPr>
              <w:spacing w:before="100" w:line="360" w:lineRule="auto"/>
              <w:rPr>
                <w:rFonts w:ascii="Bell MT" w:hAnsi="Bell MT"/>
                <w:i/>
                <w:iCs/>
              </w:rPr>
            </w:pPr>
            <w:r w:rsidRPr="00E66847">
              <w:rPr>
                <w:rFonts w:ascii="Bell MT" w:hAnsi="Bell MT"/>
                <w:i/>
                <w:iCs/>
              </w:rPr>
              <w:t>Maître de Conférences</w:t>
            </w:r>
          </w:p>
        </w:tc>
        <w:tc>
          <w:tcPr>
            <w:tcW w:w="4111" w:type="dxa"/>
          </w:tcPr>
          <w:p w14:paraId="31DCC5C6" w14:textId="77777777" w:rsidR="00710918" w:rsidRPr="00E66847" w:rsidRDefault="00710918" w:rsidP="00710918">
            <w:pPr>
              <w:spacing w:before="100" w:line="360" w:lineRule="auto"/>
              <w:rPr>
                <w:rFonts w:ascii="Bell MT" w:hAnsi="Bell MT"/>
                <w:i/>
                <w:iCs/>
              </w:rPr>
            </w:pPr>
            <w:r>
              <w:rPr>
                <w:rFonts w:ascii="Bell MT" w:hAnsi="Bell MT"/>
                <w:i/>
                <w:iCs/>
              </w:rPr>
              <w:t>…</w:t>
            </w:r>
          </w:p>
        </w:tc>
        <w:tc>
          <w:tcPr>
            <w:tcW w:w="1559" w:type="dxa"/>
          </w:tcPr>
          <w:p w14:paraId="7D9C078E" w14:textId="77777777" w:rsidR="00710918" w:rsidRPr="00E66847" w:rsidRDefault="00710918" w:rsidP="00710918">
            <w:pPr>
              <w:spacing w:before="100" w:line="360" w:lineRule="auto"/>
              <w:rPr>
                <w:rFonts w:ascii="Bell MT" w:hAnsi="Bell MT"/>
                <w:i/>
                <w:iCs/>
              </w:rPr>
            </w:pPr>
            <w:r w:rsidRPr="00E66847">
              <w:rPr>
                <w:rFonts w:ascii="Bell MT" w:hAnsi="Bell MT"/>
                <w:i/>
                <w:iCs/>
              </w:rPr>
              <w:t>Examinateur</w:t>
            </w:r>
          </w:p>
        </w:tc>
      </w:tr>
      <w:tr w:rsidR="00710918" w:rsidRPr="00E66847" w14:paraId="0016C981" w14:textId="77777777" w:rsidTr="00710918">
        <w:tc>
          <w:tcPr>
            <w:tcW w:w="2620" w:type="dxa"/>
          </w:tcPr>
          <w:p w14:paraId="1656E6D3" w14:textId="77777777" w:rsidR="00710918" w:rsidRPr="00E66847" w:rsidRDefault="00710918" w:rsidP="00710918">
            <w:pPr>
              <w:spacing w:before="100" w:line="360" w:lineRule="auto"/>
              <w:rPr>
                <w:rFonts w:ascii="Bell MT" w:hAnsi="Bell MT"/>
                <w:i/>
                <w:iCs/>
              </w:rPr>
            </w:pPr>
            <w:r w:rsidRPr="00E66847">
              <w:rPr>
                <w:rFonts w:ascii="Bell MT" w:hAnsi="Bell MT"/>
                <w:i/>
                <w:iCs/>
              </w:rPr>
              <w:t>Mme.</w:t>
            </w:r>
          </w:p>
        </w:tc>
        <w:tc>
          <w:tcPr>
            <w:tcW w:w="2483" w:type="dxa"/>
          </w:tcPr>
          <w:p w14:paraId="1EE1DC29" w14:textId="77777777" w:rsidR="00710918" w:rsidRPr="00E66847" w:rsidRDefault="00710918" w:rsidP="00710918">
            <w:pPr>
              <w:spacing w:before="100" w:line="360" w:lineRule="auto"/>
              <w:rPr>
                <w:rFonts w:ascii="Bell MT" w:hAnsi="Bell MT"/>
                <w:i/>
                <w:iCs/>
              </w:rPr>
            </w:pPr>
            <w:r w:rsidRPr="00E66847">
              <w:rPr>
                <w:rFonts w:ascii="Bell MT" w:hAnsi="Bell MT"/>
                <w:i/>
                <w:iCs/>
              </w:rPr>
              <w:t>Maître de Conférences</w:t>
            </w:r>
          </w:p>
        </w:tc>
        <w:tc>
          <w:tcPr>
            <w:tcW w:w="4111" w:type="dxa"/>
          </w:tcPr>
          <w:p w14:paraId="59C7CA83" w14:textId="77777777" w:rsidR="00710918" w:rsidRPr="00E66847" w:rsidRDefault="00710918" w:rsidP="00710918">
            <w:pPr>
              <w:spacing w:before="100" w:line="360" w:lineRule="auto"/>
              <w:rPr>
                <w:rFonts w:ascii="Bell MT" w:hAnsi="Bell MT"/>
                <w:i/>
                <w:iCs/>
              </w:rPr>
            </w:pPr>
            <w:r>
              <w:rPr>
                <w:rFonts w:ascii="Bell MT" w:hAnsi="Bell MT"/>
                <w:i/>
                <w:iCs/>
              </w:rPr>
              <w:t>…</w:t>
            </w:r>
          </w:p>
        </w:tc>
        <w:tc>
          <w:tcPr>
            <w:tcW w:w="1559" w:type="dxa"/>
          </w:tcPr>
          <w:p w14:paraId="60B0F794" w14:textId="77777777" w:rsidR="00710918" w:rsidRPr="00E66847" w:rsidRDefault="00710918" w:rsidP="00710918">
            <w:pPr>
              <w:spacing w:before="100" w:line="360" w:lineRule="auto"/>
              <w:rPr>
                <w:rFonts w:ascii="Bell MT" w:hAnsi="Bell MT"/>
                <w:i/>
                <w:iCs/>
              </w:rPr>
            </w:pPr>
            <w:r w:rsidRPr="00E66847">
              <w:rPr>
                <w:rFonts w:ascii="Bell MT" w:hAnsi="Bell MT"/>
                <w:i/>
                <w:iCs/>
              </w:rPr>
              <w:t>Examinateur</w:t>
            </w:r>
          </w:p>
        </w:tc>
      </w:tr>
    </w:tbl>
    <w:p w14:paraId="32DE3528" w14:textId="77777777" w:rsidR="00026F3F" w:rsidRPr="00ED451A" w:rsidRDefault="00026F3F" w:rsidP="001E1304">
      <w:pPr>
        <w:spacing w:before="100" w:after="0"/>
        <w:jc w:val="center"/>
        <w:rPr>
          <w:rFonts w:ascii="Bell MT" w:hAnsi="Bell MT"/>
          <w:color w:val="FFFFFF" w:themeColor="background1"/>
          <w:lang w:val="fr-FR"/>
          <w14:textFill>
            <w14:noFill/>
          </w14:textFill>
        </w:rPr>
      </w:pPr>
      <w:r w:rsidRPr="003A0605">
        <w:rPr>
          <w:rFonts w:ascii="Bell MT" w:hAnsi="Bell MT"/>
          <w:lang w:val="fr-FR"/>
        </w:rPr>
        <w:t>Soutenu le …/…/…devant le jury composé de :</w:t>
      </w:r>
    </w:p>
    <w:p w14:paraId="11AA103B" w14:textId="5658D233" w:rsidR="00026F3F" w:rsidRDefault="003C463A" w:rsidP="001E1304">
      <w:pPr>
        <w:spacing w:before="100" w:after="0"/>
        <w:jc w:val="center"/>
        <w:rPr>
          <w:rFonts w:ascii="Bell MT" w:hAnsi="Bell MT"/>
          <w:lang w:val="fr-FR"/>
        </w:rPr>
      </w:pPr>
      <w:r>
        <w:rPr>
          <w:rFonts w:ascii="Verdana" w:hAnsi="Verdana"/>
          <w:noProof/>
        </w:rPr>
        <w:lastRenderedPageBreak/>
        <mc:AlternateContent>
          <mc:Choice Requires="wps">
            <w:drawing>
              <wp:anchor distT="0" distB="0" distL="114300" distR="114300" simplePos="0" relativeHeight="251683840" behindDoc="0" locked="0" layoutInCell="1" allowOverlap="1" wp14:anchorId="2884E4D7" wp14:editId="1C071350">
                <wp:simplePos x="0" y="0"/>
                <wp:positionH relativeFrom="page">
                  <wp:posOffset>-152400</wp:posOffset>
                </wp:positionH>
                <wp:positionV relativeFrom="page">
                  <wp:posOffset>9944100</wp:posOffset>
                </wp:positionV>
                <wp:extent cx="7988300" cy="101542"/>
                <wp:effectExtent l="0" t="0" r="0" b="635"/>
                <wp:wrapNone/>
                <wp:docPr id="1402443663" name="Rectangle 1402443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0" cy="101542"/>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D52CE" id="Rectangle 1402443663" o:spid="_x0000_s1026" style="position:absolute;margin-left:-12pt;margin-top:783pt;width:629pt;height: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" fillcolor="#00b050" stroked="f">
                <w10:wrap anchorx="page" anchory="page"/>
              </v:rect>
            </w:pict>
          </mc:Fallback>
        </mc:AlternateContent>
      </w:r>
    </w:p>
    <w:p w14:paraId="3544EA5C" w14:textId="1C7E8BBF" w:rsidR="00A74CA4" w:rsidRPr="00DE4861" w:rsidRDefault="00724C8D" w:rsidP="00710918">
      <w:pPr>
        <w:jc w:val="center"/>
        <w:rPr>
          <w:rFonts w:ascii="Bell MT" w:hAnsi="Bell MT"/>
          <w:lang w:val="fr-FR"/>
        </w:rPr>
      </w:pPr>
      <w:r w:rsidRPr="005615CC">
        <w:rPr>
          <w:rStyle w:val="VerbatimChar"/>
          <w:rFonts w:asciiTheme="majorHAnsi" w:hAnsiTheme="majorHAnsi"/>
          <w:b/>
          <w:bCs/>
          <w:color w:val="000000" w:themeColor="text1"/>
          <w:sz w:val="56"/>
          <w:lang w:val="fr-CI"/>
        </w:rPr>
        <w:t>REMERCIEMENTS</w:t>
      </w:r>
    </w:p>
    <w:p w14:paraId="2FDF9ED2" w14:textId="46BF2A57" w:rsidR="00A74CA4" w:rsidRPr="005F56C4" w:rsidRDefault="00724C8D" w:rsidP="001E1304">
      <w:pPr>
        <w:pStyle w:val="FirstParagraph"/>
        <w:spacing w:after="240" w:line="276" w:lineRule="auto"/>
        <w:rPr>
          <w:rFonts w:ascii="Arial" w:hAnsi="Arial" w:cs="Arial"/>
          <w:sz w:val="28"/>
          <w:szCs w:val="28"/>
          <w:lang w:val="fr-CI"/>
        </w:rPr>
      </w:pPr>
      <w:r w:rsidRPr="005F56C4">
        <w:rPr>
          <w:rFonts w:ascii="Arial" w:hAnsi="Arial" w:cs="Arial"/>
          <w:sz w:val="28"/>
          <w:szCs w:val="28"/>
          <w:lang w:val="fr-CI"/>
        </w:rPr>
        <w:t>Je remercie en premier lieu D</w:t>
      </w:r>
      <w:r w:rsidR="00DE4861">
        <w:rPr>
          <w:rFonts w:ascii="Arial" w:hAnsi="Arial" w:cs="Arial"/>
          <w:sz w:val="28"/>
          <w:szCs w:val="28"/>
          <w:lang w:val="fr-CI"/>
        </w:rPr>
        <w:t>IEU</w:t>
      </w:r>
      <w:r w:rsidRPr="005F56C4">
        <w:rPr>
          <w:rFonts w:ascii="Arial" w:hAnsi="Arial" w:cs="Arial"/>
          <w:sz w:val="28"/>
          <w:szCs w:val="28"/>
          <w:lang w:val="fr-CI"/>
        </w:rPr>
        <w:t xml:space="preserve"> de m’avoir donné la force, la persévérance et la capacité de mener à bien ce mémoire de </w:t>
      </w:r>
      <w:r w:rsidRPr="008C2435">
        <w:rPr>
          <w:rFonts w:ascii="Arial" w:hAnsi="Arial" w:cs="Arial"/>
          <w:b/>
          <w:bCs/>
          <w:sz w:val="28"/>
          <w:szCs w:val="28"/>
          <w:lang w:val="fr-CI"/>
        </w:rPr>
        <w:t>Master Big Data Analytics</w:t>
      </w:r>
      <w:r w:rsidRPr="005F56C4">
        <w:rPr>
          <w:rFonts w:ascii="Arial" w:hAnsi="Arial" w:cs="Arial"/>
          <w:sz w:val="28"/>
          <w:szCs w:val="28"/>
          <w:lang w:val="fr-CI"/>
        </w:rPr>
        <w:t>.</w:t>
      </w:r>
    </w:p>
    <w:p w14:paraId="30DC9823" w14:textId="3615066C"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tiens à exprimer ma profonde gratitude à Monsieur Edja Béranger, Directeur de mémoire, pour son encadrement rigoureux, sa disponibilité constante et ses conseils avisés qui ont structuré ce travail.</w:t>
      </w:r>
    </w:p>
    <w:p w14:paraId="19C532E3" w14:textId="1C25A5D2"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souhaite adresser ma reconnaissance à l’ensemble des enseignants du Master Big Data Analytics de l’université virtuelle de côte d’ivoire pour la qualité exceptionnelle de leur formation et l’excellence académique dispensée.</w:t>
      </w:r>
    </w:p>
    <w:p w14:paraId="3D3DDC79" w14:textId="6A8FEEC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Un remerciement particulier à mes collègues de promotion pour nos échanges enrichissants, notre soutien mutuel et les moments de partage qui ont marqué cette année universitaire.</w:t>
      </w:r>
    </w:p>
    <w:p w14:paraId="093FD5AB" w14:textId="4D88E92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l’administration universitaire pour son appui dans les démarches administratives et la mise à disposition des ressources nécessaires à ce travail.</w:t>
      </w:r>
    </w:p>
    <w:p w14:paraId="70F4AE13" w14:textId="5F41C811"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du fond du cœur ma famille pour son soutien indéfectible, sa patience et sa confiance durant ces mois de recherche intensive.</w:t>
      </w:r>
    </w:p>
    <w:p w14:paraId="2E58A267" w14:textId="267BA627" w:rsidR="009B3841"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chaleureusement mes amis proches pour leur présence constante, leurs encouragements sincères et leur compréhension face aux exigences de ce mémoire.</w:t>
      </w:r>
    </w:p>
    <w:p w14:paraId="046C33E0" w14:textId="77777777" w:rsidR="008C2435" w:rsidRDefault="00724C8D" w:rsidP="001E1304">
      <w:pPr>
        <w:pStyle w:val="Corpsdetexte"/>
        <w:spacing w:line="276" w:lineRule="auto"/>
        <w:rPr>
          <w:rFonts w:ascii="Arial" w:hAnsi="Arial" w:cs="Arial"/>
          <w:b/>
          <w:bCs/>
          <w:sz w:val="28"/>
          <w:szCs w:val="28"/>
          <w:lang w:val="fr-CI"/>
        </w:rPr>
      </w:pPr>
      <w:r w:rsidRPr="00DE4861">
        <w:rPr>
          <w:rFonts w:ascii="Arial" w:hAnsi="Arial" w:cs="Arial"/>
          <w:b/>
          <w:bCs/>
          <w:sz w:val="28"/>
          <w:szCs w:val="28"/>
          <w:lang w:val="fr-CI"/>
        </w:rPr>
        <w:t>Abidjan,</w:t>
      </w:r>
      <w:r w:rsidRPr="005F56C4">
        <w:rPr>
          <w:rFonts w:ascii="Arial" w:hAnsi="Arial" w:cs="Arial"/>
          <w:sz w:val="28"/>
          <w:szCs w:val="28"/>
          <w:lang w:val="fr-CI"/>
        </w:rPr>
        <w:t xml:space="preserve"> </w:t>
      </w:r>
      <w:r w:rsidRPr="00DE4861">
        <w:rPr>
          <w:rFonts w:ascii="Arial" w:hAnsi="Arial" w:cs="Arial"/>
          <w:b/>
          <w:bCs/>
          <w:sz w:val="28"/>
          <w:szCs w:val="28"/>
          <w:lang w:val="fr-CI"/>
        </w:rPr>
        <w:t>le 27 février 2026</w:t>
      </w:r>
      <w:r w:rsidRPr="005F56C4">
        <w:rPr>
          <w:rFonts w:ascii="Arial" w:hAnsi="Arial" w:cs="Arial"/>
          <w:sz w:val="28"/>
          <w:szCs w:val="28"/>
          <w:lang w:val="fr-CI"/>
        </w:rPr>
        <w:br/>
      </w:r>
      <w:r w:rsidRPr="00DE4861">
        <w:rPr>
          <w:rFonts w:ascii="Arial" w:hAnsi="Arial" w:cs="Arial"/>
          <w:b/>
          <w:bCs/>
          <w:sz w:val="28"/>
          <w:szCs w:val="28"/>
          <w:lang w:val="fr-CI"/>
        </w:rPr>
        <w:t>Amani Yao Jean Marc</w:t>
      </w:r>
    </w:p>
    <w:p w14:paraId="43279F6A" w14:textId="77777777" w:rsidR="008C2435" w:rsidRDefault="008C2435" w:rsidP="001E1304">
      <w:pPr>
        <w:pStyle w:val="Corpsdetexte"/>
        <w:spacing w:line="276" w:lineRule="auto"/>
        <w:rPr>
          <w:rFonts w:ascii="Arial" w:hAnsi="Arial" w:cs="Arial"/>
          <w:b/>
          <w:bCs/>
          <w:sz w:val="28"/>
          <w:szCs w:val="28"/>
          <w:lang w:val="fr-CI"/>
        </w:rPr>
      </w:pPr>
    </w:p>
    <w:p w14:paraId="0B49E4F3" w14:textId="77777777" w:rsidR="008C2435" w:rsidRDefault="008C2435" w:rsidP="001E1304">
      <w:pPr>
        <w:pStyle w:val="Corpsdetexte"/>
        <w:spacing w:line="276" w:lineRule="auto"/>
        <w:jc w:val="center"/>
        <w:rPr>
          <w:rFonts w:ascii="Arial" w:hAnsi="Arial" w:cs="Arial"/>
          <w:b/>
          <w:bCs/>
          <w:sz w:val="28"/>
          <w:szCs w:val="28"/>
          <w:lang w:val="fr-CI"/>
        </w:rPr>
      </w:pPr>
    </w:p>
    <w:p w14:paraId="59C5F3F6" w14:textId="77777777" w:rsidR="003C463A" w:rsidRDefault="003C463A" w:rsidP="001E1304">
      <w:pPr>
        <w:pStyle w:val="Corpsdetexte"/>
        <w:spacing w:line="276" w:lineRule="auto"/>
        <w:jc w:val="center"/>
        <w:rPr>
          <w:rFonts w:ascii="Arial" w:hAnsi="Arial" w:cs="Arial"/>
          <w:b/>
          <w:bCs/>
          <w:sz w:val="28"/>
          <w:szCs w:val="28"/>
          <w:lang w:val="fr-CI"/>
        </w:rPr>
      </w:pPr>
    </w:p>
    <w:p w14:paraId="3A26E8E6" w14:textId="77777777" w:rsidR="003C463A" w:rsidRDefault="003C463A" w:rsidP="001E1304">
      <w:pPr>
        <w:pStyle w:val="Corpsdetexte"/>
        <w:spacing w:line="276" w:lineRule="auto"/>
        <w:jc w:val="center"/>
        <w:rPr>
          <w:rFonts w:ascii="Arial" w:hAnsi="Arial" w:cs="Arial"/>
          <w:b/>
          <w:bCs/>
          <w:sz w:val="28"/>
          <w:szCs w:val="28"/>
          <w:lang w:val="fr-CI"/>
        </w:rPr>
      </w:pPr>
    </w:p>
    <w:p w14:paraId="7C151EA0" w14:textId="77777777" w:rsidR="003C463A" w:rsidRDefault="003C463A" w:rsidP="001E1304">
      <w:pPr>
        <w:pStyle w:val="Corpsdetexte"/>
        <w:spacing w:line="276" w:lineRule="auto"/>
        <w:jc w:val="center"/>
        <w:rPr>
          <w:rFonts w:ascii="Arial" w:hAnsi="Arial" w:cs="Arial"/>
          <w:b/>
          <w:bCs/>
          <w:sz w:val="28"/>
          <w:szCs w:val="28"/>
          <w:lang w:val="fr-CI"/>
        </w:rPr>
      </w:pPr>
    </w:p>
    <w:p w14:paraId="740F5477" w14:textId="77777777" w:rsidR="003C463A" w:rsidRDefault="003C463A" w:rsidP="001E1304">
      <w:pPr>
        <w:pStyle w:val="Corpsdetexte"/>
        <w:spacing w:line="276" w:lineRule="auto"/>
        <w:jc w:val="center"/>
        <w:rPr>
          <w:rStyle w:val="VerbatimChar"/>
          <w:rFonts w:asciiTheme="majorHAnsi" w:hAnsiTheme="majorHAnsi"/>
          <w:b/>
          <w:bCs/>
          <w:color w:val="000000" w:themeColor="text1"/>
          <w:sz w:val="56"/>
          <w:lang w:val="fr-CI"/>
        </w:rPr>
      </w:pPr>
    </w:p>
    <w:p w14:paraId="50E686DA" w14:textId="2DC1A742" w:rsidR="008C2435" w:rsidRDefault="00724C8D" w:rsidP="00F67F8C">
      <w:pPr>
        <w:jc w:val="center"/>
        <w:rPr>
          <w:rStyle w:val="VerbatimChar"/>
          <w:rFonts w:asciiTheme="majorHAnsi" w:hAnsiTheme="majorHAnsi"/>
          <w:b/>
          <w:bCs/>
          <w:color w:val="000000" w:themeColor="text1"/>
          <w:sz w:val="56"/>
          <w:lang w:val="fr-CI"/>
        </w:rPr>
      </w:pPr>
      <w:r w:rsidRPr="005615CC">
        <w:rPr>
          <w:rStyle w:val="VerbatimChar"/>
          <w:rFonts w:asciiTheme="majorHAnsi" w:hAnsiTheme="majorHAnsi"/>
          <w:b/>
          <w:bCs/>
          <w:color w:val="000000" w:themeColor="text1"/>
          <w:sz w:val="56"/>
          <w:lang w:val="fr-CI"/>
        </w:rPr>
        <w:lastRenderedPageBreak/>
        <w:t>DÉDICACE</w:t>
      </w:r>
    </w:p>
    <w:p w14:paraId="32056758" w14:textId="55FC73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À ma famille bien-aimée,</w:t>
      </w:r>
      <w:r w:rsidRPr="005F56C4">
        <w:rPr>
          <w:rFonts w:ascii="Arial" w:hAnsi="Arial" w:cs="Arial"/>
          <w:sz w:val="28"/>
          <w:szCs w:val="28"/>
          <w:lang w:val="fr-CI"/>
        </w:rPr>
        <w:br/>
        <w:t>À toutes les femmes ivoiriennes touchées par le cancer du sein,</w:t>
      </w:r>
      <w:r w:rsidRPr="005F56C4">
        <w:rPr>
          <w:rFonts w:ascii="Arial" w:hAnsi="Arial" w:cs="Arial"/>
          <w:sz w:val="28"/>
          <w:szCs w:val="28"/>
          <w:lang w:val="fr-CI"/>
        </w:rPr>
        <w:br/>
        <w:t>À celles qui luttent aujourd’hui,</w:t>
      </w:r>
      <w:r w:rsidRPr="005F56C4">
        <w:rPr>
          <w:rFonts w:ascii="Arial" w:hAnsi="Arial" w:cs="Arial"/>
          <w:sz w:val="28"/>
          <w:szCs w:val="28"/>
          <w:lang w:val="fr-CI"/>
        </w:rPr>
        <w:br/>
        <w:t>À celles qui s’en sont sorties,</w:t>
      </w:r>
      <w:r w:rsidRPr="005F56C4">
        <w:rPr>
          <w:rFonts w:ascii="Arial" w:hAnsi="Arial" w:cs="Arial"/>
          <w:sz w:val="28"/>
          <w:szCs w:val="28"/>
          <w:lang w:val="fr-CI"/>
        </w:rPr>
        <w:br/>
        <w:t>À la mémoire de celles qui nous ont quittées.</w:t>
      </w:r>
    </w:p>
    <w:p w14:paraId="6022C131"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vous est dédié.</w:t>
      </w:r>
    </w:p>
    <w:p w14:paraId="5AC93A54"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B35674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365D45E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A10F876"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FE63EF2"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4767FD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3DE136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6205528"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23020B45" w14:textId="77777777" w:rsidR="003C463A" w:rsidRDefault="003C463A" w:rsidP="00F67F8C">
      <w:pPr>
        <w:pStyle w:val="Corpsdetexte"/>
        <w:spacing w:line="276" w:lineRule="auto"/>
        <w:rPr>
          <w:rStyle w:val="VerbatimChar"/>
          <w:rFonts w:ascii="Arial" w:hAnsi="Arial" w:cs="Arial"/>
          <w:b/>
          <w:bCs/>
          <w:color w:val="000000" w:themeColor="text1"/>
          <w:sz w:val="56"/>
          <w:szCs w:val="56"/>
          <w:lang w:val="fr-CI"/>
        </w:rPr>
      </w:pPr>
    </w:p>
    <w:p w14:paraId="4D0AA287" w14:textId="77777777" w:rsidR="00710918" w:rsidRPr="0067209C" w:rsidRDefault="00710918" w:rsidP="00F67F8C">
      <w:pPr>
        <w:pStyle w:val="Titre1"/>
        <w:jc w:val="center"/>
        <w:rPr>
          <w:rStyle w:val="VerbatimChar"/>
          <w:rFonts w:asciiTheme="majorHAnsi" w:hAnsiTheme="majorHAnsi"/>
          <w:b/>
          <w:bCs/>
          <w:color w:val="000000" w:themeColor="text1"/>
          <w:sz w:val="56"/>
          <w:szCs w:val="56"/>
          <w:lang w:val="fr-CI"/>
        </w:rPr>
      </w:pPr>
      <w:bookmarkStart w:id="0" w:name="_Toc234106503"/>
    </w:p>
    <w:p w14:paraId="447EE5C9" w14:textId="41B80E55" w:rsidR="008C2435" w:rsidRPr="0067209C" w:rsidRDefault="00724C8D" w:rsidP="00F67F8C">
      <w:pPr>
        <w:pStyle w:val="Titre1"/>
        <w:jc w:val="center"/>
        <w:rPr>
          <w:b/>
          <w:bCs/>
          <w:color w:val="000000" w:themeColor="text1"/>
          <w:sz w:val="56"/>
          <w:szCs w:val="56"/>
          <w:lang w:val="fr-CI"/>
        </w:rPr>
      </w:pPr>
      <w:r w:rsidRPr="0067209C">
        <w:rPr>
          <w:rStyle w:val="VerbatimChar"/>
          <w:rFonts w:asciiTheme="majorHAnsi" w:hAnsiTheme="majorHAnsi"/>
          <w:b/>
          <w:bCs/>
          <w:color w:val="000000" w:themeColor="text1"/>
          <w:sz w:val="56"/>
          <w:szCs w:val="56"/>
          <w:lang w:val="fr-CI"/>
        </w:rPr>
        <w:t>RÉSUMÉ</w:t>
      </w:r>
      <w:bookmarkEnd w:id="0"/>
    </w:p>
    <w:p w14:paraId="3F3DDB20" w14:textId="6644300B"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Contexte et Problématique :</w:t>
      </w:r>
      <w:r w:rsidRPr="005F56C4">
        <w:rPr>
          <w:rFonts w:ascii="Arial" w:hAnsi="Arial" w:cs="Arial"/>
          <w:sz w:val="28"/>
          <w:szCs w:val="28"/>
          <w:lang w:val="fr-CI"/>
        </w:rPr>
        <w:t xml:space="preserve"> Le cancer du sein constitue en Côte d’Ivoire un défi de santé publique majeur, avec plusieurs milliers de nouveaux cas annuels et un taux de létalité supérieur à 50 %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Cette forte mortalité est principalement due à un diagnostic tardif (stades III-IV dans plus de 70 % des cas) et à un déficit criant d’infrastructures de dépistage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Dans ce contexte, l’échographie mammaire s’impose comme un outil de première ligne. Cependant, la fatigue cognitive des praticiens et la difficulté de déceler les lésions précoces, particulièrement sur les tissus denses fréquents chez les patientes africaines, limitent l’efficacité du diagnostic.</w:t>
      </w:r>
    </w:p>
    <w:p w14:paraId="430C32AA" w14:textId="29B14407" w:rsidR="00A74CA4" w:rsidRPr="00075632" w:rsidRDefault="00724C8D" w:rsidP="002321AF">
      <w:pPr>
        <w:pStyle w:val="Corpsdetexte"/>
        <w:spacing w:line="276" w:lineRule="auto"/>
        <w:rPr>
          <w:rFonts w:ascii="Arial" w:hAnsi="Arial" w:cs="Arial"/>
          <w:sz w:val="28"/>
          <w:szCs w:val="28"/>
          <w:lang w:val="fr-CI"/>
        </w:rPr>
      </w:pPr>
      <w:r w:rsidRPr="005F56C4">
        <w:rPr>
          <w:rFonts w:ascii="Arial" w:hAnsi="Arial" w:cs="Arial"/>
          <w:b/>
          <w:bCs/>
          <w:sz w:val="28"/>
          <w:szCs w:val="28"/>
          <w:lang w:val="fr-CI"/>
        </w:rPr>
        <w:t>Solution Proposée :</w:t>
      </w:r>
      <w:r w:rsidRPr="005F56C4">
        <w:rPr>
          <w:rFonts w:ascii="Arial" w:hAnsi="Arial" w:cs="Arial"/>
          <w:sz w:val="28"/>
          <w:szCs w:val="28"/>
          <w:lang w:val="fr-CI"/>
        </w:rPr>
        <w:t xml:space="preserve"> </w:t>
      </w:r>
      <w:r w:rsidR="00075632" w:rsidRPr="00075632">
        <w:rPr>
          <w:rFonts w:ascii="Arial" w:hAnsi="Arial" w:cs="Arial"/>
          <w:sz w:val="28"/>
          <w:szCs w:val="28"/>
          <w:lang w:val="fr-CI"/>
        </w:rPr>
        <w:t>Ce mémoire développe un système de diagnostic assisté par ordinateur (CADx) adapté au contexte ivoirien, visant à améliorer la détection précoce des lésions mammaires suspectes. La méthodologie repose sur les modèles DenseNet-121</w:t>
      </w:r>
      <w:r w:rsidR="002321AF" w:rsidRPr="00075632">
        <w:rPr>
          <w:rFonts w:ascii="Arial" w:hAnsi="Arial" w:cs="Arial"/>
          <w:sz w:val="28"/>
          <w:szCs w:val="28"/>
          <w:lang w:val="fr-CI"/>
        </w:rPr>
        <w:t xml:space="preserve">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w:t>
      </w:r>
      <w:r w:rsidR="00075632" w:rsidRPr="00075632">
        <w:rPr>
          <w:rFonts w:ascii="Arial" w:hAnsi="Arial" w:cs="Arial"/>
          <w:sz w:val="28"/>
          <w:szCs w:val="28"/>
          <w:lang w:val="fr-CI"/>
        </w:rPr>
        <w:t>et EfficientNet-B0 pré-entraînés, affinés pour une classification en trois classes cliniques strictes : normal, bénin, et malin.</w:t>
      </w:r>
    </w:p>
    <w:p w14:paraId="32A28827" w14:textId="77777777"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 xml:space="preserve">Sur un jeu de test indépendant rigoureusement assaini de toute fuite de données </w:t>
      </w:r>
    </w:p>
    <w:p w14:paraId="5421F4D0" w14:textId="35B9C40A"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14:paraId="1E54ABEF" w14:textId="4F5E4CE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contributions de ce travail sont les suivantes :</w:t>
      </w:r>
      <w:r w:rsidRPr="005F56C4">
        <w:rPr>
          <w:rFonts w:ascii="Arial" w:hAnsi="Arial" w:cs="Arial"/>
          <w:sz w:val="28"/>
          <w:szCs w:val="28"/>
          <w:lang w:val="fr-CI"/>
        </w:rPr>
        <w:br/>
        <w:t xml:space="preserve">1) </w:t>
      </w:r>
      <w:r w:rsidR="00075632" w:rsidRPr="00075632">
        <w:rPr>
          <w:rFonts w:ascii="Arial" w:hAnsi="Arial" w:cs="Arial"/>
          <w:sz w:val="28"/>
          <w:szCs w:val="28"/>
          <w:lang w:val="fr-CI"/>
        </w:rPr>
        <w:t>Mise en place d'un pipeline d'IA complet pour la classification mammaire en trois classes, respectant la nomenclature clinique stricte</w:t>
      </w:r>
      <w:r w:rsidRPr="005F56C4">
        <w:rPr>
          <w:rFonts w:ascii="Arial" w:hAnsi="Arial" w:cs="Arial"/>
          <w:sz w:val="28"/>
          <w:szCs w:val="28"/>
          <w:lang w:val="fr-CI"/>
        </w:rPr>
        <w:br/>
        <w:t xml:space="preserve">2) </w:t>
      </w:r>
      <w:r w:rsidR="00075632" w:rsidRPr="00075632">
        <w:rPr>
          <w:rFonts w:ascii="Arial" w:hAnsi="Arial" w:cs="Arial"/>
          <w:sz w:val="28"/>
          <w:szCs w:val="28"/>
          <w:lang w:val="fr-CI"/>
        </w:rPr>
        <w:t>Résolution de problèmes profonds tels que le Catastrophic Forgetting par une gestion fine de la BatchNormalization</w:t>
      </w:r>
      <w:r w:rsidRPr="005F56C4">
        <w:rPr>
          <w:rFonts w:ascii="Arial" w:hAnsi="Arial" w:cs="Arial"/>
          <w:sz w:val="28"/>
          <w:szCs w:val="28"/>
          <w:lang w:val="fr-CI"/>
        </w:rPr>
        <w:br/>
        <w:t xml:space="preserve">3) </w:t>
      </w:r>
      <w:r w:rsidR="00075632" w:rsidRPr="00075632">
        <w:rPr>
          <w:rFonts w:ascii="Arial" w:hAnsi="Arial" w:cs="Arial"/>
          <w:sz w:val="28"/>
          <w:szCs w:val="28"/>
          <w:lang w:val="fr-CI"/>
        </w:rPr>
        <w:t>Benchmark rigoureux entre EfficientNet-B0 et une Cascade U-Net + DenseNet sur un dataset purifié pour le contexte du dépistage ivoirien</w:t>
      </w:r>
      <w:r w:rsidR="002321AF" w:rsidRPr="002321AF">
        <w:rPr>
          <w:rFonts w:ascii="Arial" w:hAnsi="Arial" w:cs="Arial"/>
          <w:sz w:val="28"/>
          <w:szCs w:val="28"/>
          <w:lang w:val="fr-CI"/>
        </w:rPr>
        <w:t>.</w:t>
      </w:r>
    </w:p>
    <w:p w14:paraId="35557BFA" w14:textId="13CE399B" w:rsidR="008C2435"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Perspectives :</w:t>
      </w:r>
      <w:r w:rsidRPr="005F56C4">
        <w:rPr>
          <w:rFonts w:ascii="Arial" w:hAnsi="Arial" w:cs="Arial"/>
          <w:sz w:val="28"/>
          <w:szCs w:val="28"/>
          <w:lang w:val="fr-CI"/>
        </w:rPr>
        <w:t xml:space="preserve"> Déploiement pilote au sein d’un environnement hospitalier ivoirien (tel que le CHU d’Abidjan), la création d’une bio-banque de données ouest-africaines, ainsi que l’exploration de modèles de segmentation tels que le réseau U-Net </w:t>
      </w:r>
      <w:hyperlink w:anchor="ref23">
        <w:r w:rsidR="00A74CA4" w:rsidRPr="005F56C4">
          <w:rPr>
            <w:rStyle w:val="Lienhypertexte"/>
            <w:rFonts w:ascii="Arial" w:hAnsi="Arial" w:cs="Arial"/>
            <w:sz w:val="28"/>
            <w:szCs w:val="28"/>
            <w:lang w:val="fr-CI"/>
          </w:rPr>
          <w:t>[23]</w:t>
        </w:r>
      </w:hyperlink>
      <w:r w:rsidRPr="005F56C4">
        <w:rPr>
          <w:rFonts w:ascii="Arial" w:hAnsi="Arial" w:cs="Arial"/>
          <w:sz w:val="28"/>
          <w:szCs w:val="28"/>
          <w:lang w:val="fr-CI"/>
        </w:rPr>
        <w:t xml:space="preserve">, qui </w:t>
      </w:r>
      <w:r w:rsidRPr="005F56C4">
        <w:rPr>
          <w:rFonts w:ascii="Arial" w:hAnsi="Arial" w:cs="Arial"/>
          <w:sz w:val="28"/>
          <w:szCs w:val="28"/>
          <w:lang w:val="fr-CI"/>
        </w:rPr>
        <w:lastRenderedPageBreak/>
        <w:t>pourraient permettre d’isoler et de caractériser successivement les lésions en tenant compte de l’âge des patientes.</w:t>
      </w:r>
    </w:p>
    <w:p w14:paraId="0582945B"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Mots-clés :</w:t>
      </w:r>
      <w:r w:rsidRPr="005F56C4">
        <w:rPr>
          <w:rFonts w:ascii="Arial" w:hAnsi="Arial" w:cs="Arial"/>
          <w:sz w:val="28"/>
          <w:szCs w:val="28"/>
          <w:lang w:val="fr-CI"/>
        </w:rPr>
        <w:t xml:space="preserve"> Cancer du sein, Échographie mammaire, DenseNet-121, Détection précoce, U-Net, Triage clinique, Côte d’Ivoire.</w:t>
      </w:r>
    </w:p>
    <w:p w14:paraId="5F774020" w14:textId="69220A88" w:rsidR="009B3841" w:rsidRPr="002C1C59" w:rsidRDefault="008C2435" w:rsidP="002C1C59">
      <w:pPr>
        <w:pStyle w:val="Titre1"/>
        <w:jc w:val="center"/>
        <w:rPr>
          <w:rFonts w:ascii="Arial" w:hAnsi="Arial" w:cs="Arial"/>
          <w:b/>
          <w:bCs/>
          <w:color w:val="000000" w:themeColor="text1"/>
          <w:sz w:val="56"/>
          <w:szCs w:val="56"/>
        </w:rPr>
      </w:pPr>
      <w:bookmarkStart w:id="1" w:name="_Toc234106504"/>
      <w:r w:rsidRPr="002C1C59">
        <w:rPr>
          <w:rFonts w:ascii="Arial" w:eastAsia="Times New Roman" w:hAnsi="Arial" w:cs="Arial"/>
          <w:b/>
          <w:bCs/>
          <w:color w:val="000000" w:themeColor="text1"/>
          <w:sz w:val="56"/>
          <w:szCs w:val="56"/>
          <w:lang w:eastAsia="fr-FR"/>
        </w:rPr>
        <w:t>ABSTRACT</w:t>
      </w:r>
      <w:bookmarkEnd w:id="1"/>
    </w:p>
    <w:p w14:paraId="4FDFB54C" w14:textId="7DA42844" w:rsidR="002839A0" w:rsidRPr="002839A0" w:rsidRDefault="002839A0" w:rsidP="001E1304">
      <w:pPr>
        <w:pStyle w:val="Corpsdetexte"/>
        <w:spacing w:line="276" w:lineRule="auto"/>
        <w:rPr>
          <w:rFonts w:ascii="Arial" w:hAnsi="Arial" w:cs="Arial"/>
          <w:sz w:val="28"/>
          <w:szCs w:val="28"/>
        </w:rPr>
      </w:pPr>
      <w:r w:rsidRPr="002839A0">
        <w:rPr>
          <w:rFonts w:ascii="Arial" w:hAnsi="Arial" w:cs="Arial"/>
          <w:sz w:val="28"/>
          <w:szCs w:val="28"/>
        </w:rPr>
        <w:t xml:space="preserve">This thesis develops a Computer-Aided Diagnosis (CADx) system tailored to the Ivorian context, aiming to improve the early detection of suspicious breast lesions. The methodology is based on pre-trained DenseNet-121 </w:t>
      </w:r>
      <w:hyperlink w:anchor="ref4">
        <w:r w:rsidRPr="002839A0">
          <w:rPr>
            <w:rStyle w:val="Lienhypertexte"/>
            <w:rFonts w:ascii="Arial" w:hAnsi="Arial" w:cs="Arial"/>
            <w:sz w:val="28"/>
            <w:szCs w:val="28"/>
          </w:rPr>
          <w:t>[4]</w:t>
        </w:r>
      </w:hyperlink>
      <w:r w:rsidRPr="002839A0">
        <w:rPr>
          <w:rFonts w:ascii="Arial" w:hAnsi="Arial" w:cs="Arial"/>
          <w:sz w:val="28"/>
          <w:szCs w:val="28"/>
        </w:rPr>
        <w:t xml:space="preserve"> and EfficientNet-B0 models, fine-tuned for a strict three-class clinical classification: normal, benign, and malignant.</w:t>
      </w:r>
      <w:r>
        <w:rPr>
          <w:rFonts w:ascii="Arial" w:hAnsi="Arial" w:cs="Arial"/>
          <w:sz w:val="28"/>
          <w:szCs w:val="28"/>
        </w:rPr>
        <w:br/>
      </w:r>
      <w:r w:rsidRPr="002839A0">
        <w:rPr>
          <w:rFonts w:ascii="Arial" w:hAnsi="Arial" w:cs="Arial"/>
          <w:sz w:val="28"/>
          <w:szCs w:val="28"/>
        </w:rPr>
        <w:t>On an independent test set strictly cleansed of any data leakage (binary masks removed), the EfficientNet-B0 model achieved an overall accuracy of 82.7%, with a macro F1-score of 0.81. More importantly, the sensitivity (recall) for detecting malignant lesions reached 90.0%. In parallel, a U-Net Cascade approach achieved a maximum precision of 79.7% on the malignant class, while offering visual explainability through lesion segmentation.</w:t>
      </w:r>
      <w:r>
        <w:br/>
      </w:r>
      <w:r w:rsidRPr="002839A0">
        <w:rPr>
          <w:rFonts w:ascii="Arial" w:hAnsi="Arial" w:cs="Arial"/>
          <w:sz w:val="28"/>
          <w:szCs w:val="28"/>
        </w:rPr>
        <w:t>The contributions of this work are as follows:</w:t>
      </w:r>
    </w:p>
    <w:p w14:paraId="1453AD0A" w14:textId="1AF8BDB9" w:rsidR="003C463A" w:rsidRP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Implementation of a complete AI pipeline for three-class breast ultrasound classification, strictly adhering to clinical nomenclature</w:t>
      </w:r>
    </w:p>
    <w:p w14:paraId="12269901" w14:textId="4AB3DFFA" w:rsidR="002839A0" w:rsidRP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Resolution of deep learning challenges such as Catastrophic Forgetting through fine-grained BatchNormalization management</w:t>
      </w:r>
    </w:p>
    <w:p w14:paraId="54EBCC90" w14:textId="558CED10" w:rsid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Rigorous benchmarking between EfficientNet-B0 and a U-Net + DenseNet Cascade on a purified dataset optimized for the Ivorian screening context.</w:t>
      </w:r>
    </w:p>
    <w:p w14:paraId="5831E2D2" w14:textId="77777777" w:rsidR="0020726C" w:rsidRDefault="0020726C" w:rsidP="0020726C">
      <w:pPr>
        <w:pStyle w:val="Corpsdetexte"/>
        <w:spacing w:line="276" w:lineRule="auto"/>
        <w:ind w:left="720"/>
        <w:rPr>
          <w:rFonts w:ascii="Arial" w:hAnsi="Arial" w:cs="Arial"/>
          <w:sz w:val="28"/>
          <w:szCs w:val="28"/>
        </w:rPr>
      </w:pPr>
    </w:p>
    <w:p w14:paraId="2C10B46D" w14:textId="77777777" w:rsidR="0020726C" w:rsidRDefault="0020726C" w:rsidP="0020726C">
      <w:pPr>
        <w:pStyle w:val="Corpsdetexte"/>
        <w:spacing w:line="276" w:lineRule="auto"/>
        <w:ind w:left="720"/>
        <w:rPr>
          <w:rFonts w:ascii="Arial" w:hAnsi="Arial" w:cs="Arial"/>
          <w:sz w:val="28"/>
          <w:szCs w:val="28"/>
        </w:rPr>
      </w:pPr>
    </w:p>
    <w:p w14:paraId="2EF61213" w14:textId="77777777" w:rsidR="0020726C" w:rsidRDefault="0020726C" w:rsidP="0020726C">
      <w:pPr>
        <w:pStyle w:val="Corpsdetexte"/>
        <w:spacing w:line="276" w:lineRule="auto"/>
        <w:ind w:left="720"/>
        <w:rPr>
          <w:rFonts w:ascii="Arial" w:hAnsi="Arial" w:cs="Arial"/>
          <w:sz w:val="28"/>
          <w:szCs w:val="28"/>
        </w:rPr>
      </w:pPr>
    </w:p>
    <w:p w14:paraId="3D23128F" w14:textId="77777777" w:rsidR="0020726C" w:rsidRDefault="0020726C" w:rsidP="0020726C">
      <w:pPr>
        <w:pStyle w:val="Corpsdetexte"/>
        <w:spacing w:line="276" w:lineRule="auto"/>
        <w:ind w:left="720"/>
        <w:rPr>
          <w:rFonts w:ascii="Arial" w:hAnsi="Arial" w:cs="Arial"/>
          <w:sz w:val="28"/>
          <w:szCs w:val="28"/>
        </w:rPr>
      </w:pPr>
    </w:p>
    <w:p w14:paraId="549F37DC" w14:textId="77777777" w:rsidR="006700A6" w:rsidRPr="0067209C" w:rsidRDefault="006700A6" w:rsidP="001E1304">
      <w:pPr>
        <w:pStyle w:val="Corpsdetexte"/>
        <w:spacing w:line="276" w:lineRule="auto"/>
        <w:rPr>
          <w:rFonts w:ascii="Arial" w:hAnsi="Arial" w:cs="Arial"/>
          <w:sz w:val="28"/>
          <w:szCs w:val="28"/>
        </w:rPr>
      </w:pPr>
      <w:bookmarkStart w:id="2" w:name="introduction-générale"/>
    </w:p>
    <w:p w14:paraId="7008F47B" w14:textId="77777777" w:rsidR="003C463A" w:rsidRPr="0067209C" w:rsidRDefault="003C463A" w:rsidP="001E1304">
      <w:pPr>
        <w:pStyle w:val="Titre"/>
        <w:spacing w:line="276" w:lineRule="auto"/>
        <w:rPr>
          <w:b/>
          <w:bCs/>
        </w:rPr>
      </w:pPr>
    </w:p>
    <w:sdt>
      <w:sdtPr>
        <w:rPr>
          <w:rFonts w:asciiTheme="minorHAnsi" w:eastAsiaTheme="minorEastAsia" w:hAnsiTheme="minorHAnsi" w:cstheme="minorBidi"/>
          <w:color w:val="auto"/>
          <w:sz w:val="24"/>
          <w:szCs w:val="24"/>
          <w:lang w:val="fr-FR"/>
        </w:rPr>
        <w:id w:val="1722555642"/>
        <w:docPartObj>
          <w:docPartGallery w:val="Table of Contents"/>
          <w:docPartUnique/>
        </w:docPartObj>
      </w:sdtPr>
      <w:sdtEndPr>
        <w:rPr>
          <w:b/>
          <w:bCs/>
          <w:noProof/>
          <w:lang w:val="en-US"/>
        </w:rPr>
      </w:sdtEndPr>
      <w:sdtContent>
        <w:p w14:paraId="00083214" w14:textId="77777777" w:rsidR="00F67F8C" w:rsidRPr="00F67F8C" w:rsidRDefault="00F67F8C" w:rsidP="00F67F8C">
          <w:pPr>
            <w:pStyle w:val="En-ttedetabledesmatires"/>
            <w:rPr>
              <w:b/>
              <w:bCs/>
              <w:color w:val="000000" w:themeColor="text1"/>
            </w:rPr>
          </w:pPr>
          <w:r w:rsidRPr="00F67F8C">
            <w:rPr>
              <w:b/>
              <w:bCs/>
              <w:color w:val="000000" w:themeColor="text1"/>
              <w:lang w:val="fr-FR"/>
            </w:rPr>
            <w:t>Table des matières</w:t>
          </w:r>
        </w:p>
        <w:p w14:paraId="5575D2A0"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r>
            <w:rPr>
              <w:b w:val="0"/>
              <w:bCs w:val="0"/>
            </w:rPr>
            <w:fldChar w:fldCharType="begin"/>
          </w:r>
          <w:r>
            <w:instrText>TOC \o "1-3" \h \z \u</w:instrText>
          </w:r>
          <w:r>
            <w:rPr>
              <w:b w:val="0"/>
              <w:bCs w:val="0"/>
            </w:rPr>
            <w:fldChar w:fldCharType="separate"/>
          </w:r>
          <w:hyperlink w:anchor="_Toc234106503" w:history="1">
            <w:r w:rsidRPr="004741A5">
              <w:rPr>
                <w:rStyle w:val="Lienhypertexte"/>
                <w:noProof/>
              </w:rPr>
              <w:t>RÉSUMÉ</w:t>
            </w:r>
            <w:r>
              <w:rPr>
                <w:noProof/>
                <w:webHidden/>
              </w:rPr>
              <w:tab/>
            </w:r>
            <w:r>
              <w:rPr>
                <w:noProof/>
                <w:webHidden/>
              </w:rPr>
              <w:fldChar w:fldCharType="begin"/>
            </w:r>
            <w:r>
              <w:rPr>
                <w:noProof/>
                <w:webHidden/>
              </w:rPr>
              <w:instrText xml:space="preserve"> PAGEREF _Toc234106503 \h </w:instrText>
            </w:r>
            <w:r>
              <w:rPr>
                <w:noProof/>
                <w:webHidden/>
              </w:rPr>
            </w:r>
            <w:r>
              <w:rPr>
                <w:noProof/>
                <w:webHidden/>
              </w:rPr>
              <w:fldChar w:fldCharType="separate"/>
            </w:r>
            <w:r>
              <w:rPr>
                <w:noProof/>
                <w:webHidden/>
              </w:rPr>
              <w:t>3</w:t>
            </w:r>
            <w:r>
              <w:rPr>
                <w:noProof/>
                <w:webHidden/>
              </w:rPr>
              <w:fldChar w:fldCharType="end"/>
            </w:r>
          </w:hyperlink>
        </w:p>
        <w:p w14:paraId="241E2828"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4" w:history="1">
            <w:r w:rsidRPr="004741A5">
              <w:rPr>
                <w:rStyle w:val="Lienhypertexte"/>
                <w:rFonts w:ascii="Arial" w:eastAsia="Times New Roman" w:hAnsi="Arial" w:cs="Arial"/>
                <w:noProof/>
                <w:lang w:eastAsia="fr-FR"/>
              </w:rPr>
              <w:t>ABSTRACT</w:t>
            </w:r>
            <w:r>
              <w:rPr>
                <w:noProof/>
                <w:webHidden/>
              </w:rPr>
              <w:tab/>
            </w:r>
            <w:r>
              <w:rPr>
                <w:noProof/>
                <w:webHidden/>
              </w:rPr>
              <w:fldChar w:fldCharType="begin"/>
            </w:r>
            <w:r>
              <w:rPr>
                <w:noProof/>
                <w:webHidden/>
              </w:rPr>
              <w:instrText xml:space="preserve"> PAGEREF _Toc234106504 \h </w:instrText>
            </w:r>
            <w:r>
              <w:rPr>
                <w:noProof/>
                <w:webHidden/>
              </w:rPr>
            </w:r>
            <w:r>
              <w:rPr>
                <w:noProof/>
                <w:webHidden/>
              </w:rPr>
              <w:fldChar w:fldCharType="separate"/>
            </w:r>
            <w:r>
              <w:rPr>
                <w:noProof/>
                <w:webHidden/>
              </w:rPr>
              <w:t>4</w:t>
            </w:r>
            <w:r>
              <w:rPr>
                <w:noProof/>
                <w:webHidden/>
              </w:rPr>
              <w:fldChar w:fldCharType="end"/>
            </w:r>
          </w:hyperlink>
        </w:p>
        <w:p w14:paraId="33F75A74"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5" w:history="1">
            <w:r w:rsidRPr="004741A5">
              <w:rPr>
                <w:rStyle w:val="Lienhypertexte"/>
                <w:rFonts w:cs="Arial"/>
                <w:noProof/>
                <w:lang w:val="fr-CI"/>
              </w:rPr>
              <w:t>INTRODUCTION GÉNÉRALE</w:t>
            </w:r>
            <w:r>
              <w:rPr>
                <w:noProof/>
                <w:webHidden/>
              </w:rPr>
              <w:tab/>
            </w:r>
            <w:r>
              <w:rPr>
                <w:noProof/>
                <w:webHidden/>
              </w:rPr>
              <w:fldChar w:fldCharType="begin"/>
            </w:r>
            <w:r>
              <w:rPr>
                <w:noProof/>
                <w:webHidden/>
              </w:rPr>
              <w:instrText xml:space="preserve"> PAGEREF _Toc234106505 \h </w:instrText>
            </w:r>
            <w:r>
              <w:rPr>
                <w:noProof/>
                <w:webHidden/>
              </w:rPr>
            </w:r>
            <w:r>
              <w:rPr>
                <w:noProof/>
                <w:webHidden/>
              </w:rPr>
              <w:fldChar w:fldCharType="separate"/>
            </w:r>
            <w:r>
              <w:rPr>
                <w:noProof/>
                <w:webHidden/>
              </w:rPr>
              <w:t>6</w:t>
            </w:r>
            <w:r>
              <w:rPr>
                <w:noProof/>
                <w:webHidden/>
              </w:rPr>
              <w:fldChar w:fldCharType="end"/>
            </w:r>
          </w:hyperlink>
        </w:p>
        <w:p w14:paraId="3355D867"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6" w:history="1">
            <w:r w:rsidRPr="004741A5">
              <w:rPr>
                <w:rStyle w:val="Lienhypertexte"/>
                <w:noProof/>
                <w:lang w:val="fr-CI"/>
              </w:rPr>
              <w:t>CHAPITRE 1</w:t>
            </w:r>
            <w:r>
              <w:rPr>
                <w:noProof/>
                <w:webHidden/>
              </w:rPr>
              <w:tab/>
            </w:r>
            <w:r>
              <w:rPr>
                <w:noProof/>
                <w:webHidden/>
              </w:rPr>
              <w:fldChar w:fldCharType="begin"/>
            </w:r>
            <w:r>
              <w:rPr>
                <w:noProof/>
                <w:webHidden/>
              </w:rPr>
              <w:instrText xml:space="preserve"> PAGEREF _Toc234106506 \h </w:instrText>
            </w:r>
            <w:r>
              <w:rPr>
                <w:noProof/>
                <w:webHidden/>
              </w:rPr>
            </w:r>
            <w:r>
              <w:rPr>
                <w:noProof/>
                <w:webHidden/>
              </w:rPr>
              <w:fldChar w:fldCharType="separate"/>
            </w:r>
            <w:r>
              <w:rPr>
                <w:noProof/>
                <w:webHidden/>
              </w:rPr>
              <w:t>8</w:t>
            </w:r>
            <w:r>
              <w:rPr>
                <w:noProof/>
                <w:webHidden/>
              </w:rPr>
              <w:fldChar w:fldCharType="end"/>
            </w:r>
          </w:hyperlink>
        </w:p>
        <w:p w14:paraId="7F5BAD19"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7" w:history="1">
            <w:r w:rsidRPr="004741A5">
              <w:rPr>
                <w:rStyle w:val="Lienhypertexte"/>
                <w:noProof/>
                <w:lang w:val="fr-CI"/>
              </w:rPr>
              <w:t>CHAPITRE 2</w:t>
            </w:r>
            <w:r>
              <w:rPr>
                <w:noProof/>
                <w:webHidden/>
              </w:rPr>
              <w:tab/>
            </w:r>
            <w:r>
              <w:rPr>
                <w:noProof/>
                <w:webHidden/>
              </w:rPr>
              <w:fldChar w:fldCharType="begin"/>
            </w:r>
            <w:r>
              <w:rPr>
                <w:noProof/>
                <w:webHidden/>
              </w:rPr>
              <w:instrText xml:space="preserve"> PAGEREF _Toc234106507 \h </w:instrText>
            </w:r>
            <w:r>
              <w:rPr>
                <w:noProof/>
                <w:webHidden/>
              </w:rPr>
            </w:r>
            <w:r>
              <w:rPr>
                <w:noProof/>
                <w:webHidden/>
              </w:rPr>
              <w:fldChar w:fldCharType="separate"/>
            </w:r>
            <w:r>
              <w:rPr>
                <w:noProof/>
                <w:webHidden/>
              </w:rPr>
              <w:t>17</w:t>
            </w:r>
            <w:r>
              <w:rPr>
                <w:noProof/>
                <w:webHidden/>
              </w:rPr>
              <w:fldChar w:fldCharType="end"/>
            </w:r>
          </w:hyperlink>
        </w:p>
        <w:p w14:paraId="7B0C956F"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8" w:history="1">
            <w:r w:rsidRPr="004741A5">
              <w:rPr>
                <w:rStyle w:val="Lienhypertexte"/>
                <w:noProof/>
                <w:lang w:val="fr-CI"/>
              </w:rPr>
              <w:t>CHAPITRE 3</w:t>
            </w:r>
            <w:r>
              <w:rPr>
                <w:noProof/>
                <w:webHidden/>
              </w:rPr>
              <w:tab/>
            </w:r>
            <w:r>
              <w:rPr>
                <w:noProof/>
                <w:webHidden/>
              </w:rPr>
              <w:fldChar w:fldCharType="begin"/>
            </w:r>
            <w:r>
              <w:rPr>
                <w:noProof/>
                <w:webHidden/>
              </w:rPr>
              <w:instrText xml:space="preserve"> PAGEREF _Toc234106508 \h </w:instrText>
            </w:r>
            <w:r>
              <w:rPr>
                <w:noProof/>
                <w:webHidden/>
              </w:rPr>
            </w:r>
            <w:r>
              <w:rPr>
                <w:noProof/>
                <w:webHidden/>
              </w:rPr>
              <w:fldChar w:fldCharType="separate"/>
            </w:r>
            <w:r>
              <w:rPr>
                <w:noProof/>
                <w:webHidden/>
              </w:rPr>
              <w:t>27</w:t>
            </w:r>
            <w:r>
              <w:rPr>
                <w:noProof/>
                <w:webHidden/>
              </w:rPr>
              <w:fldChar w:fldCharType="end"/>
            </w:r>
          </w:hyperlink>
        </w:p>
        <w:p w14:paraId="2CCDBF2F"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9" w:history="1">
            <w:r w:rsidRPr="004741A5">
              <w:rPr>
                <w:rStyle w:val="Lienhypertexte"/>
                <w:noProof/>
                <w:lang w:val="fr-CI"/>
              </w:rPr>
              <w:t>CHAPITRE 4</w:t>
            </w:r>
            <w:r>
              <w:rPr>
                <w:noProof/>
                <w:webHidden/>
              </w:rPr>
              <w:tab/>
            </w:r>
            <w:r>
              <w:rPr>
                <w:noProof/>
                <w:webHidden/>
              </w:rPr>
              <w:fldChar w:fldCharType="begin"/>
            </w:r>
            <w:r>
              <w:rPr>
                <w:noProof/>
                <w:webHidden/>
              </w:rPr>
              <w:instrText xml:space="preserve"> PAGEREF _Toc234106509 \h </w:instrText>
            </w:r>
            <w:r>
              <w:rPr>
                <w:noProof/>
                <w:webHidden/>
              </w:rPr>
            </w:r>
            <w:r>
              <w:rPr>
                <w:noProof/>
                <w:webHidden/>
              </w:rPr>
              <w:fldChar w:fldCharType="separate"/>
            </w:r>
            <w:r>
              <w:rPr>
                <w:noProof/>
                <w:webHidden/>
              </w:rPr>
              <w:t>37</w:t>
            </w:r>
            <w:r>
              <w:rPr>
                <w:noProof/>
                <w:webHidden/>
              </w:rPr>
              <w:fldChar w:fldCharType="end"/>
            </w:r>
          </w:hyperlink>
        </w:p>
        <w:p w14:paraId="6C2C2B4A"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0" w:history="1">
            <w:r w:rsidRPr="004741A5">
              <w:rPr>
                <w:rStyle w:val="Lienhypertexte"/>
                <w:noProof/>
                <w:lang w:val="fr-CI"/>
              </w:rPr>
              <w:t>CHAPITRE 5</w:t>
            </w:r>
            <w:r>
              <w:rPr>
                <w:noProof/>
                <w:webHidden/>
              </w:rPr>
              <w:tab/>
            </w:r>
            <w:r>
              <w:rPr>
                <w:noProof/>
                <w:webHidden/>
              </w:rPr>
              <w:fldChar w:fldCharType="begin"/>
            </w:r>
            <w:r>
              <w:rPr>
                <w:noProof/>
                <w:webHidden/>
              </w:rPr>
              <w:instrText xml:space="preserve"> PAGEREF _Toc234106510 \h </w:instrText>
            </w:r>
            <w:r>
              <w:rPr>
                <w:noProof/>
                <w:webHidden/>
              </w:rPr>
            </w:r>
            <w:r>
              <w:rPr>
                <w:noProof/>
                <w:webHidden/>
              </w:rPr>
              <w:fldChar w:fldCharType="separate"/>
            </w:r>
            <w:r>
              <w:rPr>
                <w:noProof/>
                <w:webHidden/>
              </w:rPr>
              <w:t>50</w:t>
            </w:r>
            <w:r>
              <w:rPr>
                <w:noProof/>
                <w:webHidden/>
              </w:rPr>
              <w:fldChar w:fldCharType="end"/>
            </w:r>
          </w:hyperlink>
        </w:p>
        <w:p w14:paraId="75859F14"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1" w:history="1">
            <w:r w:rsidRPr="004741A5">
              <w:rPr>
                <w:rStyle w:val="Lienhypertexte"/>
                <w:noProof/>
                <w:lang w:val="fr-CI"/>
              </w:rPr>
              <w:t>CONCLUSION GÉNÉRALE</w:t>
            </w:r>
            <w:r>
              <w:rPr>
                <w:noProof/>
                <w:webHidden/>
              </w:rPr>
              <w:tab/>
            </w:r>
            <w:r>
              <w:rPr>
                <w:noProof/>
                <w:webHidden/>
              </w:rPr>
              <w:fldChar w:fldCharType="begin"/>
            </w:r>
            <w:r>
              <w:rPr>
                <w:noProof/>
                <w:webHidden/>
              </w:rPr>
              <w:instrText xml:space="preserve"> PAGEREF _Toc234106511 \h </w:instrText>
            </w:r>
            <w:r>
              <w:rPr>
                <w:noProof/>
                <w:webHidden/>
              </w:rPr>
            </w:r>
            <w:r>
              <w:rPr>
                <w:noProof/>
                <w:webHidden/>
              </w:rPr>
              <w:fldChar w:fldCharType="separate"/>
            </w:r>
            <w:r>
              <w:rPr>
                <w:noProof/>
                <w:webHidden/>
              </w:rPr>
              <w:t>61</w:t>
            </w:r>
            <w:r>
              <w:rPr>
                <w:noProof/>
                <w:webHidden/>
              </w:rPr>
              <w:fldChar w:fldCharType="end"/>
            </w:r>
          </w:hyperlink>
        </w:p>
        <w:p w14:paraId="2234C35F"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2" w:history="1">
            <w:r w:rsidRPr="004741A5">
              <w:rPr>
                <w:rStyle w:val="Lienhypertexte"/>
                <w:noProof/>
                <w:lang w:val="fr-CI"/>
              </w:rPr>
              <w:t>ET PERSPECTIVES</w:t>
            </w:r>
            <w:r>
              <w:rPr>
                <w:noProof/>
                <w:webHidden/>
              </w:rPr>
              <w:tab/>
            </w:r>
            <w:r>
              <w:rPr>
                <w:noProof/>
                <w:webHidden/>
              </w:rPr>
              <w:fldChar w:fldCharType="begin"/>
            </w:r>
            <w:r>
              <w:rPr>
                <w:noProof/>
                <w:webHidden/>
              </w:rPr>
              <w:instrText xml:space="preserve"> PAGEREF _Toc234106512 \h </w:instrText>
            </w:r>
            <w:r>
              <w:rPr>
                <w:noProof/>
                <w:webHidden/>
              </w:rPr>
            </w:r>
            <w:r>
              <w:rPr>
                <w:noProof/>
                <w:webHidden/>
              </w:rPr>
              <w:fldChar w:fldCharType="separate"/>
            </w:r>
            <w:r>
              <w:rPr>
                <w:noProof/>
                <w:webHidden/>
              </w:rPr>
              <w:t>61</w:t>
            </w:r>
            <w:r>
              <w:rPr>
                <w:noProof/>
                <w:webHidden/>
              </w:rPr>
              <w:fldChar w:fldCharType="end"/>
            </w:r>
          </w:hyperlink>
        </w:p>
        <w:p w14:paraId="5D37C5CA"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3" w:history="1">
            <w:r w:rsidRPr="004741A5">
              <w:rPr>
                <w:rStyle w:val="Lienhypertexte"/>
                <w:noProof/>
              </w:rPr>
              <w:t>RÉFÉRENCES</w:t>
            </w:r>
            <w:r>
              <w:rPr>
                <w:noProof/>
                <w:webHidden/>
              </w:rPr>
              <w:tab/>
            </w:r>
            <w:r>
              <w:rPr>
                <w:noProof/>
                <w:webHidden/>
              </w:rPr>
              <w:fldChar w:fldCharType="begin"/>
            </w:r>
            <w:r>
              <w:rPr>
                <w:noProof/>
                <w:webHidden/>
              </w:rPr>
              <w:instrText xml:space="preserve"> PAGEREF _Toc234106513 \h </w:instrText>
            </w:r>
            <w:r>
              <w:rPr>
                <w:noProof/>
                <w:webHidden/>
              </w:rPr>
            </w:r>
            <w:r>
              <w:rPr>
                <w:noProof/>
                <w:webHidden/>
              </w:rPr>
              <w:fldChar w:fldCharType="separate"/>
            </w:r>
            <w:r>
              <w:rPr>
                <w:noProof/>
                <w:webHidden/>
              </w:rPr>
              <w:t>64</w:t>
            </w:r>
            <w:r>
              <w:rPr>
                <w:noProof/>
                <w:webHidden/>
              </w:rPr>
              <w:fldChar w:fldCharType="end"/>
            </w:r>
          </w:hyperlink>
        </w:p>
        <w:p w14:paraId="3FABABA7"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4" w:history="1">
            <w:r w:rsidRPr="004741A5">
              <w:rPr>
                <w:rStyle w:val="Lienhypertexte"/>
                <w:noProof/>
                <w:lang w:val="fr-CI"/>
              </w:rPr>
              <w:t>ANNEXES</w:t>
            </w:r>
            <w:r>
              <w:rPr>
                <w:noProof/>
                <w:webHidden/>
              </w:rPr>
              <w:tab/>
            </w:r>
            <w:r>
              <w:rPr>
                <w:noProof/>
                <w:webHidden/>
              </w:rPr>
              <w:fldChar w:fldCharType="begin"/>
            </w:r>
            <w:r>
              <w:rPr>
                <w:noProof/>
                <w:webHidden/>
              </w:rPr>
              <w:instrText xml:space="preserve"> PAGEREF _Toc234106514 \h </w:instrText>
            </w:r>
            <w:r>
              <w:rPr>
                <w:noProof/>
                <w:webHidden/>
              </w:rPr>
            </w:r>
            <w:r>
              <w:rPr>
                <w:noProof/>
                <w:webHidden/>
              </w:rPr>
              <w:fldChar w:fldCharType="separate"/>
            </w:r>
            <w:r>
              <w:rPr>
                <w:noProof/>
                <w:webHidden/>
              </w:rPr>
              <w:t>66</w:t>
            </w:r>
            <w:r>
              <w:rPr>
                <w:noProof/>
                <w:webHidden/>
              </w:rPr>
              <w:fldChar w:fldCharType="end"/>
            </w:r>
          </w:hyperlink>
        </w:p>
        <w:p w14:paraId="37E4F445"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5" w:history="1">
            <w:r w:rsidRPr="004741A5">
              <w:rPr>
                <w:rStyle w:val="Lienhypertexte"/>
                <w:noProof/>
                <w:lang w:val="fr-CI"/>
              </w:rPr>
              <w:t>LISTE DES FIGURES</w:t>
            </w:r>
            <w:r>
              <w:rPr>
                <w:noProof/>
                <w:webHidden/>
              </w:rPr>
              <w:tab/>
            </w:r>
            <w:r>
              <w:rPr>
                <w:noProof/>
                <w:webHidden/>
              </w:rPr>
              <w:fldChar w:fldCharType="begin"/>
            </w:r>
            <w:r>
              <w:rPr>
                <w:noProof/>
                <w:webHidden/>
              </w:rPr>
              <w:instrText xml:space="preserve"> PAGEREF _Toc234106515 \h </w:instrText>
            </w:r>
            <w:r>
              <w:rPr>
                <w:noProof/>
                <w:webHidden/>
              </w:rPr>
            </w:r>
            <w:r>
              <w:rPr>
                <w:noProof/>
                <w:webHidden/>
              </w:rPr>
              <w:fldChar w:fldCharType="separate"/>
            </w:r>
            <w:r>
              <w:rPr>
                <w:noProof/>
                <w:webHidden/>
              </w:rPr>
              <w:t>68</w:t>
            </w:r>
            <w:r>
              <w:rPr>
                <w:noProof/>
                <w:webHidden/>
              </w:rPr>
              <w:fldChar w:fldCharType="end"/>
            </w:r>
          </w:hyperlink>
        </w:p>
        <w:p w14:paraId="657BC34C"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6" w:history="1">
            <w:r w:rsidRPr="004741A5">
              <w:rPr>
                <w:rStyle w:val="Lienhypertexte"/>
                <w:noProof/>
                <w:lang w:val="fr-CI"/>
              </w:rPr>
              <w:t>LISTE DES TABLEAUX</w:t>
            </w:r>
            <w:r>
              <w:rPr>
                <w:noProof/>
                <w:webHidden/>
              </w:rPr>
              <w:tab/>
            </w:r>
            <w:r>
              <w:rPr>
                <w:noProof/>
                <w:webHidden/>
              </w:rPr>
              <w:fldChar w:fldCharType="begin"/>
            </w:r>
            <w:r>
              <w:rPr>
                <w:noProof/>
                <w:webHidden/>
              </w:rPr>
              <w:instrText xml:space="preserve"> PAGEREF _Toc234106516 \h </w:instrText>
            </w:r>
            <w:r>
              <w:rPr>
                <w:noProof/>
                <w:webHidden/>
              </w:rPr>
            </w:r>
            <w:r>
              <w:rPr>
                <w:noProof/>
                <w:webHidden/>
              </w:rPr>
              <w:fldChar w:fldCharType="separate"/>
            </w:r>
            <w:r>
              <w:rPr>
                <w:noProof/>
                <w:webHidden/>
              </w:rPr>
              <w:t>69</w:t>
            </w:r>
            <w:r>
              <w:rPr>
                <w:noProof/>
                <w:webHidden/>
              </w:rPr>
              <w:fldChar w:fldCharType="end"/>
            </w:r>
          </w:hyperlink>
        </w:p>
        <w:p w14:paraId="58001858" w14:textId="7777777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7" w:history="1">
            <w:r w:rsidRPr="004741A5">
              <w:rPr>
                <w:rStyle w:val="Lienhypertexte"/>
                <w:noProof/>
              </w:rPr>
              <w:t>LISTE DES ABRÉVIATIONS</w:t>
            </w:r>
            <w:r>
              <w:rPr>
                <w:noProof/>
                <w:webHidden/>
              </w:rPr>
              <w:tab/>
            </w:r>
            <w:r>
              <w:rPr>
                <w:noProof/>
                <w:webHidden/>
              </w:rPr>
              <w:fldChar w:fldCharType="begin"/>
            </w:r>
            <w:r>
              <w:rPr>
                <w:noProof/>
                <w:webHidden/>
              </w:rPr>
              <w:instrText xml:space="preserve"> PAGEREF _Toc234106517 \h </w:instrText>
            </w:r>
            <w:r>
              <w:rPr>
                <w:noProof/>
                <w:webHidden/>
              </w:rPr>
            </w:r>
            <w:r>
              <w:rPr>
                <w:noProof/>
                <w:webHidden/>
              </w:rPr>
              <w:fldChar w:fldCharType="separate"/>
            </w:r>
            <w:r>
              <w:rPr>
                <w:noProof/>
                <w:webHidden/>
              </w:rPr>
              <w:t>70</w:t>
            </w:r>
            <w:r>
              <w:rPr>
                <w:noProof/>
                <w:webHidden/>
              </w:rPr>
              <w:fldChar w:fldCharType="end"/>
            </w:r>
          </w:hyperlink>
        </w:p>
        <w:p w14:paraId="16B2CABA" w14:textId="77777777" w:rsidR="00F67F8C" w:rsidRDefault="00F67F8C" w:rsidP="00F67F8C">
          <w:pPr>
            <w:rPr>
              <w:b/>
              <w:bCs/>
              <w:noProof/>
            </w:rPr>
          </w:pPr>
          <w:r>
            <w:rPr>
              <w:b/>
              <w:bCs/>
              <w:noProof/>
            </w:rPr>
            <w:fldChar w:fldCharType="end"/>
          </w:r>
        </w:p>
      </w:sdtContent>
    </w:sdt>
    <w:p w14:paraId="3E55E902" w14:textId="6825FA7D" w:rsidR="0020726C" w:rsidRDefault="0020726C" w:rsidP="001E1304">
      <w:pPr>
        <w:pStyle w:val="Titre"/>
        <w:spacing w:line="276" w:lineRule="auto"/>
        <w:rPr>
          <w:b/>
          <w:bCs/>
          <w:lang w:val="fr-CI"/>
        </w:rPr>
      </w:pPr>
    </w:p>
    <w:p w14:paraId="6650C235" w14:textId="2114A628" w:rsidR="000B5A31" w:rsidRPr="0091089A" w:rsidRDefault="0020726C" w:rsidP="0091089A">
      <w:pPr>
        <w:rPr>
          <w:rFonts w:asciiTheme="majorHAnsi" w:eastAsiaTheme="majorEastAsia" w:hAnsiTheme="majorHAnsi" w:cstheme="majorBidi"/>
          <w:b/>
          <w:bCs/>
          <w:sz w:val="56"/>
          <w:szCs w:val="56"/>
          <w:lang w:val="fr-CI"/>
        </w:rPr>
      </w:pPr>
      <w:r>
        <w:rPr>
          <w:b/>
          <w:bCs/>
          <w:lang w:val="fr-CI"/>
        </w:rPr>
        <w:br w:type="page"/>
      </w:r>
      <w:bookmarkStart w:id="3" w:name="X98fb6df914caa2d77c3fdec5dabef81de019aec"/>
      <w:bookmarkStart w:id="4" w:name="_Toc234106506"/>
      <w:bookmarkEnd w:id="2"/>
    </w:p>
    <w:p w14:paraId="3FB21E38" w14:textId="77777777" w:rsidR="000B5A31" w:rsidRDefault="000B5A31" w:rsidP="000B5A31">
      <w:pPr>
        <w:pStyle w:val="Titre1"/>
        <w:rPr>
          <w:rFonts w:ascii="Arial" w:hAnsi="Arial" w:cs="Arial"/>
          <w:color w:val="000000" w:themeColor="text1"/>
          <w:sz w:val="28"/>
          <w:szCs w:val="28"/>
          <w:lang w:val="fr-CI"/>
        </w:rPr>
      </w:pPr>
    </w:p>
    <w:p w14:paraId="2EB4534F" w14:textId="772D3B59" w:rsidR="000B5A31" w:rsidRDefault="000B5A31" w:rsidP="0091089A">
      <w:pPr>
        <w:pStyle w:val="Titre1"/>
        <w:jc w:val="center"/>
        <w:rPr>
          <w:rFonts w:ascii="Arial" w:hAnsi="Arial" w:cs="Arial"/>
          <w:color w:val="000000" w:themeColor="text1"/>
          <w:sz w:val="28"/>
          <w:szCs w:val="28"/>
          <w:lang w:val="fr-CI"/>
        </w:rPr>
      </w:pPr>
      <w:bookmarkStart w:id="5" w:name="_Toc234106505"/>
      <w:r w:rsidRPr="002C1C59">
        <w:rPr>
          <w:rFonts w:cs="Arial"/>
          <w:b/>
          <w:bCs/>
          <w:color w:val="000000" w:themeColor="text1"/>
          <w:sz w:val="56"/>
          <w:szCs w:val="56"/>
          <w:lang w:val="fr-CI"/>
        </w:rPr>
        <w:t>INTRODUCTION GÉNÉRALE</w:t>
      </w:r>
      <w:bookmarkEnd w:id="5"/>
    </w:p>
    <w:p w14:paraId="76184FC5" w14:textId="77777777" w:rsidR="005E2C0F" w:rsidRDefault="000B636C" w:rsidP="005E2C0F">
      <w:pPr>
        <w:pStyle w:val="NormalWeb"/>
        <w:rPr>
          <w:rFonts w:ascii="Arial" w:hAnsi="Arial" w:cs="Arial"/>
          <w:sz w:val="28"/>
          <w:szCs w:val="28"/>
        </w:rPr>
      </w:pPr>
      <w:r w:rsidRPr="000B636C">
        <w:rPr>
          <w:rFonts w:ascii="Arial" w:hAnsi="Arial" w:cs="Arial"/>
          <w:sz w:val="28"/>
          <w:szCs w:val="28"/>
        </w:rPr>
        <w:t xml:space="preserve">En Côte d'Ivoire, le cancer du sein constitue aujourd'hui une véritable urgence de santé publique. Il représente la première cause de cancer chez la femme dans le pays, avec 3 869 nouveaux cas et 2 092 décès recensés en 2022, selon les estimations mondiales de l'Agence Internationale de Recherche sur le Cancer, publiées par Bray et al. dans « Global cancer statistics 2022 » </w:t>
      </w:r>
      <w:hyperlink w:anchor="ref1" w:history="1">
        <w:r w:rsidRPr="000B636C">
          <w:rPr>
            <w:rStyle w:val="Lienhypertexte"/>
            <w:rFonts w:ascii="Arial" w:hAnsi="Arial" w:cs="Arial"/>
            <w:sz w:val="28"/>
            <w:szCs w:val="28"/>
          </w:rPr>
          <w:t>[1]</w:t>
        </w:r>
      </w:hyperlink>
      <w:r w:rsidRPr="000B636C">
        <w:rPr>
          <w:rFonts w:ascii="Arial" w:hAnsi="Arial" w:cs="Arial"/>
          <w:sz w:val="28"/>
          <w:szCs w:val="28"/>
        </w:rPr>
        <w:t xml:space="preserve">. Le taux de létalité dépasse 50 %, l'un des plus élevés d'Afrique de l'Ouest, comme le souligne le Programme National de Lutte contre le Cancer (PNLC)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Cette mortalité élevée est en grande partie liée à un diagnostic tardif : plus de 70 % des cas ivoiriens sont détectés aux stades cliniques avancés III et IV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contre environ 30 % dans les pays européens. À ce stade, les options thérapeutiques sont limitées et le pronostic de survie se dégrade significativement. Ce retard diagnostique s'explique principalement par le déficit d'infrastructures de dépistage. La mammographie, examen radiologique de référence en oncologie mammaire, reste très peu accessible à l'échelle nationale : la Côte d'Ivoire présente un ratio mammographes/population parmi les plus faibles d'Afrique de l'Ouest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Outre son coût élevé d'acquisition et de maintenance, cet examen expose les patientes à des rayonnements ionisants et peut être douloureux lors de la compression du sein, ce qui en limite l'acceptabilité dans certains contextes. Face à cette contrainte matérielle, l'échographie mammaire technique d'imagerie par ultrasons, exempte de rayonnements ionisants, portable et économique s'est imposée comme l'examen de première ligne le plus accessible dans les centres de santé ivoiriens. Elle présente en outre un avantage majeur dans le contexte africain : les femmes d'Afrique subsaharienne </w:t>
      </w:r>
      <w:r w:rsidR="005E2C0F">
        <w:rPr>
          <w:rFonts w:ascii="Arial" w:hAnsi="Arial" w:cs="Arial"/>
          <w:sz w:val="28"/>
          <w:szCs w:val="28"/>
        </w:rPr>
        <w:t>présentent fréquemment une densité mammaire élevée</w:t>
      </w:r>
      <w:r w:rsidRPr="000B636C">
        <w:rPr>
          <w:rFonts w:ascii="Arial" w:hAnsi="Arial" w:cs="Arial"/>
          <w:sz w:val="28"/>
          <w:szCs w:val="28"/>
        </w:rPr>
        <w:t xml:space="preserve"> (riches en tissu glandulaire), comme l'expliquent Amadou et al. dans « Breast cancer in Africa : a review » </w:t>
      </w:r>
      <w:hyperlink w:anchor="ref24" w:history="1">
        <w:r w:rsidRPr="006047B0">
          <w:rPr>
            <w:rStyle w:val="Lienhypertexte"/>
            <w:rFonts w:ascii="Arial" w:hAnsi="Arial" w:cs="Arial"/>
            <w:sz w:val="28"/>
            <w:szCs w:val="28"/>
          </w:rPr>
          <w:t>[24]</w:t>
        </w:r>
      </w:hyperlink>
      <w:r w:rsidRPr="000B636C">
        <w:rPr>
          <w:rFonts w:ascii="Arial" w:hAnsi="Arial" w:cs="Arial"/>
          <w:sz w:val="28"/>
          <w:szCs w:val="28"/>
        </w:rPr>
        <w:t xml:space="preserve">. Dans un sein dense, la mammographie est moins efficace car le tissu masque les tumeurs sur l'image. L'échographie contourne ce problème car les ultrasons traversent bien ces tissus et permettent de distinguer clairement les masses. Il est cependant essentiel de rappeler que toute masse détectée à l'échographie n'est pas nécessairement un cancer. Les lésions mammaires comprennent de nombreuses lésions bénignes (comme les kystes ou les fibroadénomes) qui ne sont pas dangereuses mais nécessitent un suivi. Le système international BI-RADS aide les médecins à classer ces masses : les catégories 1 et 2 sont rassurantes, la catégorie 3 nécessite un contrôle après six mois, et les catégories 4 et 5 sont suspectes et nécessitent une biopsie (un prélèvement). C'est précisément sur les lésions ambiguës (catégories 3 et 4) que la décision du médecin est la plus difficile et que le risque d'erreur diagnostique s'accroît. La principale limite de l'échographie mammaire est que sa fiabilité dépend fortement de l'expérience du </w:t>
      </w:r>
      <w:r w:rsidRPr="000B636C">
        <w:rPr>
          <w:rFonts w:ascii="Arial" w:hAnsi="Arial" w:cs="Arial"/>
          <w:sz w:val="28"/>
          <w:szCs w:val="28"/>
        </w:rPr>
        <w:lastRenderedPageBreak/>
        <w:t xml:space="preserve">médecin qui la réalise. L'interprétation d'une masse ambiguë repose sur l'analyse visuelle de plusieurs détails : la forme de la lésion (ovale pour le bénin, irrégulière pour le malin), son orientation par rapport à la peau, la nature de ses contours (nets et réguliers pour le bénin ; spiculés, anguleux ou indistincts pour le malin), et son échogénicité interne (homogène ou hétérogène). Ces critères sont complexes à évaluer. Très souvent, deux radiologues différents peuvent donner un avis contraire sur la même image. De plus, la fatigue liée au nombre important de patientes reçues chaque jour augmente le risque de rater un cancer (un faux négatif) sur les images les plus difficiles. Plusieurs équipes de recherche ont exploré l'apport de l'intelligence artificielle, et plus précisément des réseaux de neurones convolutifs (CNN), pour automatiser cette analyse. Raza et al. </w:t>
      </w:r>
      <w:hyperlink w:anchor="ref10" w:history="1">
        <w:r w:rsidRPr="006047B0">
          <w:rPr>
            <w:rStyle w:val="Lienhypertexte"/>
            <w:rFonts w:ascii="Arial" w:hAnsi="Arial" w:cs="Arial"/>
            <w:sz w:val="28"/>
            <w:szCs w:val="28"/>
          </w:rPr>
          <w:t>[1</w:t>
        </w:r>
        <w:r w:rsidRPr="006047B0">
          <w:rPr>
            <w:rStyle w:val="Lienhypertexte"/>
            <w:rFonts w:ascii="Arial" w:hAnsi="Arial" w:cs="Arial"/>
            <w:sz w:val="28"/>
            <w:szCs w:val="28"/>
          </w:rPr>
          <w:t>0</w:t>
        </w:r>
        <w:r w:rsidRPr="006047B0">
          <w:rPr>
            <w:rStyle w:val="Lienhypertexte"/>
            <w:rFonts w:ascii="Arial" w:hAnsi="Arial" w:cs="Arial"/>
            <w:sz w:val="28"/>
            <w:szCs w:val="28"/>
          </w:rPr>
          <w:t>]</w:t>
        </w:r>
      </w:hyperlink>
      <w:r w:rsidRPr="000B636C">
        <w:rPr>
          <w:rFonts w:ascii="Arial" w:hAnsi="Arial" w:cs="Arial"/>
          <w:sz w:val="28"/>
          <w:szCs w:val="28"/>
        </w:rPr>
        <w:t xml:space="preserve">, dans « Breast cancer classification from ultrasound images using deep learning » (2024), ont obtenu des résultats supérieurs à 90 % d'accuracy sur le jeu de données BUSI pour distinguer le bénin du malin. McKinney et al. </w:t>
      </w:r>
      <w:hyperlink w:anchor="ref29" w:history="1">
        <w:r w:rsidRPr="006047B0">
          <w:rPr>
            <w:rStyle w:val="Lienhypertexte"/>
            <w:rFonts w:ascii="Arial" w:hAnsi="Arial" w:cs="Arial"/>
            <w:sz w:val="28"/>
            <w:szCs w:val="28"/>
          </w:rPr>
          <w:t>[29]</w:t>
        </w:r>
      </w:hyperlink>
      <w:r w:rsidRPr="000B636C">
        <w:rPr>
          <w:rFonts w:ascii="Arial" w:hAnsi="Arial" w:cs="Arial"/>
          <w:sz w:val="28"/>
          <w:szCs w:val="28"/>
        </w:rPr>
        <w:t xml:space="preserve">, dans une étude publiée dans Nature en 2020, ont démontré que des systèmes d'IA pouvaient même dépasser les performances de radiologues expérimentés sur la mammographie. Ces travaux s'appuient sur des modèles reconnus, comme DenseNet (proposé par Huang et al. dans « Densely Connected Convolutional Networks » </w:t>
      </w:r>
      <w:hyperlink w:anchor="ref4" w:history="1">
        <w:r w:rsidRPr="006047B0">
          <w:rPr>
            <w:rStyle w:val="Lienhypertexte"/>
            <w:rFonts w:ascii="Arial" w:hAnsi="Arial" w:cs="Arial"/>
            <w:sz w:val="28"/>
            <w:szCs w:val="28"/>
          </w:rPr>
          <w:t>[4</w:t>
        </w:r>
      </w:hyperlink>
      <w:r w:rsidRPr="000B636C">
        <w:rPr>
          <w:rFonts w:ascii="Arial" w:hAnsi="Arial" w:cs="Arial"/>
          <w:sz w:val="28"/>
          <w:szCs w:val="28"/>
        </w:rPr>
        <w:t xml:space="preserve">]) et EfficientNet (introduit par Tan et Le dans « EfficientNet » </w:t>
      </w:r>
      <w:hyperlink w:anchor="ref26" w:history="1">
        <w:r w:rsidRPr="006047B0">
          <w:rPr>
            <w:rStyle w:val="Lienhypertexte"/>
            <w:rFonts w:ascii="Arial" w:hAnsi="Arial" w:cs="Arial"/>
            <w:sz w:val="28"/>
            <w:szCs w:val="28"/>
          </w:rPr>
          <w:t>[26]</w:t>
        </w:r>
      </w:hyperlink>
      <w:r w:rsidRPr="000B636C">
        <w:rPr>
          <w:rFonts w:ascii="Arial" w:hAnsi="Arial" w:cs="Arial"/>
          <w:sz w:val="28"/>
          <w:szCs w:val="28"/>
        </w:rPr>
        <w:t xml:space="preserve">). Cependant, ces travaux présentent trois limites qui motivent notre recherche. Premièrement, presque tous se limitent à un choix binaire (bénin ou malin), en excluant les images de sein normal. Cela ne reflète pas la réalité du médecin qui doit classer trois situations : tissu sain, masse bénigne, ou masse maligne. Deuxièmement, aucun de ces systèmes n'a été pensé pour un contexte africain, avec ses particularités (seins très denses et qualité d'image variable). Troisièmement, la plupart des algorithmes fonctionnent comme des "boîtes noires" : ils donnent un résultat sans expliquer pourquoi, ce qui fait que les médecins hésitent à leur faire confiance. C'est pour corriger ces lacunes que s'inscrit notre travail. Notre problématique est la suivante : Comment concevoir et optimiser un système d'aide au diagnostic (basé sur les CNN DenseNet-121 et EfficientNet-B0) pour classer automatiquement les échographies mammaires en trois catégories (normal, bénin, malin), afin de fournir un second avis fiable et explicable aux radiologues ivoiriens ? Notre contribution scientifique s'articule autour de trois axes. Premièrement, nous proposons un système complet capable de classer les images en trois catégories, entraîné sur la base de données BUSI d'Al-Dhabyani et al. </w:t>
      </w:r>
      <w:hyperlink w:anchor="ref28" w:history="1">
        <w:r w:rsidRPr="006047B0">
          <w:rPr>
            <w:rStyle w:val="Lienhypertexte"/>
            <w:rFonts w:ascii="Arial" w:hAnsi="Arial" w:cs="Arial"/>
            <w:sz w:val="28"/>
            <w:szCs w:val="28"/>
          </w:rPr>
          <w:t>[28]</w:t>
        </w:r>
      </w:hyperlink>
      <w:r w:rsidRPr="000B636C">
        <w:rPr>
          <w:rFonts w:ascii="Arial" w:hAnsi="Arial" w:cs="Arial"/>
          <w:sz w:val="28"/>
          <w:szCs w:val="28"/>
        </w:rPr>
        <w:t xml:space="preserve">. </w:t>
      </w:r>
      <w:r w:rsidR="006047B0" w:rsidRPr="005E2C0F">
        <w:rPr>
          <w:rFonts w:ascii="Arial" w:hAnsi="Arial" w:cs="Arial"/>
          <w:sz w:val="28"/>
          <w:szCs w:val="28"/>
        </w:rPr>
        <w:t>Nous avons préalablement assaini ces données</w:t>
      </w:r>
      <w:r w:rsidRPr="000B636C">
        <w:rPr>
          <w:rFonts w:ascii="Arial" w:hAnsi="Arial" w:cs="Arial"/>
          <w:sz w:val="28"/>
          <w:szCs w:val="28"/>
        </w:rPr>
        <w:t xml:space="preserve"> </w:t>
      </w:r>
      <w:r w:rsidR="005E2C0F" w:rsidRPr="005E2C0F">
        <w:rPr>
          <w:rFonts w:ascii="Arial" w:hAnsi="Arial" w:cs="Arial"/>
          <w:sz w:val="28"/>
          <w:szCs w:val="28"/>
        </w:rPr>
        <w:t>pour prévenir toute fuite de données (data leakage), en retirant notamment les masques de segmentation du jeu de test</w:t>
      </w:r>
      <w:r w:rsidRPr="000B636C">
        <w:rPr>
          <w:rFonts w:ascii="Arial" w:hAnsi="Arial" w:cs="Arial"/>
          <w:sz w:val="28"/>
          <w:szCs w:val="28"/>
        </w:rPr>
        <w:t xml:space="preserve">. Deuxièmement, nous comparons rigoureusement les modèles EfficientNet-B0 et DenseNet-121, en utilisant une technique d'entraînement spécifique (le gel de certaines couches) pour éviter que le modèle n'oublie les connaissances acquises lors du pré-entraînement (Catastrophic Forgetting). Troisièmement, nous utilisons la technique Grad-CAM </w:t>
      </w:r>
      <w:r w:rsidR="006047B0">
        <w:rPr>
          <w:rFonts w:ascii="Arial" w:hAnsi="Arial" w:cs="Arial"/>
          <w:sz w:val="28"/>
          <w:szCs w:val="28"/>
        </w:rPr>
        <w:fldChar w:fldCharType="begin"/>
      </w:r>
      <w:r w:rsidR="006047B0">
        <w:rPr>
          <w:rFonts w:ascii="Arial" w:hAnsi="Arial" w:cs="Arial"/>
          <w:sz w:val="28"/>
          <w:szCs w:val="28"/>
        </w:rPr>
        <w:instrText>HYPERLINK  \l "ref6"</w:instrText>
      </w:r>
      <w:r w:rsidR="006047B0">
        <w:rPr>
          <w:rFonts w:ascii="Arial" w:hAnsi="Arial" w:cs="Arial"/>
          <w:sz w:val="28"/>
          <w:szCs w:val="28"/>
        </w:rPr>
      </w:r>
      <w:r w:rsidR="006047B0">
        <w:rPr>
          <w:rFonts w:ascii="Arial" w:hAnsi="Arial" w:cs="Arial"/>
          <w:sz w:val="28"/>
          <w:szCs w:val="28"/>
        </w:rPr>
        <w:fldChar w:fldCharType="separate"/>
      </w:r>
      <w:r w:rsidRPr="006047B0">
        <w:rPr>
          <w:rStyle w:val="Lienhypertexte"/>
          <w:rFonts w:ascii="Arial" w:hAnsi="Arial" w:cs="Arial"/>
          <w:sz w:val="28"/>
          <w:szCs w:val="28"/>
        </w:rPr>
        <w:t>[6]</w:t>
      </w:r>
      <w:r w:rsidR="006047B0">
        <w:rPr>
          <w:rFonts w:ascii="Arial" w:hAnsi="Arial" w:cs="Arial"/>
          <w:sz w:val="28"/>
          <w:szCs w:val="28"/>
        </w:rPr>
        <w:fldChar w:fldCharType="end"/>
      </w:r>
      <w:r w:rsidRPr="000B636C">
        <w:rPr>
          <w:rFonts w:ascii="Arial" w:hAnsi="Arial" w:cs="Arial"/>
          <w:sz w:val="28"/>
          <w:szCs w:val="28"/>
        </w:rPr>
        <w:t xml:space="preserve"> pour rendre l'IA compréhensible : le système génère une carte de chaleur superposée à l'image indiquant les zones précises (contours, formes, </w:t>
      </w:r>
      <w:r w:rsidRPr="000B636C">
        <w:rPr>
          <w:rFonts w:ascii="Arial" w:hAnsi="Arial" w:cs="Arial"/>
          <w:sz w:val="28"/>
          <w:szCs w:val="28"/>
        </w:rPr>
        <w:lastRenderedPageBreak/>
        <w:t xml:space="preserve">texture) qui l'ont aidé à prendre sa décision. Le médecin peut ainsi vérifier si la machine a regardé les bons critères médicaux. Le présent mémoire s'organise en cinq chapitres. </w:t>
      </w:r>
    </w:p>
    <w:p w14:paraId="65CF2ECB"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1</w:t>
      </w:r>
      <w:r w:rsidRPr="000B636C">
        <w:rPr>
          <w:rFonts w:ascii="Arial" w:hAnsi="Arial" w:cs="Arial"/>
          <w:sz w:val="28"/>
          <w:szCs w:val="28"/>
        </w:rPr>
        <w:t xml:space="preserve"> présente la situation épidémiologique du cancer du sein en Côte d'Ivoire, les limites de la mammographie et le rôle de l'échographie mammaire. </w:t>
      </w:r>
    </w:p>
    <w:p w14:paraId="20FBEA27"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2</w:t>
      </w:r>
      <w:r w:rsidRPr="000B636C">
        <w:rPr>
          <w:rFonts w:ascii="Arial" w:hAnsi="Arial" w:cs="Arial"/>
          <w:sz w:val="28"/>
          <w:szCs w:val="28"/>
        </w:rPr>
        <w:t xml:space="preserve"> dresse l'état de l'art des architectures CNN appliquées à l'imagerie mammaire, des bases de données de référence et des méthodes d'explicabilité. </w:t>
      </w:r>
    </w:p>
    <w:p w14:paraId="2AA61261"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3</w:t>
      </w:r>
      <w:r w:rsidRPr="000B636C">
        <w:rPr>
          <w:rFonts w:ascii="Arial" w:hAnsi="Arial" w:cs="Arial"/>
          <w:sz w:val="28"/>
          <w:szCs w:val="28"/>
        </w:rPr>
        <w:t xml:space="preserve"> décrit la méthodologie mise en œuvre : préparation des données, choix d'architectures, protocole d'entraînement et calibration des seuils. </w:t>
      </w:r>
    </w:p>
    <w:p w14:paraId="097CF44A"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4</w:t>
      </w:r>
      <w:r w:rsidRPr="000B636C">
        <w:rPr>
          <w:rFonts w:ascii="Arial" w:hAnsi="Arial" w:cs="Arial"/>
          <w:sz w:val="28"/>
          <w:szCs w:val="28"/>
        </w:rPr>
        <w:t xml:space="preserve"> analyse et compare les résultats expérimentaux entre EfficientNet-B0 et DenseNet-121, avec visualisation Grad-CAM. </w:t>
      </w:r>
    </w:p>
    <w:p w14:paraId="6B7B4DA0" w14:textId="401BE715" w:rsidR="000B5A31" w:rsidRPr="005E2C0F" w:rsidRDefault="000B636C" w:rsidP="005E2C0F">
      <w:pPr>
        <w:pStyle w:val="NormalWeb"/>
      </w:pPr>
      <w:r w:rsidRPr="005E2C0F">
        <w:rPr>
          <w:rFonts w:ascii="Arial" w:hAnsi="Arial" w:cs="Arial"/>
          <w:b/>
          <w:bCs/>
          <w:sz w:val="28"/>
          <w:szCs w:val="28"/>
        </w:rPr>
        <w:t>Le Chapitre 5</w:t>
      </w:r>
      <w:r w:rsidRPr="000B636C">
        <w:rPr>
          <w:rFonts w:ascii="Arial" w:hAnsi="Arial" w:cs="Arial"/>
          <w:sz w:val="28"/>
          <w:szCs w:val="28"/>
        </w:rPr>
        <w:t xml:space="preserve"> discute la portée clinique des résultats et les perspectives de déploiement au CHU d'Abidjan.</w:t>
      </w:r>
    </w:p>
    <w:p w14:paraId="0689069B" w14:textId="39A29ED6" w:rsidR="007E72A7" w:rsidRDefault="00724C8D" w:rsidP="000B5A31">
      <w:pPr>
        <w:pStyle w:val="Titre1"/>
        <w:rPr>
          <w:b/>
          <w:bCs/>
          <w:color w:val="000000" w:themeColor="text1"/>
          <w:sz w:val="48"/>
          <w:szCs w:val="48"/>
          <w:lang w:val="fr-CI"/>
        </w:rPr>
      </w:pPr>
      <w:r w:rsidRPr="002C1C59">
        <w:rPr>
          <w:b/>
          <w:bCs/>
          <w:color w:val="000000" w:themeColor="text1"/>
          <w:sz w:val="52"/>
          <w:szCs w:val="52"/>
          <w:lang w:val="fr-CI"/>
        </w:rPr>
        <w:t>CHAPITRE 1</w:t>
      </w:r>
      <w:bookmarkEnd w:id="4"/>
      <w:r w:rsidR="007E72A7">
        <w:rPr>
          <w:b/>
          <w:bCs/>
          <w:color w:val="000000" w:themeColor="text1"/>
          <w:sz w:val="52"/>
          <w:szCs w:val="52"/>
          <w:lang w:val="fr-CI"/>
        </w:rPr>
        <w:t xml:space="preserve"> : </w:t>
      </w:r>
      <w:r w:rsidRPr="00F0472E">
        <w:rPr>
          <w:b/>
          <w:bCs/>
          <w:color w:val="000000" w:themeColor="text1"/>
          <w:sz w:val="48"/>
          <w:szCs w:val="48"/>
          <w:lang w:val="fr-CI"/>
        </w:rPr>
        <w:t>CONTEXTE CLINIQUE ET ÉPIDÉMIOLOGIQUE</w:t>
      </w:r>
    </w:p>
    <w:p w14:paraId="5D29CD60" w14:textId="77777777" w:rsidR="00AB54FB" w:rsidRPr="00AB54FB" w:rsidRDefault="00AB54FB" w:rsidP="00AB54FB">
      <w:pPr>
        <w:pStyle w:val="Corpsdetexte"/>
        <w:rPr>
          <w:lang w:val="fr-CI"/>
        </w:rPr>
      </w:pPr>
    </w:p>
    <w:p w14:paraId="17AA831F" w14:textId="77777777" w:rsidR="007E72A7" w:rsidRDefault="007E72A7" w:rsidP="007E72A7">
      <w:pPr>
        <w:pStyle w:val="Sous-titre"/>
        <w:spacing w:line="276" w:lineRule="auto"/>
        <w:jc w:val="left"/>
        <w:rPr>
          <w:rFonts w:ascii="Arial" w:hAnsi="Arial" w:cs="Arial"/>
          <w:lang w:val="fr-CI"/>
        </w:rPr>
      </w:pPr>
      <w:r w:rsidRPr="007E72A7">
        <w:rPr>
          <w:rFonts w:ascii="Arial" w:hAnsi="Arial" w:cs="Arial"/>
          <w:lang w:val="fr-CI"/>
        </w:rPr>
        <w:t xml:space="preserve">Ce premier chapitre a pour objectif de dresser le panorama clinique et épidémiologique du cancer du sein en Côte d'Ivoire. Avant d'aborder les solutions technologiques basées sur l'intelligence artificielle, il est indispensable de comprendre la réalité du terrain : la prévalence de la maladie, les infrastructures de santé disponibles, le système de classification radiologique en vigueur (BI-RADS), ainsi que les particularités physiologiques des patientes ouest-africaines qui justifient le choix de l'échographie mammaire comme modalité de dépistage privilégiée. </w:t>
      </w:r>
    </w:p>
    <w:p w14:paraId="03CC49F2" w14:textId="77777777" w:rsidR="007E72A7" w:rsidRPr="007E72A7" w:rsidRDefault="007E72A7" w:rsidP="007E72A7">
      <w:pPr>
        <w:pStyle w:val="Corpsdetexte"/>
        <w:rPr>
          <w:lang w:val="fr-CI"/>
        </w:rPr>
      </w:pPr>
    </w:p>
    <w:p w14:paraId="72FF5F18" w14:textId="01904B6F" w:rsidR="005615CC" w:rsidRPr="00F0472E" w:rsidRDefault="00A1049C" w:rsidP="001E1304">
      <w:pPr>
        <w:pStyle w:val="Sous-titre"/>
        <w:spacing w:line="276" w:lineRule="auto"/>
        <w:rPr>
          <w:b/>
          <w:bCs/>
          <w:sz w:val="32"/>
          <w:szCs w:val="32"/>
          <w:lang w:val="fr-CI"/>
        </w:rPr>
      </w:pPr>
      <w:r>
        <w:rPr>
          <w:b/>
          <w:bCs/>
          <w:sz w:val="32"/>
          <w:szCs w:val="32"/>
          <w:lang w:val="fr-CI"/>
        </w:rPr>
        <w:t>I-</w:t>
      </w:r>
      <w:r w:rsidR="00724C8D" w:rsidRPr="005615CC">
        <w:rPr>
          <w:b/>
          <w:bCs/>
          <w:sz w:val="32"/>
          <w:szCs w:val="32"/>
          <w:lang w:val="fr-CI"/>
        </w:rPr>
        <w:t>CONTEXTE CLINIQUE EN CÔTE D’IVOIRE</w:t>
      </w:r>
    </w:p>
    <w:p w14:paraId="6B069B97" w14:textId="47FF77AF" w:rsidR="00A74CA4" w:rsidRPr="005615CC" w:rsidRDefault="00724C8D" w:rsidP="001E1304">
      <w:pPr>
        <w:pStyle w:val="Sous-titre"/>
        <w:spacing w:line="276" w:lineRule="auto"/>
        <w:jc w:val="left"/>
        <w:rPr>
          <w:b/>
          <w:bCs/>
          <w:sz w:val="32"/>
          <w:szCs w:val="32"/>
          <w:lang w:val="fr-CI"/>
        </w:rPr>
      </w:pPr>
      <w:bookmarkStart w:id="6" w:name="X2889c02d3ab03b991e174a9b7f578c949d05a55"/>
      <w:bookmarkEnd w:id="3"/>
      <w:r w:rsidRPr="005615CC">
        <w:rPr>
          <w:b/>
          <w:bCs/>
          <w:sz w:val="32"/>
          <w:szCs w:val="32"/>
          <w:lang w:val="fr-CI"/>
        </w:rPr>
        <w:t xml:space="preserve">1.1 </w:t>
      </w:r>
      <w:r w:rsidR="00BC2884" w:rsidRPr="00BC2884">
        <w:rPr>
          <w:b/>
          <w:bCs/>
          <w:sz w:val="32"/>
          <w:szCs w:val="32"/>
          <w:lang w:val="fr-CI"/>
        </w:rPr>
        <w:t>Épidémiologie et limites des infrastructures de dépistage</w:t>
      </w:r>
    </w:p>
    <w:p w14:paraId="637718D9" w14:textId="6BF0A98D" w:rsidR="007E72A7" w:rsidRPr="00E172C8" w:rsidRDefault="00BC2884" w:rsidP="007E72A7">
      <w:pPr>
        <w:pStyle w:val="Corpsdetexte"/>
        <w:rPr>
          <w:rFonts w:ascii="Arial" w:hAnsi="Arial" w:cs="Arial"/>
          <w:sz w:val="28"/>
          <w:szCs w:val="28"/>
          <w:lang w:val="fr-CI"/>
        </w:rPr>
      </w:pPr>
      <w:r w:rsidRPr="00BC2884">
        <w:rPr>
          <w:rFonts w:ascii="Arial" w:hAnsi="Arial" w:cs="Arial"/>
          <w:sz w:val="28"/>
          <w:szCs w:val="28"/>
          <w:lang w:val="fr-CI"/>
        </w:rPr>
        <w:t xml:space="preserve">En Côte d’Ivoire, le cancer du sein est le cancer féminin le plus fréquemment diagnostiqué et représente l'une des principales causes de mortalité par cancer chez la femme </w:t>
      </w:r>
      <w:hyperlink w:anchor="ref2" w:history="1">
        <w:r w:rsidRPr="00C93D59">
          <w:rPr>
            <w:rStyle w:val="Lienhypertexte"/>
            <w:rFonts w:ascii="Arial" w:hAnsi="Arial" w:cs="Arial"/>
            <w:sz w:val="28"/>
            <w:szCs w:val="28"/>
            <w:lang w:val="fr-CI"/>
          </w:rPr>
          <w:t>[2]</w:t>
        </w:r>
      </w:hyperlink>
      <w:r w:rsidRPr="00BC2884">
        <w:rPr>
          <w:rFonts w:ascii="Arial" w:hAnsi="Arial" w:cs="Arial"/>
          <w:sz w:val="28"/>
          <w:szCs w:val="28"/>
          <w:lang w:val="fr-CI"/>
        </w:rPr>
        <w:t xml:space="preserve">. L'étude de l'Observatoire Mondial du Cancer (GLOBOCAN), publiée par </w:t>
      </w:r>
      <w:r w:rsidRPr="00BC2884">
        <w:rPr>
          <w:rFonts w:ascii="Arial" w:hAnsi="Arial" w:cs="Arial"/>
          <w:sz w:val="28"/>
          <w:szCs w:val="28"/>
          <w:lang w:val="fr-CI"/>
        </w:rPr>
        <w:lastRenderedPageBreak/>
        <w:t xml:space="preserve">Bray et al. dans « Global cancer statistics 2022 » </w:t>
      </w:r>
      <w:hyperlink w:anchor="ref1" w:history="1">
        <w:r w:rsidRPr="00C93D59">
          <w:rPr>
            <w:rStyle w:val="Lienhypertexte"/>
            <w:rFonts w:ascii="Arial" w:hAnsi="Arial" w:cs="Arial"/>
            <w:sz w:val="28"/>
            <w:szCs w:val="28"/>
            <w:lang w:val="fr-CI"/>
          </w:rPr>
          <w:t>[1]</w:t>
        </w:r>
      </w:hyperlink>
      <w:r w:rsidRPr="00BC2884">
        <w:rPr>
          <w:rFonts w:ascii="Arial" w:hAnsi="Arial" w:cs="Arial"/>
          <w:sz w:val="28"/>
          <w:szCs w:val="28"/>
          <w:lang w:val="fr-CI"/>
        </w:rPr>
        <w:t xml:space="preserve">, </w:t>
      </w:r>
      <w:r w:rsidR="002F155E" w:rsidRPr="002F155E">
        <w:rPr>
          <w:rFonts w:ascii="Arial" w:hAnsi="Arial" w:cs="Arial"/>
          <w:sz w:val="28"/>
          <w:szCs w:val="28"/>
          <w:lang w:val="fr-CI"/>
        </w:rPr>
        <w:t>fait état d'une incidence de 3 869 cas et de 2 092 décès enregistrés sur l'année 2022 à l'échelle nationale</w:t>
      </w:r>
      <w:r w:rsidRPr="00BC2884">
        <w:rPr>
          <w:rFonts w:ascii="Arial" w:hAnsi="Arial" w:cs="Arial"/>
          <w:sz w:val="28"/>
          <w:szCs w:val="28"/>
          <w:lang w:val="fr-CI"/>
        </w:rPr>
        <w:t>. La Figure 1.1 et le Tableau 1.1 illustrent l'ampleur de ce problème de santé publique, le cancer du sein représentant à lui seul plus du tiers (33,5 %) des cancers féminins diagnostiqués.</w:t>
      </w:r>
    </w:p>
    <w:p w14:paraId="290CFDC3" w14:textId="77777777" w:rsidR="00FE36F9" w:rsidRDefault="00FE36F9" w:rsidP="00FE36F9">
      <w:pPr>
        <w:pStyle w:val="Corpsdetexte"/>
        <w:rPr>
          <w:rFonts w:ascii="Arial" w:hAnsi="Arial" w:cs="Arial"/>
          <w:sz w:val="28"/>
          <w:szCs w:val="28"/>
          <w:lang w:val="fr-CI"/>
        </w:rPr>
      </w:pPr>
    </w:p>
    <w:p w14:paraId="726FF7A1" w14:textId="77777777" w:rsidR="00FE36F9" w:rsidRDefault="00FE36F9" w:rsidP="00FE36F9">
      <w:pPr>
        <w:pStyle w:val="Corpsdetexte"/>
        <w:jc w:val="center"/>
        <w:rPr>
          <w:b/>
          <w:bCs/>
          <w:sz w:val="28"/>
          <w:szCs w:val="28"/>
          <w:lang w:val="fr-CI"/>
        </w:rPr>
      </w:pPr>
      <w:r w:rsidRPr="00FE36F9">
        <w:rPr>
          <w:b/>
          <w:bCs/>
          <w:sz w:val="28"/>
          <w:szCs w:val="28"/>
          <w:lang w:val="fr-CI"/>
        </w:rPr>
        <w:t xml:space="preserve">Figure 1.1 : </w:t>
      </w:r>
      <w:r w:rsidRPr="00FE36F9">
        <w:rPr>
          <w:rFonts w:ascii="Arial" w:hAnsi="Arial" w:cs="Arial"/>
          <w:b/>
          <w:bCs/>
          <w:sz w:val="28"/>
          <w:szCs w:val="28"/>
          <w:lang w:val="fr-CI"/>
        </w:rPr>
        <w:t>Répartition</w:t>
      </w:r>
      <w:r w:rsidRPr="00FE36F9">
        <w:rPr>
          <w:b/>
          <w:bCs/>
          <w:sz w:val="28"/>
          <w:szCs w:val="28"/>
          <w:lang w:val="fr-CI"/>
        </w:rPr>
        <w:t xml:space="preserve"> des cancers féminins en Côte d'Ivoire</w:t>
      </w:r>
      <w:r>
        <w:rPr>
          <w:b/>
          <w:bCs/>
          <w:sz w:val="28"/>
          <w:szCs w:val="28"/>
          <w:lang w:val="fr-CI"/>
        </w:rPr>
        <w:t xml:space="preserve"> </w:t>
      </w:r>
    </w:p>
    <w:p w14:paraId="4C7BDADE" w14:textId="5609816B" w:rsidR="00FE36F9" w:rsidRPr="00FE36F9" w:rsidRDefault="00FE36F9" w:rsidP="00FE36F9">
      <w:pPr>
        <w:pStyle w:val="Corpsdetexte"/>
        <w:jc w:val="center"/>
        <w:rPr>
          <w:b/>
          <w:bCs/>
          <w:sz w:val="28"/>
          <w:szCs w:val="28"/>
          <w:lang w:val="fr-CI"/>
        </w:rPr>
      </w:pPr>
      <w:r w:rsidRPr="007E72A7">
        <w:rPr>
          <w:rFonts w:ascii="Arial" w:hAnsi="Arial" w:cs="Arial"/>
          <w:noProof/>
          <w:sz w:val="28"/>
          <w:szCs w:val="28"/>
        </w:rPr>
        <w:drawing>
          <wp:anchor distT="0" distB="0" distL="114300" distR="114300" simplePos="0" relativeHeight="251685888" behindDoc="0" locked="0" layoutInCell="1" allowOverlap="1" wp14:anchorId="544E4518" wp14:editId="4EDFAF0A">
            <wp:simplePos x="0" y="0"/>
            <wp:positionH relativeFrom="column">
              <wp:posOffset>1678882</wp:posOffset>
            </wp:positionH>
            <wp:positionV relativeFrom="paragraph">
              <wp:posOffset>532130</wp:posOffset>
            </wp:positionV>
            <wp:extent cx="3524250" cy="2781935"/>
            <wp:effectExtent l="0" t="0" r="6350" b="0"/>
            <wp:wrapTopAndBottom/>
            <wp:docPr id="14" name="Picture" descr="Charge du cancer du sein en Côte d’Ivoire (GLOBOCAN 2022)"/>
            <wp:cNvGraphicFramePr/>
            <a:graphic xmlns:a="http://schemas.openxmlformats.org/drawingml/2006/main">
              <a:graphicData uri="http://schemas.openxmlformats.org/drawingml/2006/picture">
                <pic:pic xmlns:pic="http://schemas.openxmlformats.org/drawingml/2006/picture">
                  <pic:nvPicPr>
                    <pic:cNvPr id="15" name="Picture" descr="1_1_epidemiologie.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24250" cy="278193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E36F9">
        <w:rPr>
          <w:b/>
          <w:bCs/>
          <w:sz w:val="28"/>
          <w:szCs w:val="28"/>
          <w:lang w:val="fr-CI"/>
        </w:rPr>
        <w:t>(Données GLOBOCAN 2022)</w:t>
      </w:r>
    </w:p>
    <w:p w14:paraId="41012B7B" w14:textId="45FEAB96" w:rsidR="003C463A" w:rsidRPr="00FE36F9" w:rsidRDefault="003C463A" w:rsidP="00FE36F9">
      <w:pPr>
        <w:pStyle w:val="Corpsdetexte"/>
        <w:rPr>
          <w:b/>
          <w:bCs/>
          <w:sz w:val="28"/>
          <w:szCs w:val="28"/>
          <w:lang w:val="fr-CI"/>
        </w:rPr>
      </w:pPr>
    </w:p>
    <w:p w14:paraId="74D1CA3B" w14:textId="0F18E990"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1.1 : Charge du cancer du sein chez la femme en Côte d’Ivoire (GLOBOCAN 2022)</w:t>
      </w:r>
    </w:p>
    <w:tbl>
      <w:tblPr>
        <w:tblStyle w:val="Tableausimple4"/>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83"/>
        <w:gridCol w:w="3922"/>
      </w:tblGrid>
      <w:tr w:rsidR="00A74CA4" w:rsidRPr="005F56C4" w14:paraId="252919B1" w14:textId="77777777" w:rsidTr="008B7E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48337E" w14:textId="77777777" w:rsidR="00A74CA4" w:rsidRPr="005F56C4" w:rsidRDefault="00724C8D" w:rsidP="00F825B5">
            <w:pPr>
              <w:pStyle w:val="Titre"/>
              <w:spacing w:line="276" w:lineRule="auto"/>
              <w:rPr>
                <w:rFonts w:ascii="Arial" w:hAnsi="Arial" w:cs="Arial"/>
                <w:b w:val="0"/>
                <w:bCs w:val="0"/>
                <w:sz w:val="28"/>
                <w:szCs w:val="28"/>
              </w:rPr>
            </w:pPr>
            <w:r w:rsidRPr="005F56C4">
              <w:rPr>
                <w:rFonts w:ascii="Arial" w:hAnsi="Arial" w:cs="Arial"/>
                <w:sz w:val="28"/>
                <w:szCs w:val="28"/>
              </w:rPr>
              <w:t>Indicateur</w:t>
            </w:r>
          </w:p>
        </w:tc>
        <w:tc>
          <w:tcPr>
            <w:tcW w:w="0" w:type="auto"/>
            <w:vAlign w:val="center"/>
          </w:tcPr>
          <w:p w14:paraId="7FEC3E90" w14:textId="77777777" w:rsidR="00A74CA4" w:rsidRPr="005F56C4" w:rsidRDefault="00724C8D" w:rsidP="00F825B5">
            <w:pPr>
              <w:pStyle w:val="Titre"/>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5F56C4">
              <w:rPr>
                <w:rFonts w:ascii="Arial" w:hAnsi="Arial" w:cs="Arial"/>
                <w:sz w:val="28"/>
                <w:szCs w:val="28"/>
              </w:rPr>
              <w:t>Valeur 2022</w:t>
            </w:r>
          </w:p>
        </w:tc>
      </w:tr>
      <w:tr w:rsidR="00A74CA4" w:rsidRPr="005F56C4" w14:paraId="13366DF3"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4CB6D0C" w14:textId="6E1449EE" w:rsidR="00A74CA4" w:rsidRPr="005F56C4" w:rsidRDefault="002F155E" w:rsidP="00F825B5">
            <w:pPr>
              <w:pStyle w:val="Compact"/>
              <w:spacing w:line="276" w:lineRule="auto"/>
              <w:jc w:val="center"/>
              <w:rPr>
                <w:rFonts w:ascii="Arial" w:hAnsi="Arial" w:cs="Arial"/>
                <w:sz w:val="28"/>
                <w:szCs w:val="28"/>
                <w:lang w:val="fr-CI"/>
              </w:rPr>
            </w:pPr>
            <w:r w:rsidRPr="002F155E">
              <w:rPr>
                <w:rFonts w:ascii="Arial" w:hAnsi="Arial" w:cs="Arial"/>
                <w:sz w:val="28"/>
                <w:szCs w:val="28"/>
                <w:lang w:val="fr-CI"/>
              </w:rPr>
              <w:t>Incidence (cas diagnostiqués)</w:t>
            </w:r>
          </w:p>
        </w:tc>
        <w:tc>
          <w:tcPr>
            <w:tcW w:w="0" w:type="auto"/>
            <w:vAlign w:val="center"/>
          </w:tcPr>
          <w:p w14:paraId="7B2345B7"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3 869</w:t>
            </w:r>
          </w:p>
        </w:tc>
      </w:tr>
      <w:tr w:rsidR="00C93D59" w:rsidRPr="005F56C4" w14:paraId="237917D8"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52D9F302" w14:textId="29F84795" w:rsidR="00C93D59" w:rsidRPr="005F56C4" w:rsidRDefault="002F155E" w:rsidP="00F825B5">
            <w:pPr>
              <w:pStyle w:val="Compact"/>
              <w:spacing w:line="276" w:lineRule="auto"/>
              <w:jc w:val="center"/>
              <w:rPr>
                <w:rFonts w:ascii="Arial" w:hAnsi="Arial" w:cs="Arial"/>
                <w:sz w:val="28"/>
                <w:szCs w:val="28"/>
                <w:lang w:val="fr-CI"/>
              </w:rPr>
            </w:pPr>
            <w:r w:rsidRPr="002F155E">
              <w:rPr>
                <w:rFonts w:ascii="Arial" w:hAnsi="Arial" w:cs="Arial"/>
                <w:sz w:val="28"/>
                <w:szCs w:val="28"/>
                <w:lang w:val="fr-CI"/>
              </w:rPr>
              <w:t>Mortalité (décès)</w:t>
            </w:r>
          </w:p>
        </w:tc>
        <w:tc>
          <w:tcPr>
            <w:tcW w:w="0" w:type="auto"/>
            <w:vAlign w:val="center"/>
          </w:tcPr>
          <w:p w14:paraId="0E4C62DB" w14:textId="330FA180" w:rsidR="00C93D59" w:rsidRPr="005F56C4" w:rsidRDefault="00C93D59"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C93D59">
              <w:rPr>
                <w:rFonts w:ascii="Arial" w:hAnsi="Arial" w:cs="Arial"/>
                <w:sz w:val="28"/>
                <w:szCs w:val="28"/>
              </w:rPr>
              <w:t>2 092</w:t>
            </w:r>
          </w:p>
        </w:tc>
      </w:tr>
      <w:tr w:rsidR="00A74CA4" w:rsidRPr="005F56C4" w14:paraId="4D580754"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24CF7B"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Part du sein dans les cancers féminins</w:t>
            </w:r>
          </w:p>
        </w:tc>
        <w:tc>
          <w:tcPr>
            <w:tcW w:w="0" w:type="auto"/>
            <w:vAlign w:val="center"/>
          </w:tcPr>
          <w:p w14:paraId="6138711B"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33,5%</w:t>
            </w:r>
          </w:p>
        </w:tc>
      </w:tr>
      <w:tr w:rsidR="00A74CA4" w:rsidRPr="005F56C4" w14:paraId="638F20CE"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451DF84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Rang du cancer du sein parmi les cancers féminins</w:t>
            </w:r>
          </w:p>
        </w:tc>
        <w:tc>
          <w:tcPr>
            <w:tcW w:w="0" w:type="auto"/>
            <w:vAlign w:val="center"/>
          </w:tcPr>
          <w:p w14:paraId="29CAC909"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1er</w:t>
            </w:r>
          </w:p>
        </w:tc>
      </w:tr>
      <w:tr w:rsidR="00A74CA4" w:rsidRPr="005F56C4" w14:paraId="392DC516"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4EA641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Principale source de données</w:t>
            </w:r>
          </w:p>
        </w:tc>
        <w:tc>
          <w:tcPr>
            <w:tcW w:w="0" w:type="auto"/>
            <w:vAlign w:val="center"/>
          </w:tcPr>
          <w:p w14:paraId="2F0DA2DD"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Registre du cancer d’Abidjan</w:t>
            </w:r>
          </w:p>
        </w:tc>
      </w:tr>
    </w:tbl>
    <w:p w14:paraId="3AD8598E" w14:textId="77777777" w:rsidR="00081043" w:rsidRDefault="00081043" w:rsidP="001E1304">
      <w:pPr>
        <w:pStyle w:val="Sous-titre"/>
        <w:spacing w:line="276" w:lineRule="auto"/>
        <w:jc w:val="left"/>
        <w:rPr>
          <w:rFonts w:ascii="Arial" w:eastAsiaTheme="minorEastAsia" w:hAnsi="Arial" w:cs="Arial"/>
          <w:spacing w:val="0"/>
          <w:lang w:val="fr-CI"/>
        </w:rPr>
      </w:pPr>
      <w:bookmarkStart w:id="7" w:name="Xb45881811d857e163d13dd10ef2139cdd99b36d"/>
      <w:bookmarkEnd w:id="6"/>
    </w:p>
    <w:p w14:paraId="0C7A8BB8" w14:textId="6AF7ADED" w:rsidR="002F155E" w:rsidRDefault="00081043" w:rsidP="001E1304">
      <w:pPr>
        <w:pStyle w:val="Sous-titre"/>
        <w:spacing w:line="276" w:lineRule="auto"/>
        <w:jc w:val="left"/>
        <w:rPr>
          <w:rFonts w:ascii="Arial" w:eastAsiaTheme="minorEastAsia" w:hAnsi="Arial" w:cs="Arial"/>
          <w:spacing w:val="0"/>
          <w:lang w:val="fr-CI"/>
        </w:rPr>
      </w:pPr>
      <w:r w:rsidRPr="00081043">
        <w:rPr>
          <w:rFonts w:ascii="Arial" w:eastAsiaTheme="minorEastAsia" w:hAnsi="Arial" w:cs="Arial"/>
          <w:spacing w:val="0"/>
          <w:lang w:val="fr-CI"/>
        </w:rPr>
        <w:t xml:space="preserve">Au-delà des statistiques brutes, la réalité clinique en Afrique subsaharienne se caractérise par des tumeurs qui surviennent souvent chez des patientes plus jeunes et sous des formes biologiques agressives (telles que les cancers dits "triple-négatifs"). </w:t>
      </w:r>
      <w:r w:rsidRPr="00081043">
        <w:rPr>
          <w:rFonts w:ascii="Arial" w:eastAsiaTheme="minorEastAsia" w:hAnsi="Arial" w:cs="Arial"/>
          <w:spacing w:val="0"/>
          <w:lang w:val="fr-CI"/>
        </w:rPr>
        <w:lastRenderedPageBreak/>
        <w:t>Cette agressivité tumorale rend la rapidité de la prise en charge d'autant plus cruciale.  Pourtant, cette mortalité élevée reste majoritairement liée à un diagnostic tardif. Contrairement aux pays occidentaux où le dépistage précoce permet de sauver de nombreuses vies, la Côte d'Ivoire voit la majorité de ses patientes arriver à l'hôpital à un stade clinique très avancé (stades III et IV). Ce décalage dramatique s'explique non seulement par un manque d'équipements médicaux adaptés, mais également par la complexité du parcours de soins. Souvent, la découverte d'une anomalie se fait de manière fortuite par la patiente elle-même. Son premier contact s'effectue généralement dans un centre de santé primaire de proximité, sous-équipé en imagerie lourde, ce qui initie un long processus de transfert vers une structure tertiaire.  Habituellement, la mammographie (examen par rayons X) est la méthode de référence mondiale pour le dépistage. Cependant, le réseau national ivoirien repose sur quelques dizaines de mammographes fixes, principalement concentrés à Abidjan dans les grandes structures de référence (CHU de Treichville et de Cocody, INSP, CNRAO). En dehors de ces centres urbains, l'accès à cet équipement lourd et coûteux reste extrêmement limité.  Face à cette centralisation, l'échographie mammaire joue un rôle de première ligne décisif. Beaucoup plus accessible dans les centres de santé de proximité, plus économique, indolore et exempte de rayonnements ionisants, elle constitue souvent le premier, voire l'unique examen d'imagerie qu'une patiente pourra réaliser.</w:t>
      </w:r>
    </w:p>
    <w:p w14:paraId="4D523AC0" w14:textId="77777777" w:rsidR="002F155E" w:rsidRDefault="002F155E" w:rsidP="001E1304">
      <w:pPr>
        <w:pStyle w:val="Sous-titre"/>
        <w:spacing w:line="276" w:lineRule="auto"/>
        <w:jc w:val="left"/>
        <w:rPr>
          <w:rFonts w:ascii="Arial" w:eastAsiaTheme="minorEastAsia" w:hAnsi="Arial" w:cs="Arial"/>
          <w:spacing w:val="0"/>
          <w:lang w:val="fr-CI"/>
        </w:rPr>
      </w:pPr>
    </w:p>
    <w:p w14:paraId="5E935B49" w14:textId="77777777" w:rsidR="00EA79FD" w:rsidRDefault="00724C8D" w:rsidP="00EA79FD">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1.</w:t>
      </w:r>
      <w:r w:rsidR="002F155E">
        <w:rPr>
          <w:b/>
          <w:bCs/>
          <w:color w:val="000000" w:themeColor="text1"/>
          <w:sz w:val="32"/>
          <w:szCs w:val="32"/>
          <w:lang w:val="fr-CI"/>
        </w:rPr>
        <w:t>2</w:t>
      </w:r>
      <w:r w:rsidRPr="008B7C48">
        <w:rPr>
          <w:b/>
          <w:bCs/>
          <w:color w:val="000000" w:themeColor="text1"/>
          <w:sz w:val="32"/>
          <w:szCs w:val="32"/>
          <w:lang w:val="fr-CI"/>
        </w:rPr>
        <w:t xml:space="preserve"> </w:t>
      </w:r>
      <w:r w:rsidR="00EA79FD" w:rsidRPr="00EA79FD">
        <w:rPr>
          <w:b/>
          <w:bCs/>
          <w:color w:val="000000" w:themeColor="text1"/>
          <w:sz w:val="32"/>
          <w:szCs w:val="32"/>
          <w:lang w:val="fr-CI"/>
        </w:rPr>
        <w:t>L'échographie mammaire : avantages anatomiques et défis diagnostiques (BI-RADS)</w:t>
      </w:r>
    </w:p>
    <w:p w14:paraId="07A311EB" w14:textId="59A236FB" w:rsidR="00A74CA4" w:rsidRPr="00EA79FD" w:rsidRDefault="007D6208" w:rsidP="00EA79FD">
      <w:pPr>
        <w:pStyle w:val="Corpsdetexte"/>
        <w:spacing w:line="276" w:lineRule="auto"/>
        <w:rPr>
          <w:rFonts w:ascii="Arial" w:eastAsiaTheme="majorEastAsia" w:hAnsi="Arial" w:cs="Arial"/>
          <w:spacing w:val="15"/>
          <w:sz w:val="28"/>
          <w:szCs w:val="28"/>
          <w:lang w:val="fr-CI"/>
        </w:rPr>
      </w:pPr>
      <w:r w:rsidRPr="007D6208">
        <w:rPr>
          <w:rFonts w:ascii="Arial" w:eastAsiaTheme="majorEastAsia" w:hAnsi="Arial" w:cs="Arial"/>
          <w:spacing w:val="15"/>
          <w:sz w:val="28"/>
          <w:szCs w:val="28"/>
          <w:lang w:val="fr-CI"/>
        </w:rPr>
        <w:t xml:space="preserve">Au-delà de son aspect purement économique et logistique, l'échographie répond à un impératif physiologique spécifique au contexte africain : la densité mammaire. À la mammographie, la graisse apparaît en noir et le tissu mammaire dense en blanc (tout comme les tumeurs), ce qui crée un effet de masquage rendant les lésions indétectables. En revanche, l'échographie utilise des ondes sonores (ultrasons) capables de bien traverser ce tissu dense pour distinguer clairement les masses.  Or, les femmes d'Afrique subsaharienne présentent une proportion significativement plus élevée de seins denses (catégories BI-RADS C et D) que les populations européennes, selon les études d'Amadou et al. </w:t>
      </w:r>
      <w:hyperlink w:anchor="ref24" w:history="1">
        <w:r w:rsidRPr="007D6208">
          <w:rPr>
            <w:rStyle w:val="Lienhypertexte"/>
            <w:rFonts w:ascii="Arial" w:eastAsiaTheme="majorEastAsia" w:hAnsi="Arial" w:cs="Arial"/>
            <w:spacing w:val="15"/>
            <w:sz w:val="28"/>
            <w:szCs w:val="28"/>
            <w:lang w:val="fr-CI"/>
          </w:rPr>
          <w:t>[24]</w:t>
        </w:r>
      </w:hyperlink>
      <w:r w:rsidRPr="007D6208">
        <w:rPr>
          <w:rFonts w:ascii="Arial" w:eastAsiaTheme="majorEastAsia" w:hAnsi="Arial" w:cs="Arial"/>
          <w:spacing w:val="15"/>
          <w:sz w:val="28"/>
          <w:szCs w:val="28"/>
          <w:lang w:val="fr-CI"/>
        </w:rPr>
        <w:t xml:space="preserve"> et de Loeffler &amp; Kabba </w:t>
      </w:r>
      <w:hyperlink w:anchor="ref30" w:history="1">
        <w:r w:rsidRPr="007D6208">
          <w:rPr>
            <w:rStyle w:val="Lienhypertexte"/>
            <w:rFonts w:ascii="Arial" w:eastAsiaTheme="majorEastAsia" w:hAnsi="Arial" w:cs="Arial"/>
            <w:spacing w:val="15"/>
            <w:sz w:val="28"/>
            <w:szCs w:val="28"/>
            <w:lang w:val="fr-CI"/>
          </w:rPr>
          <w:t>[30]</w:t>
        </w:r>
      </w:hyperlink>
      <w:r w:rsidRPr="007D6208">
        <w:rPr>
          <w:rFonts w:ascii="Arial" w:eastAsiaTheme="majorEastAsia" w:hAnsi="Arial" w:cs="Arial"/>
          <w:spacing w:val="15"/>
          <w:sz w:val="28"/>
          <w:szCs w:val="28"/>
          <w:lang w:val="fr-CI"/>
        </w:rPr>
        <w:t xml:space="preserve">. Pour ces patientes, la mammographie classique perd drastiquement de son efficacité. L'échographie devient alors non plus une simple alternative, mais une </w:t>
      </w:r>
      <w:r w:rsidRPr="007D6208">
        <w:rPr>
          <w:rFonts w:ascii="Arial" w:eastAsiaTheme="majorEastAsia" w:hAnsi="Arial" w:cs="Arial"/>
          <w:spacing w:val="15"/>
          <w:sz w:val="28"/>
          <w:szCs w:val="28"/>
          <w:lang w:val="fr-CI"/>
        </w:rPr>
        <w:lastRenderedPageBreak/>
        <w:t>nécessité médicale absolue.  Toutefois, identifier l'existence d'une masse à l'échographie n'est que la première étape ; il faut ensuite en évaluer la nature exacte. L'échographie est une modalité d'imagerie intrinsèquement complexe à lire. Contrairement à la radiographie qui offre un rendu net, l'image échographique est naturellement sujette à des artefacts acoustiques, notamment le "bruit de chatoiement" (speckle noise). Ce phénomène physique donne un aspect granuleux à l'image et réduit considérablement le contraste entre la lésion et les tissus sains environnants.  Pour standardiser les diagnostics malgré ces difficultés visuelles, l'American College of Radiology a mis en place le système BI-RADS, résumé dans le Tableau 1.2.</w:t>
      </w:r>
      <w:r w:rsidR="00EA79FD" w:rsidRPr="00EA79FD">
        <w:rPr>
          <w:rFonts w:ascii="Arial" w:eastAsiaTheme="majorEastAsia" w:hAnsi="Arial" w:cs="Arial"/>
          <w:spacing w:val="15"/>
          <w:sz w:val="28"/>
          <w:szCs w:val="28"/>
          <w:lang w:val="fr-CI"/>
        </w:rPr>
        <w:t xml:space="preserve"> </w:t>
      </w:r>
    </w:p>
    <w:p w14:paraId="15F314DA" w14:textId="0D4D4087" w:rsidR="00A74CA4" w:rsidRPr="005F56C4" w:rsidRDefault="00EA79FD" w:rsidP="001E1304">
      <w:pPr>
        <w:pStyle w:val="Corpsdetexte"/>
        <w:spacing w:line="276" w:lineRule="auto"/>
        <w:jc w:val="center"/>
        <w:rPr>
          <w:rFonts w:ascii="Arial" w:hAnsi="Arial" w:cs="Arial"/>
          <w:sz w:val="28"/>
          <w:szCs w:val="28"/>
          <w:lang w:val="fr-CI"/>
        </w:rPr>
      </w:pPr>
      <w:r w:rsidRPr="00EA79FD">
        <w:rPr>
          <w:rFonts w:ascii="Arial" w:hAnsi="Arial" w:cs="Arial"/>
          <w:b/>
          <w:bCs/>
          <w:sz w:val="28"/>
          <w:szCs w:val="28"/>
          <w:lang w:val="fr-CI"/>
        </w:rPr>
        <w:t>Tableau 1.2 : Les catégories BI-RADS en échographie</w:t>
      </w:r>
    </w:p>
    <w:tbl>
      <w:tblPr>
        <w:tblStyle w:val="Tableausimple4"/>
        <w:tblW w:w="48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397"/>
        <w:gridCol w:w="3876"/>
      </w:tblGrid>
      <w:tr w:rsidR="00A74CA4" w:rsidRPr="00E56361" w14:paraId="10E16F1A" w14:textId="77777777" w:rsidTr="007D6208">
        <w:trPr>
          <w:cnfStyle w:val="100000000000" w:firstRow="1" w:lastRow="0" w:firstColumn="0" w:lastColumn="0" w:oddVBand="0" w:evenVBand="0" w:oddHBand="0" w:evenHBand="0" w:firstRowFirstColumn="0" w:firstRowLastColumn="0" w:lastRowFirstColumn="0" w:lastRowLastColumn="0"/>
          <w:trHeight w:val="753"/>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2973B6AE" w14:textId="71CF95E4" w:rsidR="00A74CA4" w:rsidRPr="00427C3F" w:rsidRDefault="00EA79FD" w:rsidP="00F825B5">
            <w:pPr>
              <w:pStyle w:val="Compact"/>
              <w:spacing w:line="276" w:lineRule="auto"/>
              <w:jc w:val="center"/>
              <w:rPr>
                <w:rFonts w:ascii="Arial" w:hAnsi="Arial" w:cs="Arial"/>
                <w:b w:val="0"/>
                <w:bCs w:val="0"/>
                <w:sz w:val="28"/>
                <w:szCs w:val="28"/>
              </w:rPr>
            </w:pPr>
            <w:r w:rsidRPr="00EA79FD">
              <w:rPr>
                <w:rFonts w:ascii="Arial" w:hAnsi="Arial" w:cs="Arial"/>
                <w:sz w:val="28"/>
                <w:szCs w:val="28"/>
              </w:rPr>
              <w:t>Catégorie</w:t>
            </w:r>
          </w:p>
        </w:tc>
        <w:tc>
          <w:tcPr>
            <w:tcW w:w="3397" w:type="dxa"/>
            <w:vAlign w:val="center"/>
          </w:tcPr>
          <w:p w14:paraId="5733EFA0" w14:textId="45DE25AA" w:rsidR="00A74CA4" w:rsidRPr="00427C3F" w:rsidRDefault="00EA79F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EA79FD">
              <w:rPr>
                <w:rFonts w:ascii="Arial" w:hAnsi="Arial" w:cs="Arial"/>
                <w:sz w:val="28"/>
                <w:szCs w:val="28"/>
                <w:lang w:val="fr-CI"/>
              </w:rPr>
              <w:t>Risque de cancer</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7E7CB2B9" w14:textId="79FF4AB2" w:rsidR="00A74CA4" w:rsidRPr="00427C3F" w:rsidRDefault="00EA79FD" w:rsidP="00F825B5">
            <w:pPr>
              <w:pStyle w:val="Compact"/>
              <w:spacing w:line="276" w:lineRule="auto"/>
              <w:jc w:val="center"/>
              <w:rPr>
                <w:rFonts w:ascii="Arial" w:hAnsi="Arial" w:cs="Arial"/>
                <w:b w:val="0"/>
                <w:bCs w:val="0"/>
                <w:sz w:val="28"/>
                <w:szCs w:val="28"/>
                <w:lang w:val="fr-CI"/>
              </w:rPr>
            </w:pPr>
            <w:r w:rsidRPr="00EA79FD">
              <w:rPr>
                <w:rFonts w:ascii="Arial" w:hAnsi="Arial" w:cs="Arial"/>
                <w:sz w:val="28"/>
                <w:szCs w:val="28"/>
                <w:lang w:val="fr-CI"/>
              </w:rPr>
              <w:t>Conduite clinique à tenir</w:t>
            </w:r>
          </w:p>
        </w:tc>
      </w:tr>
      <w:tr w:rsidR="00A74CA4" w:rsidRPr="00E56361" w14:paraId="1E454430" w14:textId="77777777" w:rsidTr="007D6208">
        <w:trPr>
          <w:cnfStyle w:val="000000100000" w:firstRow="0" w:lastRow="0" w:firstColumn="0" w:lastColumn="0" w:oddVBand="0" w:evenVBand="0" w:oddHBand="1" w:evenHBand="0" w:firstRowFirstColumn="0" w:firstRowLastColumn="0" w:lastRowFirstColumn="0" w:lastRowLastColumn="0"/>
          <w:trHeight w:val="698"/>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336FF0B8" w14:textId="669D94F8" w:rsidR="00A74CA4" w:rsidRPr="00F825B5" w:rsidRDefault="007D6208" w:rsidP="00F825B5">
            <w:pPr>
              <w:pStyle w:val="Compact"/>
              <w:spacing w:line="276" w:lineRule="auto"/>
              <w:jc w:val="center"/>
              <w:rPr>
                <w:rFonts w:ascii="Arial" w:hAnsi="Arial" w:cs="Arial"/>
              </w:rPr>
            </w:pPr>
            <w:r>
              <w:rPr>
                <w:rFonts w:ascii="Arial" w:hAnsi="Arial" w:cs="Arial"/>
              </w:rPr>
              <w:t>1</w:t>
            </w:r>
          </w:p>
        </w:tc>
        <w:tc>
          <w:tcPr>
            <w:tcW w:w="3397" w:type="dxa"/>
            <w:vAlign w:val="center"/>
          </w:tcPr>
          <w:p w14:paraId="68728621" w14:textId="6F390497" w:rsidR="00A74CA4" w:rsidRPr="00F825B5"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w:t>
            </w:r>
            <w:r w:rsidR="00724C8D" w:rsidRPr="00F825B5">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0C907E2D" w14:textId="47B79887" w:rsidR="00A74CA4" w:rsidRPr="00F825B5" w:rsidRDefault="00EA79FD" w:rsidP="00F825B5">
            <w:pPr>
              <w:pStyle w:val="Compact"/>
              <w:spacing w:line="276" w:lineRule="auto"/>
              <w:jc w:val="center"/>
              <w:rPr>
                <w:rFonts w:ascii="Arial" w:hAnsi="Arial" w:cs="Arial"/>
                <w:lang w:val="fr-CI"/>
              </w:rPr>
            </w:pPr>
            <w:r w:rsidRPr="00EA79FD">
              <w:rPr>
                <w:rFonts w:ascii="Arial" w:hAnsi="Arial" w:cs="Arial"/>
                <w:lang w:val="fr-CI"/>
              </w:rPr>
              <w:t>Examen normal. Aucune action requise.</w:t>
            </w:r>
          </w:p>
        </w:tc>
      </w:tr>
      <w:tr w:rsidR="00A74CA4" w:rsidRPr="00E56361" w14:paraId="21D796D9"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255B5FC" w14:textId="4131BACD" w:rsidR="00A74CA4" w:rsidRPr="00F825B5" w:rsidRDefault="007D6208" w:rsidP="00F825B5">
            <w:pPr>
              <w:pStyle w:val="Compact"/>
              <w:spacing w:line="276" w:lineRule="auto"/>
              <w:jc w:val="center"/>
              <w:rPr>
                <w:rFonts w:ascii="Arial" w:hAnsi="Arial" w:cs="Arial"/>
              </w:rPr>
            </w:pPr>
            <w:r>
              <w:rPr>
                <w:rFonts w:ascii="Arial" w:hAnsi="Arial" w:cs="Arial"/>
              </w:rPr>
              <w:t>2</w:t>
            </w:r>
          </w:p>
        </w:tc>
        <w:tc>
          <w:tcPr>
            <w:tcW w:w="3397" w:type="dxa"/>
            <w:vAlign w:val="center"/>
          </w:tcPr>
          <w:p w14:paraId="0D336881" w14:textId="24BC1EF2" w:rsidR="00A74CA4" w:rsidRPr="00F825B5"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w:t>
            </w:r>
            <w:r w:rsidR="00724C8D" w:rsidRPr="00F825B5">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083CDC2E" w14:textId="151E9757"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Anomalie bénigne certaine. Suivi de routine.</w:t>
            </w:r>
          </w:p>
        </w:tc>
      </w:tr>
      <w:tr w:rsidR="00A74CA4" w:rsidRPr="00E56361" w14:paraId="07E804C5" w14:textId="77777777" w:rsidTr="007D6208">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6C2B6E8" w14:textId="1D43AAC1" w:rsidR="00A74CA4" w:rsidRPr="00F825B5" w:rsidRDefault="007D6208" w:rsidP="00F825B5">
            <w:pPr>
              <w:pStyle w:val="Compact"/>
              <w:spacing w:line="276" w:lineRule="auto"/>
              <w:jc w:val="center"/>
              <w:rPr>
                <w:rFonts w:ascii="Arial" w:hAnsi="Arial" w:cs="Arial"/>
              </w:rPr>
            </w:pPr>
            <w:r>
              <w:rPr>
                <w:rFonts w:ascii="Arial" w:hAnsi="Arial" w:cs="Arial"/>
              </w:rPr>
              <w:t>3</w:t>
            </w:r>
          </w:p>
        </w:tc>
        <w:tc>
          <w:tcPr>
            <w:tcW w:w="3397" w:type="dxa"/>
            <w:vAlign w:val="center"/>
          </w:tcPr>
          <w:p w14:paraId="56EFC556" w14:textId="3A802D5E" w:rsidR="00A74CA4" w:rsidRPr="00F825B5"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D6208">
              <w:rPr>
                <w:rFonts w:ascii="Arial" w:hAnsi="Arial" w:cs="Arial"/>
              </w:rPr>
              <w:t>Moins de 2 %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47725307" w14:textId="5C18B59D"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Probablement bénin. Une surveillance à six mois est recommandée.</w:t>
            </w:r>
          </w:p>
        </w:tc>
      </w:tr>
      <w:tr w:rsidR="00A74CA4" w:rsidRPr="00E56361" w14:paraId="0528EA46"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B0BA925"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5</w:t>
            </w:r>
          </w:p>
        </w:tc>
        <w:tc>
          <w:tcPr>
            <w:tcW w:w="3397" w:type="dxa"/>
            <w:vAlign w:val="center"/>
          </w:tcPr>
          <w:p w14:paraId="3964D765" w14:textId="17F88899" w:rsidR="00A74CA4" w:rsidRPr="00F825B5"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D6208">
              <w:rPr>
                <w:rFonts w:ascii="Arial" w:hAnsi="Arial" w:cs="Arial"/>
              </w:rPr>
              <w:t>2 à 10 %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6CA80732" w14:textId="7DB38C8E"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Anomalie faiblement suspecte. Une biopsie est souvent requise.</w:t>
            </w:r>
          </w:p>
        </w:tc>
      </w:tr>
      <w:tr w:rsidR="007D6208" w:rsidRPr="00E56361" w14:paraId="7C112B63" w14:textId="77777777" w:rsidTr="007D6208">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1BE0F6CB" w14:textId="42CBEC58" w:rsidR="007D6208" w:rsidRPr="00F825B5" w:rsidRDefault="007D6208" w:rsidP="00F825B5">
            <w:pPr>
              <w:pStyle w:val="Compact"/>
              <w:spacing w:line="276" w:lineRule="auto"/>
              <w:jc w:val="center"/>
              <w:rPr>
                <w:rFonts w:ascii="Arial" w:hAnsi="Arial" w:cs="Arial"/>
              </w:rPr>
            </w:pPr>
            <w:r w:rsidRPr="007D6208">
              <w:rPr>
                <w:rFonts w:ascii="Arial" w:hAnsi="Arial" w:cs="Arial"/>
              </w:rPr>
              <w:t>4B / 4C</w:t>
            </w:r>
          </w:p>
        </w:tc>
        <w:tc>
          <w:tcPr>
            <w:tcW w:w="3397" w:type="dxa"/>
            <w:vAlign w:val="center"/>
          </w:tcPr>
          <w:p w14:paraId="206898CC" w14:textId="0AB758D9" w:rsidR="007D6208" w:rsidRPr="007D6208"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D6208">
              <w:rPr>
                <w:rFonts w:ascii="Arial" w:hAnsi="Arial" w:cs="Arial"/>
              </w:rPr>
              <w:t>10 à 95 %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67BA95C9" w14:textId="06E85BDD" w:rsidR="007D6208" w:rsidRPr="00F825B5" w:rsidRDefault="007D6208" w:rsidP="00F825B5">
            <w:pPr>
              <w:pStyle w:val="Compact"/>
              <w:spacing w:line="276" w:lineRule="auto"/>
              <w:jc w:val="center"/>
              <w:rPr>
                <w:rFonts w:ascii="Arial" w:hAnsi="Arial" w:cs="Arial"/>
                <w:lang w:val="fr-CI"/>
              </w:rPr>
            </w:pPr>
            <w:r w:rsidRPr="007D6208">
              <w:rPr>
                <w:rFonts w:ascii="Arial" w:hAnsi="Arial" w:cs="Arial"/>
                <w:lang w:val="fr-CI"/>
              </w:rPr>
              <w:t>Anomalie modérément à hautement suspecte. Biopsie obligatoire.</w:t>
            </w:r>
          </w:p>
        </w:tc>
      </w:tr>
      <w:tr w:rsidR="007D6208" w:rsidRPr="00E56361" w14:paraId="6EC21581"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14A64076" w14:textId="1D048C6B" w:rsidR="007D6208" w:rsidRPr="007D6208" w:rsidRDefault="007D6208" w:rsidP="00F825B5">
            <w:pPr>
              <w:pStyle w:val="Compact"/>
              <w:spacing w:line="276" w:lineRule="auto"/>
              <w:jc w:val="center"/>
              <w:rPr>
                <w:rFonts w:ascii="Arial" w:hAnsi="Arial" w:cs="Arial"/>
              </w:rPr>
            </w:pPr>
            <w:r>
              <w:rPr>
                <w:rFonts w:ascii="Arial" w:hAnsi="Arial" w:cs="Arial"/>
              </w:rPr>
              <w:t>5</w:t>
            </w:r>
          </w:p>
        </w:tc>
        <w:tc>
          <w:tcPr>
            <w:tcW w:w="3397" w:type="dxa"/>
            <w:vAlign w:val="center"/>
          </w:tcPr>
          <w:p w14:paraId="4903B47A" w14:textId="784121FF" w:rsidR="007D6208" w:rsidRPr="007D6208"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D6208">
              <w:rPr>
                <w:rFonts w:ascii="Arial" w:hAnsi="Arial" w:cs="Arial"/>
              </w:rPr>
              <w:t>Plus de 95 %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2E2F7C58" w14:textId="6C99B1C0" w:rsidR="007D6208" w:rsidRPr="00F825B5" w:rsidRDefault="007D6208" w:rsidP="00F825B5">
            <w:pPr>
              <w:pStyle w:val="Compact"/>
              <w:spacing w:line="276" w:lineRule="auto"/>
              <w:jc w:val="center"/>
              <w:rPr>
                <w:rFonts w:ascii="Arial" w:hAnsi="Arial" w:cs="Arial"/>
                <w:lang w:val="fr-CI"/>
              </w:rPr>
            </w:pPr>
            <w:r w:rsidRPr="007D6208">
              <w:rPr>
                <w:rFonts w:ascii="Arial" w:hAnsi="Arial" w:cs="Arial"/>
                <w:lang w:val="fr-CI"/>
              </w:rPr>
              <w:t>Forte probabilité de malignité.</w:t>
            </w:r>
          </w:p>
        </w:tc>
      </w:tr>
    </w:tbl>
    <w:p w14:paraId="0FBB9295" w14:textId="77777777" w:rsidR="00E8725C" w:rsidRDefault="00E8725C" w:rsidP="001E1304">
      <w:pPr>
        <w:pStyle w:val="Sous-titre"/>
        <w:spacing w:line="276" w:lineRule="auto"/>
        <w:jc w:val="left"/>
        <w:rPr>
          <w:rFonts w:ascii="Arial" w:eastAsiaTheme="minorEastAsia" w:hAnsi="Arial" w:cs="Arial"/>
          <w:spacing w:val="0"/>
          <w:lang w:val="fr-CI"/>
        </w:rPr>
      </w:pPr>
      <w:bookmarkStart w:id="8" w:name="X217b04ee1c255783bc5ec45935bd9b965dba4f7"/>
      <w:bookmarkEnd w:id="7"/>
      <w:r w:rsidRPr="00E8725C">
        <w:rPr>
          <w:rFonts w:ascii="Arial" w:eastAsiaTheme="minorEastAsia" w:hAnsi="Arial" w:cs="Arial"/>
          <w:spacing w:val="0"/>
          <w:lang w:val="fr-CI"/>
        </w:rPr>
        <w:t xml:space="preserve">Le grand défi quotidien des radiologues est de différencier les masses bénignes (catégorie 3) des petits cancers naissants (catégorie 4A), afin d'éviter à la fois les faux négatifs (qui laisseraient un cancer proliférer) et les biopsies chirurgicales inutiles. Ce classement exige une acuité visuelle extrême, car il repose sur l'analyse de critères morphologiques très fins : la forme de la lésion, son orientation par rapport à la peau (une orientation non-parallèle étant très suspecte), la nature de ses contours et son échogénicité interne.  Par exemple, faire la distinction visuelle entre un contour "net" (caractéristique d'un kyste bénin) et un contour "spiculé" ou "micro-lobulé" (signe que la tumeur s'infiltre comme des racines dans le tissu) est souvent rendu périlleux par le </w:t>
      </w:r>
      <w:r w:rsidRPr="00E8725C">
        <w:rPr>
          <w:rFonts w:ascii="Arial" w:eastAsiaTheme="minorEastAsia" w:hAnsi="Arial" w:cs="Arial"/>
          <w:spacing w:val="0"/>
          <w:lang w:val="fr-CI"/>
        </w:rPr>
        <w:lastRenderedPageBreak/>
        <w:t>bruit granuleux de l'échographie. Ces critères structurels, qui guident difficilement l'œil humain, sont précisément les paramètres mathématiques que le modèle d'apprentissage profond (CNN) devra apprendre à extraire et reconnaître automatiquement, comme nous le verrons au Chapitre 3.</w:t>
      </w:r>
    </w:p>
    <w:p w14:paraId="6B594B9A" w14:textId="77777777" w:rsidR="00E8725C" w:rsidRDefault="00E8725C" w:rsidP="001E1304">
      <w:pPr>
        <w:pStyle w:val="Sous-titre"/>
        <w:spacing w:line="276" w:lineRule="auto"/>
        <w:jc w:val="left"/>
        <w:rPr>
          <w:rFonts w:ascii="Arial" w:eastAsiaTheme="minorEastAsia" w:hAnsi="Arial" w:cs="Arial"/>
          <w:spacing w:val="0"/>
          <w:lang w:val="fr-CI"/>
        </w:rPr>
      </w:pPr>
    </w:p>
    <w:p w14:paraId="470FD64A" w14:textId="452A51A3" w:rsidR="00A74CA4" w:rsidRPr="008B7C48" w:rsidRDefault="00724C8D" w:rsidP="001E1304">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1.</w:t>
      </w:r>
      <w:r w:rsidR="00807460">
        <w:rPr>
          <w:b/>
          <w:bCs/>
          <w:color w:val="000000" w:themeColor="text1"/>
          <w:sz w:val="32"/>
          <w:szCs w:val="32"/>
          <w:lang w:val="fr-CI"/>
        </w:rPr>
        <w:t>3</w:t>
      </w:r>
      <w:r w:rsidRPr="008B7C48">
        <w:rPr>
          <w:b/>
          <w:bCs/>
          <w:color w:val="000000" w:themeColor="text1"/>
          <w:sz w:val="32"/>
          <w:szCs w:val="32"/>
          <w:lang w:val="fr-CI"/>
        </w:rPr>
        <w:t xml:space="preserve"> </w:t>
      </w:r>
      <w:r w:rsidR="00807460" w:rsidRPr="00807460">
        <w:rPr>
          <w:b/>
          <w:bCs/>
          <w:color w:val="000000" w:themeColor="text1"/>
          <w:sz w:val="32"/>
          <w:szCs w:val="32"/>
          <w:lang w:val="fr-CI"/>
        </w:rPr>
        <w:t>L'intelligence artificielle comme outil d'aide au diagnostic (CADx)</w:t>
      </w:r>
    </w:p>
    <w:p w14:paraId="1285D1C4" w14:textId="5248394D" w:rsidR="003C463A" w:rsidRDefault="00807460" w:rsidP="002C1C59">
      <w:pPr>
        <w:pStyle w:val="Titre"/>
        <w:spacing w:line="276" w:lineRule="auto"/>
        <w:jc w:val="left"/>
        <w:rPr>
          <w:b/>
          <w:bCs/>
          <w:lang w:val="fr-CI"/>
        </w:rPr>
      </w:pPr>
      <w:bookmarkStart w:id="9" w:name="chapitre-2"/>
      <w:bookmarkEnd w:id="8"/>
      <w:r w:rsidRPr="00807460">
        <w:rPr>
          <w:rFonts w:ascii="Arial" w:eastAsiaTheme="minorEastAsia" w:hAnsi="Arial" w:cs="Arial"/>
          <w:sz w:val="28"/>
          <w:szCs w:val="28"/>
          <w:lang w:val="fr-CI"/>
        </w:rPr>
        <w:t xml:space="preserve">L'interprétation de ces subtils critères morphologiques reste fortement soumise à l'expérience visuelle du praticien, ce qui entraîne une variabilité de diagnostic d'un médecin à l'autre. Or, la Côte d'Ivoire, à l'instar de nombreux pays de la sous-région, fait face à une pénurie de radiologues spécialisés en sénologie, créant des déserts médicaux diagnostiques en dehors des grands pôles hospitaliers.  Aujourd'hui, avec la numérisation croissante des hôpitaux ivoiriens (déploiement du Dossier Patient Informatisé), de nouvelles perspectives techniques s'ouvrent pour pallier ce manque de spécialistes. L'implémentation de logiciels d'Aide au Diagnostic (CADx) basés sur l'intelligence artificielle apparaît comme une solution technologique particulièrement pertinente. Installé sur la station de travail de l'échographe, ce système ne remplace pas le médecin, mais agit comme un second lecteur infatigable et objectif. Il fournit une analyse instantanée (probabilité de malignité) pour conforter le praticien dans sa décision finale, s'avérant particulièrement utile face aux images ambiguës classées BI-RADS 3 ou 4.  Cependant, l'intégration de ces technologies importées soulève un défi scientifique majeur : le biais de représentation des données d'entraînement. La très grande majorité des modèles d'intelligence artificielle commerciaux actuels ont été conçus et entraînés sur des bases de données occidentales ou asiatiques, issues de populations présentant des densités mammaires différentes et capturées avec des équipements haut de gamme.  Comme le soulignent Loeffler et Kabba dans leur revue systématique sur l'imagerie mammaire en Afrique subsaharienne </w:t>
      </w:r>
      <w:hyperlink w:anchor="ref30" w:history="1">
        <w:r w:rsidRPr="00807460">
          <w:rPr>
            <w:rStyle w:val="Lienhypertexte"/>
            <w:rFonts w:ascii="Arial" w:eastAsiaTheme="minorEastAsia" w:hAnsi="Arial" w:cs="Arial"/>
            <w:sz w:val="28"/>
            <w:szCs w:val="28"/>
            <w:lang w:val="fr-CI"/>
          </w:rPr>
          <w:t>[30]</w:t>
        </w:r>
      </w:hyperlink>
      <w:r w:rsidRPr="00807460">
        <w:rPr>
          <w:rFonts w:ascii="Arial" w:eastAsiaTheme="minorEastAsia" w:hAnsi="Arial" w:cs="Arial"/>
          <w:sz w:val="28"/>
          <w:szCs w:val="28"/>
          <w:lang w:val="fr-CI"/>
        </w:rPr>
        <w:t>, le déploiement et l'évaluation de ces outils d'intelligence artificielle dans les pays à ressources limitées restent très peu documentés. C'est très exactement cette lacune scientifique que notre étude cherche à combler, en explorant l'adaptabilité et les performances des réseaux de neurones appliqués spécifiquement à ce type d'imagerie. Le chapitre suivant dresse justement l'état de l'art du fonctionnement de ces modèles d'apprentissage profond et de leur application en imagerie médicale.</w:t>
      </w:r>
    </w:p>
    <w:p w14:paraId="355EE262" w14:textId="0BDF59D4" w:rsidR="00F825B5" w:rsidRDefault="00724C8D" w:rsidP="002C1C59">
      <w:pPr>
        <w:pStyle w:val="Titre1"/>
        <w:jc w:val="center"/>
        <w:rPr>
          <w:b/>
          <w:bCs/>
          <w:color w:val="000000" w:themeColor="text1"/>
          <w:sz w:val="56"/>
          <w:szCs w:val="56"/>
          <w:lang w:val="fr-CI"/>
        </w:rPr>
      </w:pPr>
      <w:bookmarkStart w:id="10" w:name="_Toc234106507"/>
      <w:r w:rsidRPr="002C1C59">
        <w:rPr>
          <w:b/>
          <w:bCs/>
          <w:color w:val="000000" w:themeColor="text1"/>
          <w:sz w:val="56"/>
          <w:szCs w:val="56"/>
          <w:lang w:val="fr-CI"/>
        </w:rPr>
        <w:t>CHAPITRE 2</w:t>
      </w:r>
      <w:bookmarkEnd w:id="10"/>
    </w:p>
    <w:p w14:paraId="52B671CE" w14:textId="27A1D37F" w:rsidR="00995151" w:rsidRPr="00995151" w:rsidRDefault="00995151" w:rsidP="00995151">
      <w:pPr>
        <w:pStyle w:val="Corpsdetexte"/>
        <w:rPr>
          <w:lang w:val="fr-CI"/>
        </w:rPr>
      </w:pPr>
      <w:r>
        <w:rPr>
          <w:lang w:val="fr-CI"/>
        </w:rPr>
        <w:tab/>
      </w:r>
      <w:r>
        <w:rPr>
          <w:lang w:val="fr-CI"/>
        </w:rPr>
        <w:tab/>
      </w:r>
      <w:r>
        <w:rPr>
          <w:lang w:val="fr-CI"/>
        </w:rPr>
        <w:tab/>
      </w:r>
      <w:r>
        <w:rPr>
          <w:lang w:val="fr-CI"/>
        </w:rPr>
        <w:tab/>
      </w:r>
      <w:r>
        <w:rPr>
          <w:lang w:val="fr-CI"/>
        </w:rPr>
        <w:tab/>
      </w:r>
      <w:r>
        <w:rPr>
          <w:lang w:val="fr-CI"/>
        </w:rPr>
        <w:tab/>
        <w:t>(Introduction)</w:t>
      </w:r>
    </w:p>
    <w:p w14:paraId="51CFEA58" w14:textId="348A8102" w:rsidR="008B7C48" w:rsidRPr="00F825B5" w:rsidRDefault="00724C8D" w:rsidP="001E1304">
      <w:pPr>
        <w:pStyle w:val="Titre"/>
        <w:spacing w:line="276" w:lineRule="auto"/>
        <w:rPr>
          <w:b/>
          <w:bCs/>
          <w:sz w:val="48"/>
          <w:szCs w:val="48"/>
          <w:lang w:val="fr-CI"/>
        </w:rPr>
      </w:pPr>
      <w:r w:rsidRPr="00F825B5">
        <w:rPr>
          <w:b/>
          <w:bCs/>
          <w:color w:val="000000" w:themeColor="text1"/>
          <w:sz w:val="48"/>
          <w:szCs w:val="48"/>
          <w:lang w:val="fr-CI"/>
        </w:rPr>
        <w:lastRenderedPageBreak/>
        <w:t>ÉTAT DE L’ART</w:t>
      </w:r>
    </w:p>
    <w:p w14:paraId="130C0958" w14:textId="77777777" w:rsidR="00A74CA4" w:rsidRPr="008B7C48" w:rsidRDefault="00724C8D" w:rsidP="001E1304">
      <w:pPr>
        <w:pStyle w:val="Sous-titre"/>
        <w:spacing w:line="276" w:lineRule="auto"/>
        <w:jc w:val="left"/>
        <w:rPr>
          <w:b/>
          <w:bCs/>
          <w:color w:val="000000" w:themeColor="text1"/>
          <w:sz w:val="32"/>
          <w:szCs w:val="32"/>
          <w:lang w:val="fr-CI"/>
        </w:rPr>
      </w:pPr>
      <w:bookmarkStart w:id="11" w:name="X7c4a9705a1edffbf805a1db38123d3a21f0a4ca"/>
      <w:bookmarkEnd w:id="9"/>
      <w:r w:rsidRPr="008B7C48">
        <w:rPr>
          <w:b/>
          <w:bCs/>
          <w:color w:val="000000" w:themeColor="text1"/>
          <w:sz w:val="32"/>
          <w:szCs w:val="32"/>
          <w:lang w:val="fr-CI"/>
        </w:rPr>
        <w:t>2.1 Jeux de données pour le diagnostic du cancer du sein</w:t>
      </w:r>
    </w:p>
    <w:p w14:paraId="4FCF3F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par intelligence artificielle du cancer du sein s’appuie sur plusieurs bases d’images publiques qui servent de référence pour entraîner et comparer les modèles. Les premières concernent la mammographie. Le dataset DDSM puis sa version nettoyée CBIS</w:t>
      </w:r>
      <w:r w:rsidRPr="005F56C4">
        <w:rPr>
          <w:rFonts w:ascii="Cambria Math" w:hAnsi="Cambria Math" w:cs="Cambria Math"/>
          <w:sz w:val="28"/>
          <w:szCs w:val="28"/>
          <w:lang w:val="fr-CI"/>
        </w:rPr>
        <w:t>‑</w:t>
      </w:r>
      <w:r w:rsidRPr="005F56C4">
        <w:rPr>
          <w:rFonts w:ascii="Arial" w:hAnsi="Arial" w:cs="Arial"/>
          <w:sz w:val="28"/>
          <w:szCs w:val="28"/>
          <w:lang w:val="fr-CI"/>
        </w:rPr>
        <w:t>DDSM regroupent des mammographies sur film numérisées, annotées par des radiologues avec des informations sur les masses, les calcifications et le statut bénin/malin. Le dataset INbreast correspond, lui, à des mammographies numériques plein champ (FFDM) recueillies dans un centre du sein portugais (410 images, 115 cas) avec des annotations précises de divers types de lésions.</w:t>
      </w:r>
    </w:p>
    <w:p w14:paraId="5CBC27A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445888CB" wp14:editId="1384A785">
            <wp:extent cx="5334000" cy="1890169"/>
            <wp:effectExtent l="0" t="0" r="0" b="0"/>
            <wp:docPr id="34" name="Picture" descr="Exemples d’échographies mammaires (Dataset BUSI)"/>
            <wp:cNvGraphicFramePr/>
            <a:graphic xmlns:a="http://schemas.openxmlformats.org/drawingml/2006/main">
              <a:graphicData uri="http://schemas.openxmlformats.org/drawingml/2006/picture">
                <pic:pic xmlns:pic="http://schemas.openxmlformats.org/drawingml/2006/picture">
                  <pic:nvPicPr>
                    <pic:cNvPr id="35" name="Picture" descr="2_1_datasets_examples.jpg"/>
                    <pic:cNvPicPr>
                      <a:picLocks noChangeAspect="1" noChangeArrowheads="1"/>
                    </pic:cNvPicPr>
                  </pic:nvPicPr>
                  <pic:blipFill>
                    <a:blip r:embed="rId12"/>
                    <a:stretch>
                      <a:fillRect/>
                    </a:stretch>
                  </pic:blipFill>
                  <pic:spPr bwMode="auto">
                    <a:xfrm>
                      <a:off x="0" y="0"/>
                      <a:ext cx="5334000" cy="1890169"/>
                    </a:xfrm>
                    <a:prstGeom prst="rect">
                      <a:avLst/>
                    </a:prstGeom>
                    <a:noFill/>
                    <a:ln w="9525">
                      <a:noFill/>
                      <a:headEnd/>
                      <a:tailEnd/>
                    </a:ln>
                  </pic:spPr>
                </pic:pic>
              </a:graphicData>
            </a:graphic>
          </wp:inline>
        </w:drawing>
      </w:r>
    </w:p>
    <w:p w14:paraId="3949A109"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Exemples d’échographies mammaires (Dataset BUSI)</w:t>
      </w:r>
    </w:p>
    <w:p w14:paraId="58B3A3A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parallèle, des jeux de données se sont développés en échographie mammaire, modalité particulièrement pertinente dans les seins denses. Le Breast Ultrasound Images Dataset (BUSI) proposé par Al</w:t>
      </w:r>
      <w:r w:rsidRPr="005F56C4">
        <w:rPr>
          <w:rFonts w:ascii="Cambria Math" w:hAnsi="Cambria Math" w:cs="Cambria Math"/>
          <w:sz w:val="28"/>
          <w:szCs w:val="28"/>
          <w:lang w:val="fr-CI"/>
        </w:rPr>
        <w:t>‑</w:t>
      </w:r>
      <w:r w:rsidRPr="005F56C4">
        <w:rPr>
          <w:rFonts w:ascii="Arial" w:hAnsi="Arial" w:cs="Arial"/>
          <w:sz w:val="28"/>
          <w:szCs w:val="28"/>
          <w:lang w:val="fr-CI"/>
        </w:rPr>
        <w:t xml:space="preserve">Dhabyani et al. (2020) </w:t>
      </w:r>
      <w:hyperlink w:anchor="ref3">
        <w:r w:rsidR="00A74CA4" w:rsidRPr="005F56C4">
          <w:rPr>
            <w:rStyle w:val="Lienhypertexte"/>
            <w:rFonts w:ascii="Arial" w:hAnsi="Arial" w:cs="Arial"/>
            <w:sz w:val="28"/>
            <w:szCs w:val="28"/>
            <w:lang w:val="fr-CI"/>
          </w:rPr>
          <w:t>[3]</w:t>
        </w:r>
      </w:hyperlink>
      <w:r w:rsidRPr="005F56C4">
        <w:rPr>
          <w:rFonts w:ascii="Arial" w:hAnsi="Arial" w:cs="Arial"/>
          <w:sz w:val="28"/>
          <w:szCs w:val="28"/>
          <w:lang w:val="fr-CI"/>
        </w:rPr>
        <w:t xml:space="preserve"> est l’un des plus utilisés. Il contient 780 échographies mammaires réparties en trois classes : 437 images bénignes, 210 malignes et 133 normales, la plupart accompagnées de masques de segmentation de la lésion.</w:t>
      </w:r>
    </w:p>
    <w:p w14:paraId="1B499CD3" w14:textId="77777777" w:rsidR="0012541C" w:rsidRDefault="0012541C" w:rsidP="001E1304">
      <w:pPr>
        <w:pStyle w:val="Corpsdetexte"/>
        <w:spacing w:line="276" w:lineRule="auto"/>
        <w:rPr>
          <w:rFonts w:ascii="Arial" w:hAnsi="Arial" w:cs="Arial"/>
          <w:b/>
          <w:bCs/>
          <w:sz w:val="28"/>
          <w:szCs w:val="28"/>
          <w:lang w:val="fr-CI"/>
        </w:rPr>
      </w:pPr>
    </w:p>
    <w:p w14:paraId="7E487E91" w14:textId="77777777" w:rsidR="003C463A" w:rsidRDefault="003C463A" w:rsidP="001E1304">
      <w:pPr>
        <w:pStyle w:val="Corpsdetexte"/>
        <w:spacing w:line="276" w:lineRule="auto"/>
        <w:rPr>
          <w:rFonts w:ascii="Arial" w:hAnsi="Arial" w:cs="Arial"/>
          <w:b/>
          <w:bCs/>
          <w:sz w:val="28"/>
          <w:szCs w:val="28"/>
          <w:lang w:val="fr-CI"/>
        </w:rPr>
      </w:pPr>
    </w:p>
    <w:p w14:paraId="4DCEB8AC" w14:textId="77777777" w:rsidR="003C463A" w:rsidRDefault="003C463A" w:rsidP="001E1304">
      <w:pPr>
        <w:pStyle w:val="Corpsdetexte"/>
        <w:spacing w:line="276" w:lineRule="auto"/>
        <w:rPr>
          <w:rFonts w:ascii="Arial" w:hAnsi="Arial" w:cs="Arial"/>
          <w:b/>
          <w:bCs/>
          <w:sz w:val="28"/>
          <w:szCs w:val="28"/>
          <w:lang w:val="fr-CI"/>
        </w:rPr>
      </w:pPr>
    </w:p>
    <w:p w14:paraId="3235AC3F" w14:textId="77777777" w:rsidR="003C463A" w:rsidRDefault="003C463A" w:rsidP="001E1304">
      <w:pPr>
        <w:pStyle w:val="Corpsdetexte"/>
        <w:spacing w:line="276" w:lineRule="auto"/>
        <w:rPr>
          <w:rFonts w:ascii="Arial" w:hAnsi="Arial" w:cs="Arial"/>
          <w:b/>
          <w:bCs/>
          <w:sz w:val="28"/>
          <w:szCs w:val="28"/>
          <w:lang w:val="fr-CI"/>
        </w:rPr>
      </w:pPr>
    </w:p>
    <w:p w14:paraId="7E9AC94F" w14:textId="2495A0E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2.1 – Principaux jeux de données en cancer du sein</w:t>
      </w:r>
    </w:p>
    <w:tbl>
      <w:tblPr>
        <w:tblStyle w:val="Tableausimple4"/>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3"/>
        <w:gridCol w:w="3044"/>
        <w:gridCol w:w="1916"/>
        <w:gridCol w:w="1835"/>
        <w:gridCol w:w="2200"/>
      </w:tblGrid>
      <w:tr w:rsidR="00A74CA4" w:rsidRPr="005F56C4" w14:paraId="787CF9D5" w14:textId="77777777" w:rsidTr="008B7E6E">
        <w:trPr>
          <w:cnfStyle w:val="100000000000" w:firstRow="1" w:lastRow="0" w:firstColumn="0" w:lastColumn="0" w:oddVBand="0" w:evenVBand="0" w:oddHBand="0" w:evenHBand="0" w:firstRowFirstColumn="0" w:firstRowLastColumn="0" w:lastRowFirstColumn="0" w:lastRowLastColumn="0"/>
          <w:trHeight w:val="127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1329D503"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lastRenderedPageBreak/>
              <w:t>Dataset</w:t>
            </w:r>
          </w:p>
        </w:tc>
        <w:tc>
          <w:tcPr>
            <w:tcW w:w="3047" w:type="dxa"/>
            <w:vAlign w:val="center"/>
          </w:tcPr>
          <w:p w14:paraId="46DD8A90"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Modalité</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3C19922D" w14:textId="77777777" w:rsidR="00A74CA4" w:rsidRPr="0012541C" w:rsidRDefault="00724C8D" w:rsidP="00F825B5">
            <w:pPr>
              <w:pStyle w:val="Compact"/>
              <w:spacing w:line="276" w:lineRule="auto"/>
              <w:jc w:val="center"/>
              <w:rPr>
                <w:rFonts w:ascii="Arial" w:hAnsi="Arial" w:cs="Arial"/>
                <w:b w:val="0"/>
                <w:bCs w:val="0"/>
                <w:sz w:val="28"/>
                <w:szCs w:val="28"/>
                <w:lang w:val="fr-CI"/>
              </w:rPr>
            </w:pPr>
            <w:r w:rsidRPr="0012541C">
              <w:rPr>
                <w:rFonts w:ascii="Arial" w:hAnsi="Arial" w:cs="Arial"/>
                <w:sz w:val="28"/>
                <w:szCs w:val="28"/>
                <w:lang w:val="fr-CI"/>
              </w:rPr>
              <w:t>Nombres d’images (ordre de grandeur)</w:t>
            </w:r>
          </w:p>
        </w:tc>
        <w:tc>
          <w:tcPr>
            <w:tcW w:w="1837" w:type="dxa"/>
            <w:vAlign w:val="center"/>
          </w:tcPr>
          <w:p w14:paraId="3C09965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Types de classes / lésions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56D9B18B"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Annotations principales</w:t>
            </w:r>
          </w:p>
        </w:tc>
      </w:tr>
      <w:tr w:rsidR="00A74CA4" w:rsidRPr="005F56C4" w14:paraId="7D98C0C1" w14:textId="77777777" w:rsidTr="008B7E6E">
        <w:trPr>
          <w:cnfStyle w:val="000000100000" w:firstRow="0" w:lastRow="0" w:firstColumn="0" w:lastColumn="0" w:oddVBand="0" w:evenVBand="0" w:oddHBand="1" w:evenHBand="0" w:firstRowFirstColumn="0" w:firstRowLastColumn="0" w:lastRowFirstColumn="0" w:lastRowLastColumn="0"/>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D89668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CBIS</w:t>
            </w:r>
            <w:r w:rsidRPr="00F825B5">
              <w:rPr>
                <w:rFonts w:ascii="Cambria Math" w:hAnsi="Cambria Math" w:cs="Cambria Math"/>
              </w:rPr>
              <w:t>‑</w:t>
            </w:r>
            <w:r w:rsidRPr="00F825B5">
              <w:rPr>
                <w:rFonts w:ascii="Arial" w:hAnsi="Arial" w:cs="Arial"/>
              </w:rPr>
              <w:t>DDSM</w:t>
            </w:r>
          </w:p>
        </w:tc>
        <w:tc>
          <w:tcPr>
            <w:tcW w:w="3047" w:type="dxa"/>
            <w:vAlign w:val="center"/>
          </w:tcPr>
          <w:p w14:paraId="4B2E1B9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Mammographie film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42E5104D"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 3 000</w:t>
            </w:r>
          </w:p>
        </w:tc>
        <w:tc>
          <w:tcPr>
            <w:tcW w:w="1837" w:type="dxa"/>
            <w:vAlign w:val="center"/>
          </w:tcPr>
          <w:p w14:paraId="68AF2666"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Masses, calcifications (bénin/malin)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2260FB6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de lésions, diagnostics</w:t>
            </w:r>
          </w:p>
        </w:tc>
      </w:tr>
      <w:tr w:rsidR="00A74CA4" w:rsidRPr="005F56C4" w14:paraId="48EE03CB" w14:textId="77777777" w:rsidTr="008B7E6E">
        <w:trPr>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827AA5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INbreast</w:t>
            </w:r>
          </w:p>
        </w:tc>
        <w:tc>
          <w:tcPr>
            <w:tcW w:w="3047" w:type="dxa"/>
            <w:vAlign w:val="center"/>
          </w:tcPr>
          <w:p w14:paraId="54BFB489"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Mammographie FFDM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597DC42F"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410</w:t>
            </w:r>
          </w:p>
        </w:tc>
        <w:tc>
          <w:tcPr>
            <w:tcW w:w="1837" w:type="dxa"/>
            <w:vAlign w:val="center"/>
          </w:tcPr>
          <w:p w14:paraId="48DC25CD"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Masses, calcifications, autres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40A3047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XML, infos pathologiques</w:t>
            </w:r>
          </w:p>
        </w:tc>
      </w:tr>
      <w:tr w:rsidR="00A74CA4" w:rsidRPr="00E56361" w14:paraId="568C9504" w14:textId="77777777" w:rsidTr="008B7E6E">
        <w:trPr>
          <w:cnfStyle w:val="000000100000" w:firstRow="0" w:lastRow="0" w:firstColumn="0" w:lastColumn="0" w:oddVBand="0" w:evenVBand="0" w:oddHBand="1" w:evenHBand="0" w:firstRowFirstColumn="0" w:firstRowLastColumn="0" w:lastRowFirstColumn="0" w:lastRowLastColumn="0"/>
          <w:trHeight w:val="982"/>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E146B0B"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BUSI</w:t>
            </w:r>
          </w:p>
        </w:tc>
        <w:tc>
          <w:tcPr>
            <w:tcW w:w="3047" w:type="dxa"/>
            <w:vAlign w:val="center"/>
          </w:tcPr>
          <w:p w14:paraId="205B7F3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sein</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712BD19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780</w:t>
            </w:r>
          </w:p>
        </w:tc>
        <w:tc>
          <w:tcPr>
            <w:tcW w:w="1837" w:type="dxa"/>
            <w:vAlign w:val="center"/>
          </w:tcPr>
          <w:p w14:paraId="3915918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Benign, Malignant, Normal</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0B7D0745"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Masques de lésions, labels globaux</w:t>
            </w:r>
          </w:p>
        </w:tc>
      </w:tr>
    </w:tbl>
    <w:p w14:paraId="1BB7F17C" w14:textId="3A423A28" w:rsidR="0012541C" w:rsidRPr="00F825B5" w:rsidRDefault="00724C8D" w:rsidP="001E1304">
      <w:pPr>
        <w:pStyle w:val="Corpsdetexte"/>
        <w:spacing w:line="276" w:lineRule="auto"/>
        <w:jc w:val="center"/>
        <w:rPr>
          <w:rFonts w:ascii="Arial" w:hAnsi="Arial" w:cs="Arial"/>
          <w:sz w:val="28"/>
          <w:szCs w:val="28"/>
          <w:lang w:val="fr-CI"/>
        </w:rPr>
      </w:pPr>
      <w:r w:rsidRPr="005F56C4">
        <w:rPr>
          <w:rFonts w:ascii="Arial" w:hAnsi="Arial" w:cs="Arial"/>
          <w:sz w:val="28"/>
          <w:szCs w:val="28"/>
          <w:lang w:val="fr-CI"/>
        </w:rPr>
        <w:t>Pour BUSI, les caractéristiques détaillées sont les suivantes.</w:t>
      </w:r>
    </w:p>
    <w:p w14:paraId="5A65B0C6" w14:textId="2DCFE604"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2.2 – Caractéristiques du dataset BUSI (Al</w:t>
      </w:r>
      <w:r w:rsidRPr="005F56C4">
        <w:rPr>
          <w:rFonts w:ascii="Cambria Math" w:hAnsi="Cambria Math" w:cs="Cambria Math"/>
          <w:b/>
          <w:bCs/>
          <w:sz w:val="28"/>
          <w:szCs w:val="28"/>
          <w:lang w:val="fr-CI"/>
        </w:rPr>
        <w:t>‑</w:t>
      </w:r>
      <w:r w:rsidRPr="005F56C4">
        <w:rPr>
          <w:rFonts w:ascii="Arial" w:hAnsi="Arial" w:cs="Arial"/>
          <w:b/>
          <w:bCs/>
          <w:sz w:val="28"/>
          <w:szCs w:val="28"/>
          <w:lang w:val="fr-CI"/>
        </w:rPr>
        <w:t xml:space="preserve">Dhabyani et al., 2020) </w:t>
      </w:r>
      <w:hyperlink w:anchor="ref3">
        <w:r w:rsidR="00A74CA4" w:rsidRPr="005F56C4">
          <w:rPr>
            <w:rStyle w:val="Lienhypertexte"/>
            <w:rFonts w:ascii="Arial" w:hAnsi="Arial" w:cs="Arial"/>
            <w:b/>
            <w:bCs/>
            <w:sz w:val="28"/>
            <w:szCs w:val="28"/>
            <w:lang w:val="fr-CI"/>
          </w:rPr>
          <w:t>[3]</w:t>
        </w:r>
      </w:hyperlink>
    </w:p>
    <w:tbl>
      <w:tblPr>
        <w:tblStyle w:val="Tableausimple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8"/>
        <w:gridCol w:w="6020"/>
      </w:tblGrid>
      <w:tr w:rsidR="00A74CA4" w:rsidRPr="005F56C4" w14:paraId="3002A658" w14:textId="77777777" w:rsidTr="008E2E8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3B8DE6"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Caractéristique</w:t>
            </w:r>
          </w:p>
        </w:tc>
        <w:tc>
          <w:tcPr>
            <w:tcW w:w="0" w:type="auto"/>
            <w:vAlign w:val="center"/>
          </w:tcPr>
          <w:p w14:paraId="29BF6E9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Valeur / Description</w:t>
            </w:r>
          </w:p>
        </w:tc>
      </w:tr>
      <w:tr w:rsidR="00A74CA4" w:rsidRPr="005F56C4" w14:paraId="226AD056" w14:textId="77777777" w:rsidTr="008E2E8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B451B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Modalité</w:t>
            </w:r>
          </w:p>
        </w:tc>
        <w:tc>
          <w:tcPr>
            <w:tcW w:w="0" w:type="auto"/>
            <w:vAlign w:val="center"/>
          </w:tcPr>
          <w:p w14:paraId="50B09C5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mammaire</w:t>
            </w:r>
          </w:p>
        </w:tc>
      </w:tr>
      <w:tr w:rsidR="00A74CA4" w:rsidRPr="005F56C4" w14:paraId="7D70687E" w14:textId="77777777" w:rsidTr="008E2E8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6C72A1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Nombre total d’images</w:t>
            </w:r>
          </w:p>
        </w:tc>
        <w:tc>
          <w:tcPr>
            <w:tcW w:w="0" w:type="auto"/>
            <w:vAlign w:val="center"/>
          </w:tcPr>
          <w:p w14:paraId="51A68CB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780</w:t>
            </w:r>
          </w:p>
        </w:tc>
      </w:tr>
      <w:tr w:rsidR="00A74CA4" w:rsidRPr="005F56C4" w14:paraId="5A800057" w14:textId="77777777" w:rsidTr="008E2E8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C65B63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Benign</w:t>
            </w:r>
          </w:p>
        </w:tc>
        <w:tc>
          <w:tcPr>
            <w:tcW w:w="0" w:type="auto"/>
            <w:vAlign w:val="center"/>
          </w:tcPr>
          <w:p w14:paraId="450B386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437 images</w:t>
            </w:r>
          </w:p>
        </w:tc>
      </w:tr>
      <w:tr w:rsidR="00A74CA4" w:rsidRPr="005F56C4" w14:paraId="2B568334" w14:textId="77777777" w:rsidTr="008E2E8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B99EE8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Malignant</w:t>
            </w:r>
          </w:p>
        </w:tc>
        <w:tc>
          <w:tcPr>
            <w:tcW w:w="0" w:type="auto"/>
            <w:vAlign w:val="center"/>
          </w:tcPr>
          <w:p w14:paraId="5B60CAF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210 images</w:t>
            </w:r>
          </w:p>
        </w:tc>
      </w:tr>
      <w:tr w:rsidR="00A74CA4" w:rsidRPr="005F56C4" w14:paraId="3275EBB3" w14:textId="77777777" w:rsidTr="008E2E8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F41AD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Normal</w:t>
            </w:r>
          </w:p>
        </w:tc>
        <w:tc>
          <w:tcPr>
            <w:tcW w:w="0" w:type="auto"/>
            <w:vAlign w:val="center"/>
          </w:tcPr>
          <w:p w14:paraId="1FB65F62"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133 images</w:t>
            </w:r>
          </w:p>
        </w:tc>
      </w:tr>
      <w:tr w:rsidR="00A74CA4" w:rsidRPr="00E56361" w14:paraId="7811D932" w14:textId="77777777" w:rsidTr="008E2E8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DFF53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Format</w:t>
            </w:r>
          </w:p>
        </w:tc>
        <w:tc>
          <w:tcPr>
            <w:tcW w:w="0" w:type="auto"/>
            <w:vAlign w:val="center"/>
          </w:tcPr>
          <w:p w14:paraId="5ACFFC60"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825B5">
              <w:rPr>
                <w:rFonts w:ascii="Arial" w:hAnsi="Arial" w:cs="Arial"/>
                <w:lang w:val="fr-CI"/>
              </w:rPr>
              <w:t>PNG, résolution ≈ 500 × 500 pixels, niveaux de gris</w:t>
            </w:r>
          </w:p>
        </w:tc>
      </w:tr>
      <w:tr w:rsidR="00A74CA4" w:rsidRPr="00E56361" w14:paraId="6BBF0BC8" w14:textId="77777777" w:rsidTr="008E2E8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C649B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Annotations</w:t>
            </w:r>
          </w:p>
        </w:tc>
        <w:tc>
          <w:tcPr>
            <w:tcW w:w="0" w:type="auto"/>
            <w:vAlign w:val="center"/>
          </w:tcPr>
          <w:p w14:paraId="55063F81"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F825B5">
              <w:rPr>
                <w:rFonts w:ascii="Arial" w:hAnsi="Arial" w:cs="Arial"/>
                <w:lang w:val="fr-CI"/>
              </w:rPr>
              <w:t>Masques de segmentation pour la majorité des lésions</w:t>
            </w:r>
          </w:p>
        </w:tc>
      </w:tr>
    </w:tbl>
    <w:p w14:paraId="17D0B2F1" w14:textId="77777777" w:rsidR="00F825B5" w:rsidRDefault="00F825B5" w:rsidP="001E1304">
      <w:pPr>
        <w:pStyle w:val="Corpsdetexte"/>
        <w:spacing w:before="0" w:after="0" w:line="276" w:lineRule="auto"/>
        <w:jc w:val="center"/>
        <w:rPr>
          <w:rFonts w:ascii="Arial" w:hAnsi="Arial" w:cs="Arial"/>
          <w:sz w:val="28"/>
          <w:szCs w:val="28"/>
          <w:lang w:val="fr-CI"/>
        </w:rPr>
      </w:pPr>
    </w:p>
    <w:p w14:paraId="1B33E248" w14:textId="261D3D0A" w:rsidR="00A74CA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Dans ce mémoire, les données proviennent de la base publique BUSI (780 images réparties en Normal, Benign, Malignant). Afin d’adapter cette nomenclature aux besoins d’un triage clinique axé sur la détection précoce, la classe « Benign » a été assimilée à la classe « </w:t>
      </w:r>
      <w:r w:rsidR="00020320">
        <w:rPr>
          <w:rFonts w:ascii="Arial" w:hAnsi="Arial" w:cs="Arial"/>
          <w:sz w:val="28"/>
          <w:szCs w:val="28"/>
          <w:lang w:val="fr-CI"/>
        </w:rPr>
        <w:t>bénin</w:t>
      </w:r>
      <w:r w:rsidRPr="005F56C4">
        <w:rPr>
          <w:rFonts w:ascii="Arial" w:hAnsi="Arial" w:cs="Arial"/>
          <w:sz w:val="28"/>
          <w:szCs w:val="28"/>
          <w:lang w:val="fr-CI"/>
        </w:rPr>
        <w:t xml:space="preserve">» (désignant ici toute anomalie ou nodule bénin nécessitant un suivi ou une biopsie pour écarter tout risque de cancer), tandis que « Malignant » correspond à « </w:t>
      </w:r>
      <w:r w:rsidR="008B7E6E">
        <w:rPr>
          <w:rFonts w:ascii="Arial" w:hAnsi="Arial" w:cs="Arial"/>
          <w:sz w:val="28"/>
          <w:szCs w:val="28"/>
          <w:lang w:val="fr-CI"/>
        </w:rPr>
        <w:t>malin</w:t>
      </w:r>
      <w:r w:rsidRPr="005F56C4">
        <w:rPr>
          <w:rFonts w:ascii="Arial" w:hAnsi="Arial" w:cs="Arial"/>
          <w:sz w:val="28"/>
          <w:szCs w:val="28"/>
          <w:lang w:val="fr-CI"/>
        </w:rPr>
        <w:t xml:space="preserve"> » (cancers avérés infiltrants). Il convient de mentionner une note de prudence méthodologique : cliniquement, une lésion bénigne peut être volumineuse et ancienne, et ne correspond pas toujours à un stade “précoce” d’un cancer. Toutefois, dans le cadre scientifique de ce système de triage computationnel, cette simplification est assumée car les nodules bénins regroupent les </w:t>
      </w:r>
      <w:r w:rsidRPr="005F56C4">
        <w:rPr>
          <w:rFonts w:ascii="Arial" w:hAnsi="Arial" w:cs="Arial"/>
          <w:sz w:val="28"/>
          <w:szCs w:val="28"/>
          <w:lang w:val="fr-CI"/>
        </w:rPr>
        <w:lastRenderedPageBreak/>
        <w:t>profils d’imagerie les plus ambigus à surveiller, à l’image des lésions débutantes suspectes.</w:t>
      </w:r>
    </w:p>
    <w:p w14:paraId="3F09EA70" w14:textId="77777777" w:rsidR="008B7C48" w:rsidRPr="005F56C4" w:rsidRDefault="008B7C48" w:rsidP="001E1304">
      <w:pPr>
        <w:pStyle w:val="Corpsdetexte"/>
        <w:spacing w:line="276" w:lineRule="auto"/>
        <w:rPr>
          <w:rFonts w:ascii="Arial" w:hAnsi="Arial" w:cs="Arial"/>
          <w:sz w:val="28"/>
          <w:szCs w:val="28"/>
          <w:lang w:val="fr-CI"/>
        </w:rPr>
      </w:pPr>
    </w:p>
    <w:p w14:paraId="307CA9EA" w14:textId="77777777" w:rsidR="00A74CA4" w:rsidRPr="008B7C48" w:rsidRDefault="00724C8D" w:rsidP="001E1304">
      <w:pPr>
        <w:pStyle w:val="Sous-titre"/>
        <w:spacing w:line="276" w:lineRule="auto"/>
        <w:jc w:val="left"/>
        <w:rPr>
          <w:b/>
          <w:bCs/>
          <w:color w:val="000000" w:themeColor="text1"/>
          <w:sz w:val="32"/>
          <w:szCs w:val="32"/>
          <w:lang w:val="fr-CI"/>
        </w:rPr>
      </w:pPr>
      <w:bookmarkStart w:id="12" w:name="X8ee84e5458851ed57f2d24b6a24cf072a4bbd9d"/>
      <w:bookmarkEnd w:id="11"/>
      <w:r w:rsidRPr="008B7C48">
        <w:rPr>
          <w:b/>
          <w:bCs/>
          <w:color w:val="000000" w:themeColor="text1"/>
          <w:sz w:val="32"/>
          <w:szCs w:val="32"/>
          <w:lang w:val="fr-CI"/>
        </w:rPr>
        <w:t>2.2 Architectures de deep learning en imagerie mammaire</w:t>
      </w:r>
    </w:p>
    <w:p w14:paraId="75A64CC1" w14:textId="75B3A3C5" w:rsidR="003C463A" w:rsidRPr="003C463A"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Depuis une dizaine d’années, les réseaux de neurones convolutifs (CNN) ont profondément transformé l’analyse d’images médicales. Les premiers travaux en cancer du sein utilisaient des architectures génériques pré</w:t>
      </w:r>
      <w:r w:rsidRPr="005F56C4">
        <w:rPr>
          <w:rFonts w:ascii="Cambria Math" w:hAnsi="Cambria Math" w:cs="Cambria Math"/>
          <w:sz w:val="28"/>
          <w:szCs w:val="28"/>
          <w:lang w:val="fr-CI"/>
        </w:rPr>
        <w:t>‑</w:t>
      </w:r>
      <w:r w:rsidRPr="005F56C4">
        <w:rPr>
          <w:rFonts w:ascii="Arial" w:hAnsi="Arial" w:cs="Arial"/>
          <w:sz w:val="28"/>
          <w:szCs w:val="28"/>
          <w:lang w:val="fr-CI"/>
        </w:rPr>
        <w:t>entraînées sur ImageNet (AlexNet, VGG, ResNet) puis adaptées à la mammographie ou à l’échographie par transfert d’apprentissage. Ces modèles permettent déjà d’atteindre des AUC supérieures à 0,90 pour la classification bénin/malin sur des jeux de données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w:t>
      </w:r>
      <w:r w:rsidR="00F825B5" w:rsidRPr="00F825B5">
        <w:rPr>
          <w:rFonts w:ascii="Arial" w:hAnsi="Arial" w:cs="Arial"/>
          <w:noProof/>
          <w:sz w:val="28"/>
          <w:szCs w:val="28"/>
          <w:lang w:val="fr-CI"/>
        </w:rPr>
        <w:t xml:space="preserve"> </w:t>
      </w:r>
    </w:p>
    <w:p w14:paraId="4A952264" w14:textId="639D0D91" w:rsidR="00A74CA4" w:rsidRPr="005F56C4" w:rsidRDefault="00F825B5" w:rsidP="001E1304">
      <w:pPr>
        <w:pStyle w:val="FirstParagraph"/>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69339C6" wp14:editId="2DA4310E">
            <wp:extent cx="5571858" cy="3358497"/>
            <wp:effectExtent l="0" t="0" r="3810" b="0"/>
            <wp:docPr id="38" name="Picture" descr="Schéma simplifié de l’architecture DenseNet-121"/>
            <wp:cNvGraphicFramePr/>
            <a:graphic xmlns:a="http://schemas.openxmlformats.org/drawingml/2006/main">
              <a:graphicData uri="http://schemas.openxmlformats.org/drawingml/2006/picture">
                <pic:pic xmlns:pic="http://schemas.openxmlformats.org/drawingml/2006/picture">
                  <pic:nvPicPr>
                    <pic:cNvPr id="39" name="Picture" descr="2_2_densenet_architecture.jpg"/>
                    <pic:cNvPicPr>
                      <a:picLocks noChangeAspect="1" noChangeArrowheads="1"/>
                    </pic:cNvPicPr>
                  </pic:nvPicPr>
                  <pic:blipFill>
                    <a:blip r:embed="rId13"/>
                    <a:stretch>
                      <a:fillRect/>
                    </a:stretch>
                  </pic:blipFill>
                  <pic:spPr bwMode="auto">
                    <a:xfrm>
                      <a:off x="0" y="0"/>
                      <a:ext cx="5724879" cy="3450732"/>
                    </a:xfrm>
                    <a:prstGeom prst="rect">
                      <a:avLst/>
                    </a:prstGeom>
                    <a:noFill/>
                    <a:ln w="9525">
                      <a:noFill/>
                      <a:headEnd/>
                      <a:tailEnd/>
                    </a:ln>
                  </pic:spPr>
                </pic:pic>
              </a:graphicData>
            </a:graphic>
          </wp:inline>
        </w:drawing>
      </w:r>
      <w:r w:rsidR="00724C8D" w:rsidRPr="005F56C4">
        <w:rPr>
          <w:rFonts w:ascii="Arial" w:hAnsi="Arial" w:cs="Arial"/>
          <w:noProof/>
          <w:sz w:val="28"/>
          <w:szCs w:val="28"/>
        </w:rPr>
        <w:drawing>
          <wp:inline distT="0" distB="0" distL="0" distR="0" wp14:anchorId="6EDE6F1A" wp14:editId="5986E37A">
            <wp:extent cx="5990602" cy="3982341"/>
            <wp:effectExtent l="0" t="0" r="3810" b="5715"/>
            <wp:docPr id="41" name="Picture" descr="Illustration des connexions denses"/>
            <wp:cNvGraphicFramePr/>
            <a:graphic xmlns:a="http://schemas.openxmlformats.org/drawingml/2006/main">
              <a:graphicData uri="http://schemas.openxmlformats.org/drawingml/2006/picture">
                <pic:pic xmlns:pic="http://schemas.openxmlformats.org/drawingml/2006/picture">
                  <pic:nvPicPr>
                    <pic:cNvPr id="42" name="Picture" descr="2_3_denseblock.jpg"/>
                    <pic:cNvPicPr>
                      <a:picLocks noChangeAspect="1" noChangeArrowheads="1"/>
                    </pic:cNvPicPr>
                  </pic:nvPicPr>
                  <pic:blipFill>
                    <a:blip r:embed="rId14"/>
                    <a:stretch>
                      <a:fillRect/>
                    </a:stretch>
                  </pic:blipFill>
                  <pic:spPr bwMode="auto">
                    <a:xfrm>
                      <a:off x="0" y="0"/>
                      <a:ext cx="6252065" cy="4156152"/>
                    </a:xfrm>
                    <a:prstGeom prst="rect">
                      <a:avLst/>
                    </a:prstGeom>
                    <a:noFill/>
                    <a:ln w="9525">
                      <a:noFill/>
                      <a:headEnd/>
                      <a:tailEnd/>
                    </a:ln>
                  </pic:spPr>
                </pic:pic>
              </a:graphicData>
            </a:graphic>
          </wp:inline>
        </w:drawing>
      </w:r>
    </w:p>
    <w:p w14:paraId="44821A31" w14:textId="77777777" w:rsidR="00F825B5" w:rsidRDefault="00F825B5" w:rsidP="001E1304">
      <w:pPr>
        <w:pStyle w:val="Corpsdetexte"/>
        <w:spacing w:before="0" w:after="0" w:line="276" w:lineRule="auto"/>
        <w:jc w:val="center"/>
        <w:rPr>
          <w:rFonts w:ascii="Arial" w:hAnsi="Arial" w:cs="Arial"/>
          <w:sz w:val="28"/>
          <w:szCs w:val="28"/>
          <w:lang w:val="fr-CI"/>
        </w:rPr>
      </w:pPr>
    </w:p>
    <w:p w14:paraId="13FBBDB3" w14:textId="377FA54F" w:rsidR="0012541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Des architectures plus récentes se distinguent particulièrement en imagerie mammaire : les réseaux résiduels ResNet, les réseaux à connexions denses DenseNet, la famille EfficientNet basée sur un “compound scaling” de la profondeur, </w:t>
      </w:r>
      <w:r w:rsidRPr="005F56C4">
        <w:rPr>
          <w:rFonts w:ascii="Arial" w:hAnsi="Arial" w:cs="Arial"/>
          <w:sz w:val="28"/>
          <w:szCs w:val="28"/>
          <w:lang w:val="fr-CI"/>
        </w:rPr>
        <w:lastRenderedPageBreak/>
        <w:t>de la largeur et de la résolution, ainsi que les Vision Transformers (ViT) ou modèles hybrides CNN–Transformer qui exploitent des mécanismes d’attention globale.</w:t>
      </w:r>
    </w:p>
    <w:p w14:paraId="1D9B8DFE" w14:textId="77777777" w:rsidR="00A74CA4" w:rsidRPr="00F825B5" w:rsidRDefault="00724C8D" w:rsidP="001E1304">
      <w:pPr>
        <w:pStyle w:val="Corpsdetexte"/>
        <w:spacing w:line="276" w:lineRule="auto"/>
        <w:jc w:val="center"/>
        <w:rPr>
          <w:rFonts w:ascii="Arial" w:hAnsi="Arial" w:cs="Arial"/>
          <w:sz w:val="28"/>
          <w:szCs w:val="28"/>
          <w:lang w:val="fr-CI"/>
        </w:rPr>
      </w:pPr>
      <w:r w:rsidRPr="00F825B5">
        <w:rPr>
          <w:rFonts w:ascii="Arial" w:hAnsi="Arial" w:cs="Arial"/>
          <w:b/>
          <w:bCs/>
          <w:sz w:val="28"/>
          <w:szCs w:val="28"/>
          <w:lang w:val="fr-CI"/>
        </w:rPr>
        <w:t>Tableau 2.3 – Principales familles d’architectures utilisées</w:t>
      </w:r>
    </w:p>
    <w:tbl>
      <w:tblPr>
        <w:tblStyle w:val="Tableausimple4"/>
        <w:tblW w:w="49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81"/>
        <w:gridCol w:w="3581"/>
        <w:gridCol w:w="3581"/>
      </w:tblGrid>
      <w:tr w:rsidR="00A74CA4" w:rsidRPr="005F56C4" w14:paraId="1A36B7DA" w14:textId="77777777" w:rsidTr="009A4242">
        <w:trPr>
          <w:cnfStyle w:val="100000000000" w:firstRow="1" w:lastRow="0" w:firstColumn="0" w:lastColumn="0" w:oddVBand="0" w:evenVBand="0" w:oddHBand="0" w:evenHBand="0" w:firstRowFirstColumn="0" w:firstRowLastColumn="0" w:lastRowFirstColumn="0" w:lastRowLastColumn="0"/>
          <w:trHeight w:val="804"/>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73A31326"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Famille</w:t>
            </w:r>
          </w:p>
        </w:tc>
        <w:tc>
          <w:tcPr>
            <w:tcW w:w="3584" w:type="dxa"/>
            <w:vAlign w:val="center"/>
          </w:tcPr>
          <w:p w14:paraId="52229CC1" w14:textId="77777777" w:rsidR="00A74CA4" w:rsidRPr="0012541C"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Principe clé</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14E46D03"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Atouts en imagerie mammaire</w:t>
            </w:r>
          </w:p>
        </w:tc>
      </w:tr>
      <w:tr w:rsidR="00A74CA4" w:rsidRPr="00E56361" w14:paraId="36036412" w14:textId="77777777" w:rsidTr="009A4242">
        <w:trPr>
          <w:cnfStyle w:val="000000100000" w:firstRow="0" w:lastRow="0" w:firstColumn="0" w:lastColumn="0" w:oddVBand="0" w:evenVBand="0" w:oddHBand="1" w:evenHBand="0" w:firstRowFirstColumn="0" w:firstRowLastColumn="0" w:lastRowFirstColumn="0" w:lastRowLastColumn="0"/>
          <w:trHeight w:val="113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37DCAB"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ResNet</w:t>
            </w:r>
          </w:p>
        </w:tc>
        <w:tc>
          <w:tcPr>
            <w:tcW w:w="3584" w:type="dxa"/>
            <w:vAlign w:val="center"/>
          </w:tcPr>
          <w:p w14:paraId="3A1967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 xml:space="preserve">Connexions résiduelles </w:t>
            </w:r>
            <w:hyperlink w:anchor="ref7">
              <w:r w:rsidR="00A74CA4" w:rsidRPr="00A058CC">
                <w:rPr>
                  <w:rStyle w:val="Lienhypertexte"/>
                  <w:rFonts w:ascii="Arial" w:hAnsi="Arial" w:cs="Arial"/>
                </w:rPr>
                <w:t>[7]</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7BB6FC8B"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Facilite l’entraînement de réseaux très profonds</w:t>
            </w:r>
          </w:p>
        </w:tc>
      </w:tr>
      <w:tr w:rsidR="00A74CA4" w:rsidRPr="00E56361" w14:paraId="77242170" w14:textId="77777777" w:rsidTr="009A4242">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3B22DEE1"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DenseNet</w:t>
            </w:r>
          </w:p>
        </w:tc>
        <w:tc>
          <w:tcPr>
            <w:tcW w:w="3584" w:type="dxa"/>
            <w:vAlign w:val="center"/>
          </w:tcPr>
          <w:p w14:paraId="43CD3D7F"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 xml:space="preserve">Connexions denses entre toutes les couches </w:t>
            </w:r>
            <w:hyperlink w:anchor="ref4">
              <w:r w:rsidR="00A74CA4" w:rsidRPr="00A058CC">
                <w:rPr>
                  <w:rStyle w:val="Lienhypertexte"/>
                  <w:rFonts w:ascii="Arial" w:hAnsi="Arial" w:cs="Arial"/>
                  <w:lang w:val="fr-CI"/>
                </w:rPr>
                <w:t>[4]</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33BD103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Réutilisation de caractéristiques, peu de paramètres</w:t>
            </w:r>
          </w:p>
        </w:tc>
      </w:tr>
      <w:tr w:rsidR="00A74CA4" w:rsidRPr="00E56361" w14:paraId="41976BCB" w14:textId="77777777" w:rsidTr="009A4242">
        <w:trPr>
          <w:cnfStyle w:val="000000100000" w:firstRow="0" w:lastRow="0" w:firstColumn="0" w:lastColumn="0" w:oddVBand="0" w:evenVBand="0" w:oddHBand="1" w:evenHBand="0" w:firstRowFirstColumn="0" w:firstRowLastColumn="0" w:lastRowFirstColumn="0" w:lastRowLastColumn="0"/>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23B182"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EfficientNet</w:t>
            </w:r>
          </w:p>
        </w:tc>
        <w:tc>
          <w:tcPr>
            <w:tcW w:w="3584" w:type="dxa"/>
            <w:vAlign w:val="center"/>
          </w:tcPr>
          <w:p w14:paraId="345DB0C1"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 xml:space="preserve">“Compound scaling” profondeur/largeur/résolution </w:t>
            </w:r>
            <w:hyperlink w:anchor="ref8">
              <w:r w:rsidR="00A74CA4" w:rsidRPr="00A058CC">
                <w:rPr>
                  <w:rStyle w:val="Lienhypertexte"/>
                  <w:rFonts w:ascii="Arial" w:hAnsi="Arial" w:cs="Arial"/>
                  <w:lang w:val="fr-CI"/>
                </w:rPr>
                <w:t>[8]</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9529E8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Excellent compromis performance / coût de calcul</w:t>
            </w:r>
          </w:p>
        </w:tc>
      </w:tr>
      <w:tr w:rsidR="00A74CA4" w:rsidRPr="00E56361" w14:paraId="575DCA2E" w14:textId="77777777" w:rsidTr="009A4242">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690F15AC"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ViT / hybrides</w:t>
            </w:r>
          </w:p>
        </w:tc>
        <w:tc>
          <w:tcPr>
            <w:tcW w:w="3584" w:type="dxa"/>
            <w:vAlign w:val="center"/>
          </w:tcPr>
          <w:p w14:paraId="02BF59E7"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Attention globale sur patchs d’image</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1E8B46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Capture des dépendances à longue distance</w:t>
            </w:r>
          </w:p>
        </w:tc>
      </w:tr>
    </w:tbl>
    <w:p w14:paraId="79AA0C3E" w14:textId="77777777" w:rsidR="00A058CC" w:rsidRDefault="00A058CC" w:rsidP="001E1304">
      <w:pPr>
        <w:pStyle w:val="Corpsdetexte"/>
        <w:spacing w:before="0" w:after="0" w:line="276" w:lineRule="auto"/>
        <w:jc w:val="center"/>
        <w:rPr>
          <w:rFonts w:ascii="Arial" w:hAnsi="Arial" w:cs="Arial"/>
          <w:sz w:val="28"/>
          <w:szCs w:val="28"/>
          <w:lang w:val="fr-CI"/>
        </w:rPr>
      </w:pPr>
    </w:p>
    <w:p w14:paraId="442233BA" w14:textId="2CC76CEA"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Les architectures de type Vision Transformer (ViT) </w:t>
      </w:r>
      <w:hyperlink w:anchor="ref9">
        <w:r w:rsidR="00A74CA4" w:rsidRPr="005F56C4">
          <w:rPr>
            <w:rStyle w:val="Lienhypertexte"/>
            <w:rFonts w:ascii="Arial" w:hAnsi="Arial" w:cs="Arial"/>
            <w:sz w:val="28"/>
            <w:szCs w:val="28"/>
            <w:lang w:val="fr-CI"/>
          </w:rPr>
          <w:t>[9]</w:t>
        </w:r>
      </w:hyperlink>
      <w:r w:rsidRPr="005F56C4">
        <w:rPr>
          <w:rFonts w:ascii="Arial" w:hAnsi="Arial" w:cs="Arial"/>
          <w:sz w:val="28"/>
          <w:szCs w:val="28"/>
          <w:lang w:val="fr-CI"/>
        </w:rPr>
        <w:t xml:space="preserve"> et les modèles hybrides CNN–Transformer ont fait l’objet de nombreux travaux récents en imagerie mammaire. Ils reposent sur des mécanismes d’attention appliqués à des patchs d’image, ce qui leur permet de capturer des dépendances à longue distance entre différentes régions du sein, au</w:t>
      </w:r>
      <w:r w:rsidRPr="005F56C4">
        <w:rPr>
          <w:rFonts w:ascii="Cambria Math" w:hAnsi="Cambria Math" w:cs="Cambria Math"/>
          <w:sz w:val="28"/>
          <w:szCs w:val="28"/>
          <w:lang w:val="fr-CI"/>
        </w:rPr>
        <w:t>‑</w:t>
      </w:r>
      <w:r w:rsidRPr="005F56C4">
        <w:rPr>
          <w:rFonts w:ascii="Arial" w:hAnsi="Arial" w:cs="Arial"/>
          <w:sz w:val="28"/>
          <w:szCs w:val="28"/>
          <w:lang w:val="fr-CI"/>
        </w:rPr>
        <w:t>delà du champ réceptif local des convolutions classiques. Des études comparatives sur des images histopathologiques du sein montrent par exemple que des ViT atteignent des accuracies de l’ordre de 93–94% en validation, en dépassant légèrement des architectures CNN profondes comme ResNet ou DenseNet lorsque de très grands jeux de données sont disponibles.</w:t>
      </w:r>
    </w:p>
    <w:p w14:paraId="6F2743C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Cependant, ces gains restent fortement dépendants de la taille du corpus d’entraînement et des ressources de calcul mobilisées. Une analyse récente de plusieurs modèles de transfert d’apprentissage pour la classification du cancer du sein (ResNet</w:t>
      </w:r>
      <w:r w:rsidRPr="005F56C4">
        <w:rPr>
          <w:rFonts w:ascii="Cambria Math" w:hAnsi="Cambria Math" w:cs="Cambria Math"/>
          <w:sz w:val="28"/>
          <w:szCs w:val="28"/>
          <w:lang w:val="fr-CI"/>
        </w:rPr>
        <w:t>‑</w:t>
      </w:r>
      <w:r w:rsidRPr="005F56C4">
        <w:rPr>
          <w:rFonts w:ascii="Arial" w:hAnsi="Arial" w:cs="Arial"/>
          <w:sz w:val="28"/>
          <w:szCs w:val="28"/>
          <w:lang w:val="fr-CI"/>
        </w:rPr>
        <w:t>50,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EfficientNet, MobileNet, ViT, etc.) montre que les Transformers ont tendance à nécessiter davantage de paramètres et des temps d’entraînement plus longs pour exprimer pleinement leur potentiel, alors que des CNN optimisés restent très compétitifs sur des jeux de données de taille modérée. En </w:t>
      </w:r>
      <w:r w:rsidRPr="005F56C4">
        <w:rPr>
          <w:rFonts w:ascii="Arial" w:hAnsi="Arial" w:cs="Arial"/>
          <w:sz w:val="28"/>
          <w:szCs w:val="28"/>
          <w:lang w:val="fr-CI"/>
        </w:rPr>
        <w:lastRenderedPageBreak/>
        <w:t>parallèle, des approches hybrides combinant un backbone CNN (par exemple EfficientNetB0 ou ResNet50) avec des blocs d’attention inspirés des Transformers ont été proposées pour la classification de sous</w:t>
      </w:r>
      <w:r w:rsidRPr="005F56C4">
        <w:rPr>
          <w:rFonts w:ascii="Cambria Math" w:hAnsi="Cambria Math" w:cs="Cambria Math"/>
          <w:sz w:val="28"/>
          <w:szCs w:val="28"/>
          <w:lang w:val="fr-CI"/>
        </w:rPr>
        <w:t>‑</w:t>
      </w:r>
      <w:r w:rsidRPr="005F56C4">
        <w:rPr>
          <w:rFonts w:ascii="Arial" w:hAnsi="Arial" w:cs="Arial"/>
          <w:sz w:val="28"/>
          <w:szCs w:val="28"/>
          <w:lang w:val="fr-CI"/>
        </w:rPr>
        <w:t>types tumoraux ou l’analyse temporelle de lésions mammaires, avec des performances élevées mais essentiellement évaluées dans des centres tertiaires fortement équipés.</w:t>
      </w:r>
    </w:p>
    <w:p w14:paraId="506027F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le contexte spécifique de l’échographie mammaire, des architectures CNN récentes comme EfficientNet</w:t>
      </w:r>
      <w:r w:rsidRPr="005F56C4">
        <w:rPr>
          <w:rFonts w:ascii="Cambria Math" w:hAnsi="Cambria Math" w:cs="Cambria Math"/>
          <w:sz w:val="28"/>
          <w:szCs w:val="28"/>
          <w:lang w:val="fr-CI"/>
        </w:rPr>
        <w:t>‑</w:t>
      </w:r>
      <w:r w:rsidRPr="005F56C4">
        <w:rPr>
          <w:rFonts w:ascii="Arial" w:hAnsi="Arial" w:cs="Arial"/>
          <w:sz w:val="28"/>
          <w:szCs w:val="28"/>
          <w:lang w:val="fr-CI"/>
        </w:rPr>
        <w:t>B7 ont déjà permis d’atteindre des accuracies proches de 99% et des AUC proches de 1,00 sur le dataset BUSI, en combinant transfert d’apprentissage, fortes augmentations de données et méthodes d’explicabilité. Bien que les modèles de type Vision Transformers (ViT) ou EfficientNet soient particulièrement prometteurs, aucune évaluation expérimentale de ces modèles n’a été conduite dans ce mémoire en raison de contraintes computationnelles strictes (ressources limitées pour le pré-entraînement massif requis par les ViTs) et du sur-ajustement systématique observé sur des datasets de petite taille comme BUSI. C’est dans cette logique pragmatique que ce mémoire retient DenseNet</w:t>
      </w:r>
      <w:r w:rsidRPr="005F56C4">
        <w:rPr>
          <w:rFonts w:ascii="Cambria Math" w:hAnsi="Cambria Math" w:cs="Cambria Math"/>
          <w:sz w:val="28"/>
          <w:szCs w:val="28"/>
          <w:lang w:val="fr-CI"/>
        </w:rPr>
        <w:t>‑</w:t>
      </w:r>
      <w:r w:rsidRPr="005F56C4">
        <w:rPr>
          <w:rFonts w:ascii="Arial" w:hAnsi="Arial" w:cs="Arial"/>
          <w:sz w:val="28"/>
          <w:szCs w:val="28"/>
          <w:lang w:val="fr-CI"/>
        </w:rPr>
        <w:t>121 comme backbone principal : cette architecture reste très compétitive par rapport aux alternatives, tout en étant plus simple à entraîner, à expliquer via Grad</w:t>
      </w:r>
      <w:r w:rsidRPr="005F56C4">
        <w:rPr>
          <w:rFonts w:ascii="Cambria Math" w:hAnsi="Cambria Math" w:cs="Cambria Math"/>
          <w:sz w:val="28"/>
          <w:szCs w:val="28"/>
          <w:lang w:val="fr-CI"/>
        </w:rPr>
        <w:t>‑</w:t>
      </w:r>
      <w:r w:rsidRPr="005F56C4">
        <w:rPr>
          <w:rFonts w:ascii="Arial" w:hAnsi="Arial" w:cs="Arial"/>
          <w:sz w:val="28"/>
          <w:szCs w:val="28"/>
          <w:lang w:val="fr-CI"/>
        </w:rPr>
        <w:t>CAM et à intégrer dans une infrastructure réaliste pour la Côte d’Ivoire.</w:t>
      </w:r>
    </w:p>
    <w:p w14:paraId="13EB4179" w14:textId="77777777" w:rsidR="00A74CA4" w:rsidRPr="00F67F8C" w:rsidRDefault="00724C8D" w:rsidP="00F67F8C">
      <w:pPr>
        <w:pStyle w:val="Sous-titre"/>
        <w:jc w:val="left"/>
        <w:rPr>
          <w:b/>
          <w:bCs/>
          <w:lang w:val="fr-CI"/>
        </w:rPr>
      </w:pPr>
      <w:bookmarkStart w:id="13" w:name="X623631ba59b210f461318370d8b6b48fd806da2"/>
      <w:bookmarkEnd w:id="12"/>
      <w:r w:rsidRPr="00F67F8C">
        <w:rPr>
          <w:b/>
          <w:bCs/>
          <w:lang w:val="fr-CI"/>
        </w:rPr>
        <w:t>2.3 Déséquilibre de classes et métriques cliniques</w:t>
      </w:r>
    </w:p>
    <w:p w14:paraId="433B7EA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jeux de données médicaux présentent souvent un déséquilibre de classes, avec une sur</w:t>
      </w:r>
      <w:r w:rsidRPr="005F56C4">
        <w:rPr>
          <w:rFonts w:ascii="Cambria Math" w:hAnsi="Cambria Math" w:cs="Cambria Math"/>
          <w:sz w:val="28"/>
          <w:szCs w:val="28"/>
          <w:lang w:val="fr-CI"/>
        </w:rPr>
        <w:t>‑</w:t>
      </w:r>
      <w:r w:rsidRPr="005F56C4">
        <w:rPr>
          <w:rFonts w:ascii="Arial" w:hAnsi="Arial" w:cs="Arial"/>
          <w:sz w:val="28"/>
          <w:szCs w:val="28"/>
          <w:lang w:val="fr-CI"/>
        </w:rPr>
        <w:t>représentation de certaines catégories par rapport à d’autres. En imagerie du sein, les bases publiques contiennent généralement davantage de lésions bénignes que malignes, ou un nombre limité de cas normaux bien documentés, ce qui peut conduire les modèles à privilégier la classe majoritaire. Ce phénomène fausse l’accuracy globale et masque une sensibilité insuffisante sur les classes minoritaires, notamment les stades précoces.</w:t>
      </w:r>
    </w:p>
    <w:p w14:paraId="5C7668EA"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Pour atténuer ces effets, plusieurs techniques sont décrites dans la littérature :</w:t>
      </w:r>
    </w:p>
    <w:p w14:paraId="45A3C534"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 xml:space="preserve">Pondération de la fonction de coût / Focal Loss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xml:space="preserve"> : la Focal Loss modifie la cross</w:t>
      </w:r>
      <w:r w:rsidRPr="005F56C4">
        <w:rPr>
          <w:rFonts w:ascii="Cambria Math" w:hAnsi="Cambria Math" w:cs="Cambria Math"/>
          <w:sz w:val="28"/>
          <w:szCs w:val="28"/>
          <w:lang w:val="fr-CI"/>
        </w:rPr>
        <w:t>‑</w:t>
      </w:r>
      <w:r w:rsidRPr="005F56C4">
        <w:rPr>
          <w:rFonts w:ascii="Arial" w:hAnsi="Arial" w:cs="Arial"/>
          <w:sz w:val="28"/>
          <w:szCs w:val="28"/>
          <w:lang w:val="fr-CI"/>
        </w:rPr>
        <w:t>entropy en réduisant le poids des exemples faciles et en renforçant celui des exemples difficiles, améliorant ainsi l’apprentissage des classes minoritaires.</w:t>
      </w:r>
      <w:r w:rsidRPr="005F56C4">
        <w:rPr>
          <w:rFonts w:ascii="Arial" w:hAnsi="Arial" w:cs="Arial"/>
          <w:sz w:val="28"/>
          <w:szCs w:val="28"/>
          <w:lang w:val="fr-CI"/>
        </w:rPr>
        <w:br/>
      </w:r>
    </w:p>
    <w:p w14:paraId="36D140D2"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Ré</w:t>
      </w:r>
      <w:r w:rsidRPr="005F56C4">
        <w:rPr>
          <w:rFonts w:ascii="Cambria Math" w:hAnsi="Cambria Math" w:cs="Cambria Math"/>
          <w:sz w:val="28"/>
          <w:szCs w:val="28"/>
          <w:lang w:val="fr-CI"/>
        </w:rPr>
        <w:t>‑</w:t>
      </w:r>
      <w:r w:rsidRPr="005F56C4">
        <w:rPr>
          <w:rFonts w:ascii="Arial" w:hAnsi="Arial" w:cs="Arial"/>
          <w:sz w:val="28"/>
          <w:szCs w:val="28"/>
          <w:lang w:val="fr-CI"/>
        </w:rPr>
        <w:t xml:space="preserve">échantillonnage (oversampling des classes rares, undersampling des classes majoritaires) et augmentation de données ciblée (rotations, flips, Mixup,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pour présenter un volume plus équilibré d’images pendant l’entraînement.</w:t>
      </w:r>
      <w:r w:rsidRPr="005F56C4">
        <w:rPr>
          <w:rFonts w:ascii="Arial" w:hAnsi="Arial" w:cs="Arial"/>
          <w:sz w:val="28"/>
          <w:szCs w:val="28"/>
          <w:lang w:val="fr-CI"/>
        </w:rPr>
        <w:br/>
      </w:r>
    </w:p>
    <w:p w14:paraId="14B08578"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Choix de métriques adaptées, comme le recall, le F1</w:t>
      </w:r>
      <w:r w:rsidRPr="005F56C4">
        <w:rPr>
          <w:rFonts w:ascii="Cambria Math" w:hAnsi="Cambria Math" w:cs="Cambria Math"/>
          <w:sz w:val="28"/>
          <w:szCs w:val="28"/>
          <w:lang w:val="fr-CI"/>
        </w:rPr>
        <w:t>‑</w:t>
      </w:r>
      <w:r w:rsidRPr="005F56C4">
        <w:rPr>
          <w:rFonts w:ascii="Arial" w:hAnsi="Arial" w:cs="Arial"/>
          <w:sz w:val="28"/>
          <w:szCs w:val="28"/>
          <w:lang w:val="fr-CI"/>
        </w:rPr>
        <w:t>score par classe, la macro</w:t>
      </w:r>
      <w:r w:rsidRPr="005F56C4">
        <w:rPr>
          <w:rFonts w:ascii="Cambria Math" w:hAnsi="Cambria Math" w:cs="Cambria Math"/>
          <w:sz w:val="28"/>
          <w:szCs w:val="28"/>
          <w:lang w:val="fr-CI"/>
        </w:rPr>
        <w:t>‑</w:t>
      </w:r>
      <w:r w:rsidRPr="005F56C4">
        <w:rPr>
          <w:rFonts w:ascii="Arial" w:hAnsi="Arial" w:cs="Arial"/>
          <w:sz w:val="28"/>
          <w:szCs w:val="28"/>
          <w:lang w:val="fr-CI"/>
        </w:rPr>
        <w:t>moyenne et l’AUC, pour mieux refléter la performance réelle sur chaque classe.​</w:t>
      </w:r>
    </w:p>
    <w:p w14:paraId="52FD0384" w14:textId="77777777" w:rsidR="00A74CA4" w:rsidRPr="005F56C4" w:rsidRDefault="00724C8D" w:rsidP="001E1304">
      <w:pPr>
        <w:pStyle w:val="FirstParagraph"/>
        <w:spacing w:line="276" w:lineRule="auto"/>
        <w:jc w:val="center"/>
        <w:rPr>
          <w:rFonts w:ascii="Arial" w:hAnsi="Arial" w:cs="Arial"/>
          <w:sz w:val="28"/>
          <w:szCs w:val="28"/>
          <w:lang w:val="fr-CI"/>
        </w:rPr>
      </w:pPr>
      <w:r w:rsidRPr="005F56C4">
        <w:rPr>
          <w:rFonts w:ascii="Arial" w:hAnsi="Arial" w:cs="Arial"/>
          <w:b/>
          <w:bCs/>
          <w:sz w:val="28"/>
          <w:szCs w:val="28"/>
          <w:lang w:val="fr-CI"/>
        </w:rPr>
        <w:t>Tableau 2.4 – Stratégies de gestion du déséquilibre des classes</w:t>
      </w:r>
    </w:p>
    <w:tbl>
      <w:tblPr>
        <w:tblStyle w:val="Tableausimple4"/>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5F56C4" w14:paraId="180F4E5F" w14:textId="77777777" w:rsidTr="000515A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F7CBE43"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Technique</w:t>
            </w:r>
          </w:p>
        </w:tc>
        <w:tc>
          <w:tcPr>
            <w:tcW w:w="3600" w:type="dxa"/>
            <w:vAlign w:val="center"/>
          </w:tcPr>
          <w:p w14:paraId="7F9BEBF9"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Idée principale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BB8B548"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Effet attendu</w:t>
            </w:r>
          </w:p>
        </w:tc>
      </w:tr>
      <w:tr w:rsidR="00A74CA4" w:rsidRPr="00E56361" w14:paraId="2C2A4A72" w14:textId="77777777" w:rsidTr="000515A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E3E435E"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Focal Loss / class weights</w:t>
            </w:r>
          </w:p>
        </w:tc>
        <w:tc>
          <w:tcPr>
            <w:tcW w:w="3600" w:type="dxa"/>
            <w:vAlign w:val="center"/>
          </w:tcPr>
          <w:p w14:paraId="55AB311B"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Renforcer le poids des classes rares ou difficiles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2387CF5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Améliorer le recall des classes minoritaires</w:t>
            </w:r>
          </w:p>
        </w:tc>
      </w:tr>
      <w:tr w:rsidR="00A74CA4" w:rsidRPr="00E56361" w14:paraId="4D0339B9" w14:textId="77777777" w:rsidTr="000515A0">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6D76CB55"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Oversampling / undersampling</w:t>
            </w:r>
          </w:p>
        </w:tc>
        <w:tc>
          <w:tcPr>
            <w:tcW w:w="3600" w:type="dxa"/>
            <w:vAlign w:val="center"/>
          </w:tcPr>
          <w:p w14:paraId="01636682"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058CC">
              <w:rPr>
                <w:rFonts w:ascii="Arial" w:hAnsi="Arial" w:cs="Arial"/>
              </w:rPr>
              <w:t>Modifier la fréquence d’échantillonnage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D60289F"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Réduire le biais vers la classe majoritaire</w:t>
            </w:r>
          </w:p>
        </w:tc>
      </w:tr>
      <w:tr w:rsidR="00A74CA4" w:rsidRPr="005F56C4" w14:paraId="1FEE3BBF" w14:textId="77777777" w:rsidTr="000515A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0FCA4AF9"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Augmentation ciblée</w:t>
            </w:r>
          </w:p>
        </w:tc>
        <w:tc>
          <w:tcPr>
            <w:tcW w:w="3600" w:type="dxa"/>
            <w:vAlign w:val="center"/>
          </w:tcPr>
          <w:p w14:paraId="5EAAE0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Générer de nouvelles variantes d’images rares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C861C08"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Améliorer la généralisation</w:t>
            </w:r>
          </w:p>
        </w:tc>
      </w:tr>
      <w:tr w:rsidR="00A74CA4" w:rsidRPr="00E56361" w14:paraId="73272263" w14:textId="77777777" w:rsidTr="000515A0">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176C3E4"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Calibration de seuils</w:t>
            </w:r>
          </w:p>
        </w:tc>
        <w:tc>
          <w:tcPr>
            <w:tcW w:w="3600" w:type="dxa"/>
            <w:vAlign w:val="center"/>
          </w:tcPr>
          <w:p w14:paraId="1445A978"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Ajuster les seuils de décision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4F83177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Contrôler le compromis sensibilité / précision</w:t>
            </w:r>
          </w:p>
        </w:tc>
      </w:tr>
    </w:tbl>
    <w:p w14:paraId="0A6CCF19" w14:textId="77777777" w:rsidR="00A058CC" w:rsidRDefault="00A058CC" w:rsidP="001E1304">
      <w:pPr>
        <w:pStyle w:val="Corpsdetexte"/>
        <w:spacing w:before="0" w:after="0" w:line="276" w:lineRule="auto"/>
        <w:jc w:val="center"/>
        <w:rPr>
          <w:rFonts w:ascii="Arial" w:hAnsi="Arial" w:cs="Arial"/>
          <w:sz w:val="28"/>
          <w:szCs w:val="28"/>
          <w:lang w:val="fr-CI"/>
        </w:rPr>
      </w:pPr>
    </w:p>
    <w:p w14:paraId="3F5F3616" w14:textId="7E02F751"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En contexte de dépistage, de nombreux travaux insistent sur la nécessité de prioriser la sensibilité (recall) pour les lésions suspectes ou précoces, quitte à accepter davantage de faux positifs qui seront ensuite filtrés par le clinicien. Une approche complémentaire est la calibration des seuils de décision par classe, qui permet d’augmenter le rappel d’une classe cible (par exemple les lésions précoces) tout en maîtrisant la dégradation du F1</w:t>
      </w:r>
      <w:r w:rsidRPr="005F56C4">
        <w:rPr>
          <w:rFonts w:ascii="Cambria Math" w:hAnsi="Cambria Math" w:cs="Cambria Math"/>
          <w:sz w:val="28"/>
          <w:szCs w:val="28"/>
          <w:lang w:val="fr-CI"/>
        </w:rPr>
        <w:t>‑</w:t>
      </w:r>
      <w:r w:rsidRPr="005F56C4">
        <w:rPr>
          <w:rFonts w:ascii="Arial" w:hAnsi="Arial" w:cs="Arial"/>
          <w:sz w:val="28"/>
          <w:szCs w:val="28"/>
          <w:lang w:val="fr-CI"/>
        </w:rPr>
        <w:t xml:space="preserve">score global. Ce principe sera repris dans ce mémoire pour optimiser le rappel de la classe « </w:t>
      </w:r>
      <w:r w:rsidR="00020320">
        <w:rPr>
          <w:rFonts w:ascii="Arial" w:hAnsi="Arial" w:cs="Arial"/>
          <w:sz w:val="28"/>
          <w:szCs w:val="28"/>
          <w:lang w:val="fr-CI"/>
        </w:rPr>
        <w:t>bénin</w:t>
      </w:r>
      <w:r w:rsidRPr="005F56C4">
        <w:rPr>
          <w:rFonts w:ascii="Arial" w:hAnsi="Arial" w:cs="Arial"/>
          <w:sz w:val="28"/>
          <w:szCs w:val="28"/>
          <w:lang w:val="fr-CI"/>
        </w:rPr>
        <w:t>» sans sacrifier totalement les autres classes.</w:t>
      </w:r>
    </w:p>
    <w:p w14:paraId="42AAC914" w14:textId="77777777" w:rsidR="00A74CA4" w:rsidRPr="008B7C48" w:rsidRDefault="00724C8D" w:rsidP="001E1304">
      <w:pPr>
        <w:pStyle w:val="Sous-titre"/>
        <w:spacing w:line="276" w:lineRule="auto"/>
        <w:jc w:val="left"/>
        <w:rPr>
          <w:b/>
          <w:bCs/>
          <w:color w:val="000000" w:themeColor="text1"/>
          <w:sz w:val="32"/>
          <w:szCs w:val="32"/>
          <w:lang w:val="fr-CI"/>
        </w:rPr>
      </w:pPr>
      <w:bookmarkStart w:id="14" w:name="Xb16717570683ff3f6c1dc7a7e093243d774c909"/>
      <w:bookmarkEnd w:id="13"/>
      <w:r w:rsidRPr="008B7C48">
        <w:rPr>
          <w:b/>
          <w:bCs/>
          <w:color w:val="000000" w:themeColor="text1"/>
          <w:sz w:val="32"/>
          <w:szCs w:val="32"/>
          <w:lang w:val="fr-CI"/>
        </w:rPr>
        <w:t>2.4 Explicabilité des modèles : Grad</w:t>
      </w:r>
      <w:r w:rsidRPr="008B7C48">
        <w:rPr>
          <w:rFonts w:ascii="Cambria Math" w:hAnsi="Cambria Math" w:cs="Cambria Math"/>
          <w:b/>
          <w:bCs/>
          <w:color w:val="000000" w:themeColor="text1"/>
          <w:sz w:val="32"/>
          <w:szCs w:val="32"/>
          <w:lang w:val="fr-CI"/>
        </w:rPr>
        <w:t>‑</w:t>
      </w:r>
      <w:r w:rsidRPr="008B7C48">
        <w:rPr>
          <w:b/>
          <w:bCs/>
          <w:color w:val="000000" w:themeColor="text1"/>
          <w:sz w:val="32"/>
          <w:szCs w:val="32"/>
          <w:lang w:val="fr-CI"/>
        </w:rPr>
        <w:t>CAM en imagerie mammaire</w:t>
      </w:r>
    </w:p>
    <w:p w14:paraId="2CF0CB0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L’acceptation clinique des modèles de deep learning repose aussi sur leur explicabilité. Les radiologues souhaitent comprendre sur quelles régions de l’image le modèle se base pour prédire une classe donnée. Parmi les approches d’Explainable AI (XAI), Grad</w:t>
      </w:r>
      <w:r w:rsidRPr="005F56C4">
        <w:rPr>
          <w:rFonts w:ascii="Cambria Math" w:hAnsi="Cambria Math" w:cs="Cambria Math"/>
          <w:sz w:val="28"/>
          <w:szCs w:val="28"/>
          <w:lang w:val="fr-CI"/>
        </w:rPr>
        <w:t>‑</w:t>
      </w:r>
      <w:r w:rsidRPr="005F56C4">
        <w:rPr>
          <w:rFonts w:ascii="Arial" w:hAnsi="Arial" w:cs="Arial"/>
          <w:sz w:val="28"/>
          <w:szCs w:val="28"/>
          <w:lang w:val="fr-CI"/>
        </w:rPr>
        <w:t>CAM (Gradient</w:t>
      </w:r>
      <w:r w:rsidRPr="005F56C4">
        <w:rPr>
          <w:rFonts w:ascii="Cambria Math" w:hAnsi="Cambria Math" w:cs="Cambria Math"/>
          <w:sz w:val="28"/>
          <w:szCs w:val="28"/>
          <w:lang w:val="fr-CI"/>
        </w:rPr>
        <w:t>‑</w:t>
      </w:r>
      <w:r w:rsidRPr="005F56C4">
        <w:rPr>
          <w:rFonts w:ascii="Arial" w:hAnsi="Arial" w:cs="Arial"/>
          <w:sz w:val="28"/>
          <w:szCs w:val="28"/>
          <w:lang w:val="fr-CI"/>
        </w:rPr>
        <w:t xml:space="preserve">weighted Class Activation Mapping)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est l’une des plus utilisées pour les CNN de classification. Elle produit, pour une classe cible, une carte de chaleur obtenue en combinant les gradients de cette classe avec les cartes de caractéristiques d’une couche convolutionnelle profonde.​</w:t>
      </w:r>
    </w:p>
    <w:p w14:paraId="2CA8847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0843A574" wp14:editId="4522948E">
            <wp:extent cx="6050845" cy="4154311"/>
            <wp:effectExtent l="0" t="0" r="0" b="0"/>
            <wp:docPr id="46" name="Picture" descr="Visualisation Grad-CAM en imagerie mammaire"/>
            <wp:cNvGraphicFramePr/>
            <a:graphic xmlns:a="http://schemas.openxmlformats.org/drawingml/2006/main">
              <a:graphicData uri="http://schemas.openxmlformats.org/drawingml/2006/picture">
                <pic:pic xmlns:pic="http://schemas.openxmlformats.org/drawingml/2006/picture">
                  <pic:nvPicPr>
                    <pic:cNvPr id="47" name="Picture" descr="2_4_gradcam_example.jpg"/>
                    <pic:cNvPicPr>
                      <a:picLocks noChangeAspect="1" noChangeArrowheads="1"/>
                    </pic:cNvPicPr>
                  </pic:nvPicPr>
                  <pic:blipFill>
                    <a:blip r:embed="rId15"/>
                    <a:stretch>
                      <a:fillRect/>
                    </a:stretch>
                  </pic:blipFill>
                  <pic:spPr bwMode="auto">
                    <a:xfrm>
                      <a:off x="0" y="0"/>
                      <a:ext cx="6144184" cy="4218394"/>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57EE64F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imagerie du sein (mammographie, échographie), Grad</w:t>
      </w:r>
      <w:r w:rsidRPr="005F56C4">
        <w:rPr>
          <w:rFonts w:ascii="Cambria Math" w:hAnsi="Cambria Math" w:cs="Cambria Math"/>
          <w:sz w:val="28"/>
          <w:szCs w:val="28"/>
          <w:lang w:val="fr-CI"/>
        </w:rPr>
        <w:t>‑</w:t>
      </w:r>
      <w:r w:rsidRPr="005F56C4">
        <w:rPr>
          <w:rFonts w:ascii="Arial" w:hAnsi="Arial" w:cs="Arial"/>
          <w:sz w:val="28"/>
          <w:szCs w:val="28"/>
          <w:lang w:val="fr-CI"/>
        </w:rPr>
        <w:t>CAM est employé pour vérifier que les activations se concentrent sur les lésions (masses, microcalcifications) plutôt que sur des artefacts ou des éléments hors sein, et pour analyser les erreurs du modèle (faux positifs et faux négatifs). Des variantes comme Grad</w:t>
      </w:r>
      <w:r w:rsidRPr="005F56C4">
        <w:rPr>
          <w:rFonts w:ascii="Cambria Math" w:hAnsi="Cambria Math" w:cs="Cambria Math"/>
          <w:sz w:val="28"/>
          <w:szCs w:val="28"/>
          <w:lang w:val="fr-CI"/>
        </w:rPr>
        <w:t>‑</w:t>
      </w:r>
      <w:r w:rsidRPr="005F56C4">
        <w:rPr>
          <w:rFonts w:ascii="Arial" w:hAnsi="Arial" w:cs="Arial"/>
          <w:sz w:val="28"/>
          <w:szCs w:val="28"/>
          <w:lang w:val="fr-CI"/>
        </w:rPr>
        <w:t>CAM++ ou des méthodes basées sur les valeurs de Shapley (SHAP) ont été proposées pour affiner encore cette interprétation.</w:t>
      </w:r>
    </w:p>
    <w:p w14:paraId="6FA3C66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2.5 – Méthodes XAI fréquemment utilisées avec les CNN</w:t>
      </w:r>
    </w:p>
    <w:tbl>
      <w:tblPr>
        <w:tblStyle w:val="Tableausimp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E56361" w14:paraId="7A225B19" w14:textId="77777777" w:rsidTr="009A424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8FFF8A5"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Méthode</w:t>
            </w:r>
          </w:p>
        </w:tc>
        <w:tc>
          <w:tcPr>
            <w:tcW w:w="3600" w:type="dxa"/>
            <w:vAlign w:val="center"/>
          </w:tcPr>
          <w:p w14:paraId="0EF2C2DD"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Type d’explication</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22A4193" w14:textId="77777777" w:rsidR="00A74CA4" w:rsidRPr="00F14A30" w:rsidRDefault="00724C8D" w:rsidP="00A058CC">
            <w:pPr>
              <w:pStyle w:val="Compact"/>
              <w:spacing w:line="276" w:lineRule="auto"/>
              <w:jc w:val="center"/>
              <w:rPr>
                <w:rFonts w:ascii="Arial" w:hAnsi="Arial" w:cs="Arial"/>
                <w:b w:val="0"/>
                <w:bCs w:val="0"/>
                <w:sz w:val="28"/>
                <w:szCs w:val="28"/>
                <w:lang w:val="fr-CI"/>
              </w:rPr>
            </w:pPr>
            <w:r w:rsidRPr="00F14A30">
              <w:rPr>
                <w:rFonts w:ascii="Arial" w:hAnsi="Arial" w:cs="Arial"/>
                <w:sz w:val="28"/>
                <w:szCs w:val="28"/>
                <w:lang w:val="fr-CI"/>
              </w:rPr>
              <w:t>Usage typique en imagerie du sein</w:t>
            </w:r>
          </w:p>
        </w:tc>
      </w:tr>
      <w:tr w:rsidR="00A74CA4" w:rsidRPr="00E56361" w14:paraId="37A42B26"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30DBEDA"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115F72E9"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Carte de chaleur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5C8139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Visualiser les zones importantes pour la décision</w:t>
            </w:r>
          </w:p>
        </w:tc>
      </w:tr>
      <w:tr w:rsidR="00A74CA4" w:rsidRPr="00E56361" w14:paraId="16B23A64" w14:textId="77777777" w:rsidTr="009A4242">
        <w:tc>
          <w:tcPr>
            <w:cnfStyle w:val="000010000000" w:firstRow="0" w:lastRow="0" w:firstColumn="0" w:lastColumn="0" w:oddVBand="1" w:evenVBand="0" w:oddHBand="0" w:evenHBand="0" w:firstRowFirstColumn="0" w:firstRowLastColumn="0" w:lastRowFirstColumn="0" w:lastRowLastColumn="0"/>
            <w:tcW w:w="3600" w:type="dxa"/>
            <w:vAlign w:val="center"/>
          </w:tcPr>
          <w:p w14:paraId="3018197D"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27968B3B"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Variante plus fine de Grad</w:t>
            </w:r>
            <w:r w:rsidRPr="00A058CC">
              <w:rPr>
                <w:rFonts w:ascii="Cambria Math" w:hAnsi="Cambria Math" w:cs="Cambria Math"/>
                <w:lang w:val="fr-CI"/>
              </w:rPr>
              <w:t>‑</w:t>
            </w:r>
            <w:r w:rsidRPr="00A058CC">
              <w:rPr>
                <w:rFonts w:ascii="Arial" w:hAnsi="Arial" w:cs="Arial"/>
                <w:lang w:val="fr-CI"/>
              </w:rPr>
              <w:t>CAM</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568207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Mieux gérer plusieurs foyers de lésion</w:t>
            </w:r>
          </w:p>
        </w:tc>
      </w:tr>
      <w:tr w:rsidR="00A74CA4" w:rsidRPr="00E56361" w14:paraId="5B8EE88D"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E76DAE7"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SHAP</w:t>
            </w:r>
          </w:p>
        </w:tc>
        <w:tc>
          <w:tcPr>
            <w:tcW w:w="3600" w:type="dxa"/>
            <w:vAlign w:val="center"/>
          </w:tcPr>
          <w:p w14:paraId="40B8C22F"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Importance locale des features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0AFE5EFE"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Analyse plus détaillée mais plus coûteuse</w:t>
            </w:r>
          </w:p>
        </w:tc>
      </w:tr>
    </w:tbl>
    <w:p w14:paraId="5C307F86" w14:textId="77777777" w:rsidR="00A058CC" w:rsidRDefault="00A058CC" w:rsidP="001E1304">
      <w:pPr>
        <w:pStyle w:val="Corpsdetexte"/>
        <w:spacing w:before="0" w:after="0" w:line="276" w:lineRule="auto"/>
        <w:jc w:val="center"/>
        <w:rPr>
          <w:rFonts w:ascii="Arial" w:hAnsi="Arial" w:cs="Arial"/>
          <w:sz w:val="28"/>
          <w:szCs w:val="28"/>
          <w:lang w:val="fr-CI"/>
        </w:rPr>
      </w:pPr>
    </w:p>
    <w:p w14:paraId="2A0314F9" w14:textId="192BF51E" w:rsidR="008B7C48" w:rsidRPr="00A058C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lastRenderedPageBreak/>
        <w:t>Ces méthodes restent toutefois essentiellement qualitatives et ne constituent pas une validation formelle de la décision, car les cartes de chaleur dépendent du choix de la couche, de la normalisation et ne reflètent pas forcément toute l’information utilisée par le modèle. Dans ce mémoire, Grad</w:t>
      </w:r>
      <w:r w:rsidRPr="005F56C4">
        <w:rPr>
          <w:rFonts w:ascii="Cambria Math" w:hAnsi="Cambria Math" w:cs="Cambria Math"/>
          <w:sz w:val="28"/>
          <w:szCs w:val="28"/>
          <w:lang w:val="fr-CI"/>
        </w:rPr>
        <w:t>‑</w:t>
      </w:r>
      <w:r w:rsidRPr="005F56C4">
        <w:rPr>
          <w:rFonts w:ascii="Arial" w:hAnsi="Arial" w:cs="Arial"/>
          <w:sz w:val="28"/>
          <w:szCs w:val="28"/>
          <w:lang w:val="fr-CI"/>
        </w:rPr>
        <w:t>CAM est utilisé pour analyser les prédictions de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les trois classes normal,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et </w:t>
      </w:r>
      <w:r w:rsidR="008B7E6E">
        <w:rPr>
          <w:rFonts w:ascii="Arial" w:hAnsi="Arial" w:cs="Arial"/>
          <w:sz w:val="28"/>
          <w:szCs w:val="28"/>
          <w:lang w:val="fr-CI"/>
        </w:rPr>
        <w:t>malin</w:t>
      </w:r>
      <w:r w:rsidRPr="005F56C4">
        <w:rPr>
          <w:rFonts w:ascii="Arial" w:hAnsi="Arial" w:cs="Arial"/>
          <w:sz w:val="28"/>
          <w:szCs w:val="28"/>
          <w:lang w:val="fr-CI"/>
        </w:rPr>
        <w:t>, afin de vérifier que le modèle se focalise sur des régions mammaires pertinentes et pour soutenir son utilisation comme outil d’aide à la décision plutôt que comme “boîte noire”.</w:t>
      </w:r>
    </w:p>
    <w:p w14:paraId="7D76365F" w14:textId="188B1075" w:rsidR="00A74CA4" w:rsidRPr="008B7C48" w:rsidRDefault="00724C8D" w:rsidP="001E1304">
      <w:pPr>
        <w:pStyle w:val="Sous-titre"/>
        <w:spacing w:line="276" w:lineRule="auto"/>
        <w:jc w:val="left"/>
        <w:rPr>
          <w:b/>
          <w:bCs/>
          <w:sz w:val="32"/>
          <w:szCs w:val="32"/>
          <w:lang w:val="fr-CI"/>
        </w:rPr>
      </w:pPr>
      <w:r w:rsidRPr="008B7C48">
        <w:rPr>
          <w:b/>
          <w:bCs/>
          <w:sz w:val="32"/>
          <w:szCs w:val="32"/>
          <w:lang w:val="fr-CI"/>
        </w:rPr>
        <w:t>2.5 Synthèse critique de l’état de l’art</w:t>
      </w:r>
    </w:p>
    <w:p w14:paraId="3B10C91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travaux récents en imagerie mammaire montrent que les réseaux convolutifs profonds atteignent souvent des performances très élevées en classification binaire bénin / malin, avec des AUC proches de 0,95–0,99 sur des bases publiques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 à condition de disposer d’un volume de données suffisant et de combiner transfert d’apprentissage et augmentation de données avancée. Cependant, ces résultats sont obtenus dans des conditions expérimentales qui s’éloignent de plusieurs contraintes du contexte ivoirien.</w:t>
      </w:r>
    </w:p>
    <w:p w14:paraId="0DFFEE8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Premièrement, une grande partie de la littérature se limite à une tâche binaire, alors que la pratique clinique nécessite de distinguer au minimum trois situations : sein sans anomalie, lésion débutante et lésion avancée. En réduisant le problème à deux classes, plusieurs études masquent la difficulté spécifique de séparer les lésions précoces des seins normaux, qui est pourtant le cœur du dépistage. Les métriques globales (accuracy, AUC binaire) ne reflètent pas toujours le risque réel de faux négatifs sur les stades débutants.</w:t>
      </w:r>
    </w:p>
    <w:p w14:paraId="2E6F2D4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Deuxièmement, peu de travaux considèrent explicitement le rappel des lésions précoces comme mètre étalon principal de performance. La majorité des articles rapportent en priorité l’accuracy globale ou l’AUC moyenne, parfois complétées par des F1</w:t>
      </w:r>
      <w:r w:rsidRPr="005F56C4">
        <w:rPr>
          <w:rFonts w:ascii="Cambria Math" w:hAnsi="Cambria Math" w:cs="Cambria Math"/>
          <w:sz w:val="28"/>
          <w:szCs w:val="28"/>
          <w:lang w:val="fr-CI"/>
        </w:rPr>
        <w:t>‑</w:t>
      </w:r>
      <w:r w:rsidRPr="005F56C4">
        <w:rPr>
          <w:rFonts w:ascii="Arial" w:hAnsi="Arial" w:cs="Arial"/>
          <w:sz w:val="28"/>
          <w:szCs w:val="28"/>
          <w:lang w:val="fr-CI"/>
        </w:rPr>
        <w:t>scores, mais sans fixer une cible clinique forte sur la sensibilité des stades précoces. Or, dans un contexte de dépistage en ressources limitées, un faux négatif sur une lésion débutante a un impact bien plus critique qu’une série de faux positifs qui seront rattrapés par le clinicien.</w:t>
      </w:r>
    </w:p>
    <w:p w14:paraId="7A27D9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Troisièmement, la plupart des bases d’images utilisées proviennent de populations caucasiennes, asiatiques ou moyen</w:t>
      </w:r>
      <w:r w:rsidRPr="005F56C4">
        <w:rPr>
          <w:rFonts w:ascii="Cambria Math" w:hAnsi="Cambria Math" w:cs="Cambria Math"/>
          <w:sz w:val="28"/>
          <w:szCs w:val="28"/>
          <w:lang w:val="fr-CI"/>
        </w:rPr>
        <w:t>‑</w:t>
      </w:r>
      <w:r w:rsidRPr="005F56C4">
        <w:rPr>
          <w:rFonts w:ascii="Arial" w:hAnsi="Arial" w:cs="Arial"/>
          <w:sz w:val="28"/>
          <w:szCs w:val="28"/>
          <w:lang w:val="fr-CI"/>
        </w:rPr>
        <w:t xml:space="preserve">orientales. Le profil de densité mammaire, l’âge des patientes, les habitudes de dépistage et les équipements diffèrent de ceux rencontrés en Côte d’Ivoire et plus largement en Afrique subsaharienne. Il existe donc </w:t>
      </w:r>
      <w:r w:rsidRPr="005F56C4">
        <w:rPr>
          <w:rFonts w:ascii="Arial" w:hAnsi="Arial" w:cs="Arial"/>
          <w:sz w:val="28"/>
          <w:szCs w:val="28"/>
          <w:lang w:val="fr-CI"/>
        </w:rPr>
        <w:lastRenderedPageBreak/>
        <w:t>un risque de baisse de performance lors du transfert direct de modèles vers des patientes africaines, sans étape d’adaptation ni validation locale. Cette question de biais de population est encore très peu adressée de manière systématique.</w:t>
      </w:r>
    </w:p>
    <w:p w14:paraId="65D0CB62" w14:textId="04BCA6EA"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sur le plan méthodologique, relativement peu d’études décrivent des stratégies explicites de calibration des seuils de décision par classe, encore moins dans une logique hiérarchique orientée “fail</w:t>
      </w:r>
      <w:r w:rsidRPr="005F56C4">
        <w:rPr>
          <w:rFonts w:ascii="Cambria Math" w:hAnsi="Cambria Math" w:cs="Cambria Math"/>
          <w:sz w:val="28"/>
          <w:szCs w:val="28"/>
          <w:lang w:val="fr-CI"/>
        </w:rPr>
        <w:t>‑</w:t>
      </w:r>
      <w:r w:rsidRPr="005F56C4">
        <w:rPr>
          <w:rFonts w:ascii="Arial" w:hAnsi="Arial" w:cs="Arial"/>
          <w:sz w:val="28"/>
          <w:szCs w:val="28"/>
          <w:lang w:val="fr-CI"/>
        </w:rPr>
        <w:t>safe”. La plupart des modèles appliquent un simple argmax sur les probabilités de sortie du réseau, ce qui revient à traiter de la même manière une erreur “</w:t>
      </w:r>
      <w:r w:rsidR="00020320">
        <w:rPr>
          <w:rFonts w:ascii="Arial" w:hAnsi="Arial" w:cs="Arial"/>
          <w:sz w:val="28"/>
          <w:szCs w:val="28"/>
          <w:lang w:val="fr-CI"/>
        </w:rPr>
        <w:t>bénin</w:t>
      </w:r>
      <w:r w:rsidRPr="005F56C4">
        <w:rPr>
          <w:rFonts w:ascii="Arial" w:hAnsi="Arial" w:cs="Arial"/>
          <w:sz w:val="28"/>
          <w:szCs w:val="28"/>
          <w:lang w:val="fr-CI"/>
        </w:rPr>
        <w:t>→ normal” et une erreur “</w:t>
      </w:r>
      <w:r w:rsid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alors que leur impact clinique est très différent.</w:t>
      </w:r>
    </w:p>
    <w:p w14:paraId="16176969" w14:textId="6CC7BF00"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ce contexte, le présent travail se distingue par plusieurs choix :</w:t>
      </w:r>
      <w:r w:rsidRPr="005F56C4">
        <w:rPr>
          <w:rFonts w:ascii="Arial" w:hAnsi="Arial" w:cs="Arial"/>
          <w:sz w:val="28"/>
          <w:szCs w:val="28"/>
          <w:lang w:val="fr-CI"/>
        </w:rPr>
        <w:br/>
        <w:t xml:space="preserve">– le passage à une classification en trois classes cliniques (normal, </w:t>
      </w:r>
      <w:r w:rsidR="00020320" w:rsidRP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cohérente avec la pratique radiologique ;</w:t>
      </w:r>
      <w:r w:rsidRPr="005F56C4">
        <w:rPr>
          <w:rFonts w:ascii="Arial" w:hAnsi="Arial" w:cs="Arial"/>
          <w:sz w:val="28"/>
          <w:szCs w:val="28"/>
          <w:lang w:val="fr-CI"/>
        </w:rPr>
        <w:br/>
        <w:t>– la définition d’un objectif prioritaire sur le rappel de la classe “</w:t>
      </w:r>
      <w:r w:rsidR="00020320" w:rsidRPr="00020320">
        <w:rPr>
          <w:lang w:val="fr-CI"/>
        </w:rPr>
        <w:t xml:space="preserve"> </w:t>
      </w:r>
      <w:r w:rsidR="00020320" w:rsidRPr="00020320">
        <w:rPr>
          <w:rFonts w:ascii="Arial" w:hAnsi="Arial" w:cs="Arial"/>
          <w:sz w:val="28"/>
          <w:szCs w:val="28"/>
          <w:lang w:val="fr-CI"/>
        </w:rPr>
        <w:t>bénin</w:t>
      </w:r>
      <w:r w:rsidRPr="005F56C4">
        <w:rPr>
          <w:rFonts w:ascii="Arial" w:hAnsi="Arial" w:cs="Arial"/>
          <w:sz w:val="28"/>
          <w:szCs w:val="28"/>
          <w:lang w:val="fr-CI"/>
        </w:rPr>
        <w:t>”, avec une cible explicite à 90% ;</w:t>
      </w:r>
      <w:r w:rsidRPr="005F56C4">
        <w:rPr>
          <w:rFonts w:ascii="Arial" w:hAnsi="Arial" w:cs="Arial"/>
          <w:sz w:val="28"/>
          <w:szCs w:val="28"/>
          <w:lang w:val="fr-CI"/>
        </w:rPr>
        <w:br/>
        <w:t>– la mise en œuvre d’une calibration hiérarchique des seuils privilégiant systématiquement une classification vers une classe pathologique en cas de doute ;</w:t>
      </w:r>
      <w:r w:rsidRPr="005F56C4">
        <w:rPr>
          <w:rFonts w:ascii="Arial" w:hAnsi="Arial" w:cs="Arial"/>
          <w:sz w:val="28"/>
          <w:szCs w:val="28"/>
          <w:lang w:val="fr-CI"/>
        </w:rPr>
        <w:br/>
        <w:t>– et une réflexion orientée vers l’adaptation future du modèle au contexte ivoirien, en intégrant dès la conception les contraintes de ressources et de densité mammaire.</w:t>
      </w:r>
    </w:p>
    <w:p w14:paraId="4A188079" w14:textId="730BDFA1" w:rsidR="008B7C48" w:rsidRPr="00A058CC"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Cette synthèse souligne que l’enjeu n’est pas seulement d’atteindre des scores élevés sur un benchmark, mais de rapprocher la conception des modèles des besoins cliniques réels, en particulier dans des environnements à forte contrainte comme la Côte d’Ivoire.</w:t>
      </w:r>
      <w:bookmarkStart w:id="15" w:name="chapitre-3"/>
      <w:bookmarkEnd w:id="14"/>
    </w:p>
    <w:p w14:paraId="58AD3E7B" w14:textId="77777777" w:rsidR="006100B9" w:rsidRDefault="006100B9" w:rsidP="001E1304">
      <w:pPr>
        <w:pStyle w:val="Titre"/>
        <w:spacing w:after="0" w:line="276" w:lineRule="auto"/>
        <w:rPr>
          <w:b/>
          <w:bCs/>
          <w:lang w:val="fr-CI"/>
        </w:rPr>
      </w:pPr>
    </w:p>
    <w:p w14:paraId="665AF56C" w14:textId="77777777" w:rsidR="006100B9" w:rsidRDefault="006100B9" w:rsidP="001E1304">
      <w:pPr>
        <w:pStyle w:val="Titre"/>
        <w:spacing w:after="0" w:line="276" w:lineRule="auto"/>
        <w:rPr>
          <w:b/>
          <w:bCs/>
          <w:lang w:val="fr-CI"/>
        </w:rPr>
      </w:pPr>
    </w:p>
    <w:p w14:paraId="17004141" w14:textId="77777777" w:rsidR="006100B9" w:rsidRDefault="006100B9" w:rsidP="001E1304">
      <w:pPr>
        <w:pStyle w:val="Titre"/>
        <w:spacing w:after="0" w:line="276" w:lineRule="auto"/>
        <w:rPr>
          <w:b/>
          <w:bCs/>
          <w:lang w:val="fr-CI"/>
        </w:rPr>
      </w:pPr>
    </w:p>
    <w:p w14:paraId="053039E7" w14:textId="77777777" w:rsidR="006100B9" w:rsidRDefault="006100B9" w:rsidP="001E1304">
      <w:pPr>
        <w:pStyle w:val="Titre"/>
        <w:spacing w:after="0" w:line="276" w:lineRule="auto"/>
        <w:rPr>
          <w:b/>
          <w:bCs/>
          <w:lang w:val="fr-CI"/>
        </w:rPr>
      </w:pPr>
    </w:p>
    <w:p w14:paraId="3497AA20" w14:textId="77777777" w:rsidR="006100B9" w:rsidRDefault="006100B9" w:rsidP="001E1304">
      <w:pPr>
        <w:pStyle w:val="Titre"/>
        <w:spacing w:after="0" w:line="276" w:lineRule="auto"/>
        <w:rPr>
          <w:b/>
          <w:bCs/>
          <w:lang w:val="fr-CI"/>
        </w:rPr>
      </w:pPr>
    </w:p>
    <w:p w14:paraId="255A7769" w14:textId="77777777" w:rsidR="006100B9" w:rsidRDefault="006100B9" w:rsidP="001E1304">
      <w:pPr>
        <w:pStyle w:val="Titre"/>
        <w:spacing w:after="0" w:line="276" w:lineRule="auto"/>
        <w:rPr>
          <w:b/>
          <w:bCs/>
          <w:lang w:val="fr-CI"/>
        </w:rPr>
      </w:pPr>
    </w:p>
    <w:p w14:paraId="14A45E20" w14:textId="77777777" w:rsidR="006100B9" w:rsidRDefault="006100B9" w:rsidP="001E1304">
      <w:pPr>
        <w:pStyle w:val="Titre"/>
        <w:spacing w:after="0" w:line="276" w:lineRule="auto"/>
        <w:rPr>
          <w:b/>
          <w:bCs/>
          <w:lang w:val="fr-CI"/>
        </w:rPr>
      </w:pPr>
    </w:p>
    <w:p w14:paraId="3B2F574E" w14:textId="77777777" w:rsidR="006100B9" w:rsidRDefault="006100B9" w:rsidP="001E1304">
      <w:pPr>
        <w:pStyle w:val="Titre"/>
        <w:spacing w:after="0" w:line="276" w:lineRule="auto"/>
        <w:rPr>
          <w:b/>
          <w:bCs/>
          <w:lang w:val="fr-CI"/>
        </w:rPr>
      </w:pPr>
    </w:p>
    <w:p w14:paraId="595728F3" w14:textId="00BBAED8" w:rsidR="00A058CC" w:rsidRPr="002C1C59" w:rsidRDefault="00724C8D" w:rsidP="002C1C59">
      <w:pPr>
        <w:pStyle w:val="Titre1"/>
        <w:jc w:val="center"/>
        <w:rPr>
          <w:b/>
          <w:bCs/>
          <w:color w:val="000000" w:themeColor="text1"/>
          <w:sz w:val="56"/>
          <w:szCs w:val="56"/>
          <w:lang w:val="fr-CI"/>
        </w:rPr>
      </w:pPr>
      <w:bookmarkStart w:id="16" w:name="_Toc234106508"/>
      <w:r w:rsidRPr="002C1C59">
        <w:rPr>
          <w:b/>
          <w:bCs/>
          <w:color w:val="000000" w:themeColor="text1"/>
          <w:sz w:val="56"/>
          <w:szCs w:val="56"/>
          <w:lang w:val="fr-CI"/>
        </w:rPr>
        <w:t>CHAPITRE 3</w:t>
      </w:r>
      <w:bookmarkEnd w:id="16"/>
    </w:p>
    <w:p w14:paraId="2186C707" w14:textId="1CAAA3B5" w:rsidR="00A74CA4" w:rsidRPr="00A058CC" w:rsidRDefault="00724C8D" w:rsidP="001E1304">
      <w:pPr>
        <w:pStyle w:val="Titre"/>
        <w:spacing w:after="0" w:line="276" w:lineRule="auto"/>
        <w:rPr>
          <w:b/>
          <w:bCs/>
          <w:sz w:val="48"/>
          <w:szCs w:val="48"/>
          <w:lang w:val="fr-CI"/>
        </w:rPr>
      </w:pPr>
      <w:r w:rsidRPr="00A058CC">
        <w:rPr>
          <w:b/>
          <w:bCs/>
          <w:color w:val="000000" w:themeColor="text1"/>
          <w:sz w:val="48"/>
          <w:szCs w:val="48"/>
          <w:lang w:val="fr-CI"/>
        </w:rPr>
        <w:t>MÉTHODOLOGIE DENSENET</w:t>
      </w:r>
      <w:r w:rsidRPr="00A058CC">
        <w:rPr>
          <w:rFonts w:ascii="Cambria Math" w:hAnsi="Cambria Math" w:cs="Cambria Math"/>
          <w:b/>
          <w:bCs/>
          <w:color w:val="000000" w:themeColor="text1"/>
          <w:sz w:val="48"/>
          <w:szCs w:val="48"/>
          <w:lang w:val="fr-CI"/>
        </w:rPr>
        <w:t>‑</w:t>
      </w:r>
      <w:r w:rsidRPr="00A058CC">
        <w:rPr>
          <w:b/>
          <w:bCs/>
          <w:color w:val="000000" w:themeColor="text1"/>
          <w:sz w:val="48"/>
          <w:szCs w:val="48"/>
          <w:lang w:val="fr-CI"/>
        </w:rPr>
        <w:t>121 : APPROCHE ORIENTÉE CLINIQUE</w:t>
      </w:r>
    </w:p>
    <w:p w14:paraId="4A8E144F" w14:textId="7F85C1A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r w:rsidR="002A0695">
        <w:rPr>
          <w:rFonts w:ascii="Arial" w:hAnsi="Arial" w:cs="Arial"/>
          <w:i/>
          <w:iCs/>
          <w:sz w:val="28"/>
          <w:szCs w:val="28"/>
          <w:lang w:val="fr-CI"/>
        </w:rPr>
        <w:t>bénin</w:t>
      </w:r>
      <w:r w:rsidRPr="005F56C4">
        <w:rPr>
          <w:rFonts w:ascii="Arial" w:hAnsi="Arial" w:cs="Arial"/>
          <w:sz w:val="28"/>
          <w:szCs w:val="28"/>
          <w:lang w:val="fr-CI"/>
        </w:rPr>
        <w:t>).</w:t>
      </w:r>
    </w:p>
    <w:p w14:paraId="47AE0074" w14:textId="77777777" w:rsidR="00A74CA4" w:rsidRPr="008B7C48" w:rsidRDefault="00724C8D" w:rsidP="001E1304">
      <w:pPr>
        <w:pStyle w:val="Sous-titre"/>
        <w:spacing w:line="276" w:lineRule="auto"/>
        <w:jc w:val="left"/>
        <w:rPr>
          <w:b/>
          <w:bCs/>
          <w:sz w:val="32"/>
          <w:szCs w:val="32"/>
          <w:lang w:val="fr-CI"/>
        </w:rPr>
      </w:pPr>
      <w:bookmarkStart w:id="17" w:name="pipeline-de-prétraitement-clahe-et-mixup"/>
      <w:bookmarkEnd w:id="15"/>
      <w:r w:rsidRPr="008B7C48">
        <w:rPr>
          <w:b/>
          <w:bCs/>
          <w:sz w:val="32"/>
          <w:szCs w:val="32"/>
          <w:lang w:val="fr-CI"/>
        </w:rPr>
        <w:t>3.1 Pipeline de prétraitement : CLAHE et Mixup</w:t>
      </w:r>
    </w:p>
    <w:p w14:paraId="79542F3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d’images échographiques est rendue difficile par le bruit speckle et le faible contraste des tissus. Le prétraitement vise donc à améliorer la qualité visuelle des images tout en préservant la morphologie des lésions.</w:t>
      </w:r>
    </w:p>
    <w:p w14:paraId="2DA533D8" w14:textId="77777777" w:rsidR="00A74CA4" w:rsidRPr="00955B8F" w:rsidRDefault="00724C8D" w:rsidP="001E1304">
      <w:pPr>
        <w:pStyle w:val="Sous-titre"/>
        <w:spacing w:line="276" w:lineRule="auto"/>
        <w:jc w:val="left"/>
        <w:rPr>
          <w:b/>
          <w:bCs/>
          <w:color w:val="000000" w:themeColor="text1"/>
          <w:sz w:val="32"/>
          <w:szCs w:val="32"/>
          <w:lang w:val="fr-CI"/>
        </w:rPr>
      </w:pPr>
      <w:bookmarkStart w:id="18" w:name="Xc58d198b004fc3699fe90fda81626b10239c5a5"/>
      <w:bookmarkEnd w:id="17"/>
      <w:r w:rsidRPr="00955B8F">
        <w:rPr>
          <w:b/>
          <w:bCs/>
          <w:color w:val="000000" w:themeColor="text1"/>
          <w:sz w:val="32"/>
          <w:szCs w:val="32"/>
          <w:lang w:val="fr-CI"/>
        </w:rPr>
        <w:t>3.1.1 Normalisation et amélioration de contraste (CLAHE)</w:t>
      </w:r>
    </w:p>
    <w:p w14:paraId="35C2A289" w14:textId="46DD799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Toutes les images sont redimensionnées à 320×320 pixels et normalisées dans l’intervalle </w:t>
      </w:r>
      <m:oMath>
        <m:d>
          <m:dPr>
            <m:begChr m:val="["/>
            <m:endChr m:val="]"/>
            <m:ctrlPr>
              <w:rPr>
                <w:rFonts w:ascii="Cambria Math" w:hAnsi="Cambria Math" w:cs="Arial"/>
                <w:sz w:val="28"/>
                <w:szCs w:val="28"/>
                <w:lang w:val="fr-CI"/>
              </w:rPr>
            </m:ctrlPr>
          </m:dPr>
          <m:e>
            <m:r>
              <w:rPr>
                <w:rFonts w:ascii="Cambria Math" w:hAnsi="Cambria Math" w:cs="Arial"/>
                <w:sz w:val="28"/>
                <w:szCs w:val="28"/>
                <w:lang w:val="fr-CI"/>
              </w:rPr>
              <m:t>0</m:t>
            </m:r>
            <m:r>
              <m:rPr>
                <m:sty m:val="p"/>
              </m:rPr>
              <w:rPr>
                <w:rFonts w:ascii="Cambria Math" w:hAnsi="Cambria Math" w:cs="Arial"/>
                <w:sz w:val="28"/>
                <w:szCs w:val="28"/>
                <w:lang w:val="fr-CI"/>
              </w:rPr>
              <m:t>,</m:t>
            </m:r>
            <m:r>
              <w:rPr>
                <w:rFonts w:ascii="Cambria Math" w:hAnsi="Cambria Math" w:cs="Arial"/>
                <w:sz w:val="28"/>
                <w:szCs w:val="28"/>
                <w:lang w:val="fr-CI"/>
              </w:rPr>
              <m:t>1</m:t>
            </m:r>
          </m:e>
        </m:d>
      </m:oMath>
      <w:r w:rsidRPr="005F56C4">
        <w:rPr>
          <w:rFonts w:ascii="Arial" w:hAnsi="Arial" w:cs="Arial"/>
          <w:sz w:val="28"/>
          <w:szCs w:val="28"/>
          <w:lang w:val="fr-CI"/>
        </w:rPr>
        <w:t xml:space="preserve"> (facteur rescale = </w:t>
      </w:r>
      <m:oMath>
        <m:f>
          <m:fPr>
            <m:ctrlPr>
              <w:rPr>
                <w:rFonts w:ascii="Cambria Math" w:hAnsi="Cambria Math" w:cs="Arial"/>
                <w:sz w:val="28"/>
                <w:szCs w:val="28"/>
                <w:lang w:val="fr-CI"/>
              </w:rPr>
            </m:ctrlPr>
          </m:fPr>
          <m:num>
            <m:r>
              <w:rPr>
                <w:rFonts w:ascii="Cambria Math" w:hAnsi="Cambria Math" w:cs="Arial"/>
                <w:sz w:val="28"/>
                <w:szCs w:val="28"/>
                <w:lang w:val="fr-CI"/>
              </w:rPr>
              <m:t>1</m:t>
            </m:r>
            <m:ctrlPr>
              <w:rPr>
                <w:rFonts w:ascii="Cambria Math" w:hAnsi="Cambria Math" w:cs="Arial"/>
                <w:i/>
                <w:sz w:val="28"/>
                <w:szCs w:val="28"/>
                <w:lang w:val="fr-CI"/>
              </w:rPr>
            </m:ctrlPr>
          </m:num>
          <m:den>
            <m:r>
              <w:rPr>
                <w:rFonts w:ascii="Cambria Math" w:hAnsi="Cambria Math" w:cs="Arial"/>
                <w:sz w:val="28"/>
                <w:szCs w:val="28"/>
                <w:lang w:val="fr-CI"/>
              </w:rPr>
              <m:t>255</m:t>
            </m:r>
          </m:den>
        </m:f>
      </m:oMath>
      <w:r w:rsidRPr="005F56C4">
        <w:rPr>
          <w:rFonts w:ascii="Arial" w:hAnsi="Arial" w:cs="Arial"/>
          <w:sz w:val="28"/>
          <w:szCs w:val="28"/>
          <w:lang w:val="fr-CI"/>
        </w:rPr>
        <w:t>). Pour améliorer le contraste local, un CLAHE (Contrast Limited Adaptive Histogram Equalization) est appliqué :</w:t>
      </w:r>
    </w:p>
    <w:p w14:paraId="06E23D09" w14:textId="77777777"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opération par tuiles locales</w:t>
      </w:r>
      <w:r w:rsidRPr="005F56C4">
        <w:rPr>
          <w:rFonts w:ascii="Arial" w:hAnsi="Arial" w:cs="Arial"/>
          <w:sz w:val="28"/>
          <w:szCs w:val="28"/>
        </w:rPr>
        <w:br/>
      </w:r>
    </w:p>
    <w:p w14:paraId="304C3EE3" w14:textId="16075331"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 xml:space="preserve">paramètres : </w:t>
      </w:r>
      <m:oMath>
        <m:r>
          <m:rPr>
            <m:nor/>
          </m:rPr>
          <w:rPr>
            <w:rFonts w:ascii="Arial" w:hAnsi="Arial" w:cs="Arial"/>
            <w:sz w:val="28"/>
            <w:szCs w:val="28"/>
          </w:rPr>
          <m:t>clipLimit</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 xml:space="preserve">, </w:t>
      </w:r>
      <m:oMath>
        <m:r>
          <m:rPr>
            <m:nor/>
          </m:rPr>
          <w:rPr>
            <w:rFonts w:ascii="Arial" w:hAnsi="Arial" w:cs="Arial"/>
            <w:sz w:val="28"/>
            <w:szCs w:val="28"/>
          </w:rPr>
          <m:t>tileGridSize</m:t>
        </m:r>
        <m:r>
          <m:rPr>
            <m:sty m:val="p"/>
          </m:rPr>
          <w:rPr>
            <w:rFonts w:ascii="Cambria Math" w:hAnsi="Cambria Math" w:cs="Arial"/>
            <w:sz w:val="28"/>
            <w:szCs w:val="28"/>
          </w:rPr>
          <m:t>=</m:t>
        </m:r>
        <m:d>
          <m:dPr>
            <m:ctrlPr>
              <w:rPr>
                <w:rFonts w:ascii="Cambria Math" w:hAnsi="Cambria Math" w:cs="Arial"/>
                <w:sz w:val="28"/>
                <w:szCs w:val="28"/>
              </w:rPr>
            </m:ctrlPr>
          </m:dPr>
          <m:e>
            <m:r>
              <w:rPr>
                <w:rFonts w:ascii="Cambria Math" w:hAnsi="Cambria Math" w:cs="Arial"/>
                <w:sz w:val="28"/>
                <w:szCs w:val="28"/>
              </w:rPr>
              <m:t>8</m:t>
            </m:r>
            <m:r>
              <m:rPr>
                <m:sty m:val="p"/>
              </m:rPr>
              <w:rPr>
                <w:rFonts w:ascii="Cambria Math" w:hAnsi="Cambria Math" w:cs="Arial"/>
                <w:sz w:val="28"/>
                <w:szCs w:val="28"/>
              </w:rPr>
              <m:t>,</m:t>
            </m:r>
            <m:r>
              <w:rPr>
                <w:rFonts w:ascii="Cambria Math" w:hAnsi="Cambria Math" w:cs="Arial"/>
                <w:sz w:val="28"/>
                <w:szCs w:val="28"/>
              </w:rPr>
              <m:t>8</m:t>
            </m:r>
          </m:e>
        </m:d>
      </m:oMath>
    </w:p>
    <w:p w14:paraId="781562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Contrairement à une égalisation d’histogramme globale, CLAHE limite l’amplification artificielle du contraste et évite de renforcer excessivement le bruit, ce qui est crucial pour les contours subtils des masses mammaires.</w:t>
      </w:r>
    </w:p>
    <w:p w14:paraId="6768397F" w14:textId="77777777" w:rsidR="00A74CA4" w:rsidRPr="00955B8F" w:rsidRDefault="00724C8D" w:rsidP="001E1304">
      <w:pPr>
        <w:pStyle w:val="Sous-titre"/>
        <w:spacing w:line="276" w:lineRule="auto"/>
        <w:jc w:val="left"/>
        <w:rPr>
          <w:b/>
          <w:bCs/>
          <w:sz w:val="32"/>
          <w:szCs w:val="32"/>
          <w:lang w:val="fr-CI"/>
        </w:rPr>
      </w:pPr>
      <w:bookmarkStart w:id="19" w:name="augmentation-de-données-choix-de-mixup"/>
      <w:bookmarkEnd w:id="18"/>
      <w:r w:rsidRPr="00955B8F">
        <w:rPr>
          <w:b/>
          <w:bCs/>
          <w:sz w:val="32"/>
          <w:szCs w:val="32"/>
          <w:lang w:val="fr-CI"/>
        </w:rPr>
        <w:t>3.1.2 Augmentation de données : choix de Mixup</w:t>
      </w:r>
    </w:p>
    <w:p w14:paraId="2472B925" w14:textId="77777777" w:rsidR="00A74CA4" w:rsidRPr="005F56C4" w:rsidRDefault="00724C8D" w:rsidP="001E1304">
      <w:pPr>
        <w:pStyle w:val="FirstParagraph"/>
        <w:spacing w:line="276" w:lineRule="auto"/>
        <w:rPr>
          <w:rFonts w:ascii="Arial" w:hAnsi="Arial" w:cs="Arial"/>
          <w:sz w:val="28"/>
          <w:szCs w:val="28"/>
        </w:rPr>
      </w:pPr>
      <w:r w:rsidRPr="005F56C4">
        <w:rPr>
          <w:rFonts w:ascii="Arial" w:hAnsi="Arial" w:cs="Arial"/>
          <w:sz w:val="28"/>
          <w:szCs w:val="28"/>
          <w:lang w:val="fr-CI"/>
        </w:rPr>
        <w:lastRenderedPageBreak/>
        <w:t xml:space="preserve">Pour régulariser le modèle et réduire l’overfitting, une stratégie d’augmentation de données est mise en place. </w:t>
      </w:r>
      <w:r w:rsidRPr="005F56C4">
        <w:rPr>
          <w:rFonts w:ascii="Arial" w:hAnsi="Arial" w:cs="Arial"/>
          <w:sz w:val="28"/>
          <w:szCs w:val="28"/>
        </w:rPr>
        <w:t>Deux approches ont été testées :</w:t>
      </w:r>
    </w:p>
    <w:p w14:paraId="60358B85" w14:textId="007E84F2"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 xml:space="preserve">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(découpage/collage de patchs d’images)</w:t>
      </w:r>
    </w:p>
    <w:p w14:paraId="0136474F" w14:textId="77777777"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Mixup (combinaison linéaire d’images et de labels)</w:t>
      </w:r>
    </w:p>
    <w:p w14:paraId="1A5A5AF2" w14:textId="4FE8710E" w:rsidR="00A74CA4" w:rsidRPr="008B7E6E"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Les essais préliminaires ont montré que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détériore la morphologie spatiale des lésions (spiculations, bords, forme globale), ce qui est problématique pour distinguer un cancer </w:t>
      </w:r>
      <w:r w:rsidR="002A0695">
        <w:rPr>
          <w:rFonts w:ascii="Arial" w:hAnsi="Arial" w:cs="Arial"/>
          <w:i/>
          <w:iCs/>
          <w:sz w:val="28"/>
          <w:szCs w:val="28"/>
          <w:lang w:val="fr-CI"/>
        </w:rPr>
        <w:t>bénin</w:t>
      </w:r>
      <w:r w:rsidRPr="005F56C4">
        <w:rPr>
          <w:rFonts w:ascii="Arial" w:hAnsi="Arial" w:cs="Arial"/>
          <w:sz w:val="28"/>
          <w:szCs w:val="28"/>
          <w:lang w:val="fr-CI"/>
        </w:rPr>
        <w:t xml:space="preserve"> d’un cancer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8B7E6E">
        <w:rPr>
          <w:rFonts w:ascii="Arial" w:hAnsi="Arial" w:cs="Arial"/>
          <w:sz w:val="28"/>
          <w:szCs w:val="28"/>
          <w:lang w:val="fr-CI"/>
        </w:rPr>
        <w:t>Le pipeline final conserve donc uniquement Mixup avec :</w:t>
      </w:r>
    </w:p>
    <w:p w14:paraId="175FC711"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paramètre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p w14:paraId="50648B4A"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probabilité d’application </w:t>
      </w:r>
      <m:oMath>
        <m:r>
          <w:rPr>
            <w:rFonts w:ascii="Cambria Math" w:hAnsi="Cambria Math" w:cs="Arial"/>
            <w:sz w:val="28"/>
            <w:szCs w:val="28"/>
          </w:rPr>
          <m:t>p</m:t>
        </m:r>
        <m:r>
          <m:rPr>
            <m:sty m:val="p"/>
          </m:rPr>
          <w:rPr>
            <w:rFonts w:ascii="Cambria Math" w:hAnsi="Cambria Math" w:cs="Arial"/>
            <w:sz w:val="28"/>
            <w:szCs w:val="28"/>
          </w:rPr>
          <m:t>=</m:t>
        </m:r>
        <m:r>
          <w:rPr>
            <w:rFonts w:ascii="Cambria Math" w:hAnsi="Cambria Math" w:cs="Arial"/>
            <w:sz w:val="28"/>
            <w:szCs w:val="28"/>
          </w:rPr>
          <m:t>0.5</m:t>
        </m:r>
      </m:oMath>
    </w:p>
    <w:p w14:paraId="3C40693E"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Un alpha faible garantit que les images générées restent proches de la réalité anatomique, tout en lissant les frontières de décision du modèle.</w:t>
      </w:r>
    </w:p>
    <w:p w14:paraId="0E12391B"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3.1.3 Limites et risques du prétraitement</w:t>
      </w:r>
    </w:p>
    <w:p w14:paraId="6C2582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14:paraId="760D0D9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 même, l’augmentation par Mixup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p w14:paraId="6DD0566A" w14:textId="77777777" w:rsidR="00A74CA4" w:rsidRPr="00955B8F" w:rsidRDefault="00724C8D" w:rsidP="001E1304">
      <w:pPr>
        <w:pStyle w:val="Sous-titre"/>
        <w:spacing w:line="276" w:lineRule="auto"/>
        <w:jc w:val="left"/>
        <w:rPr>
          <w:b/>
          <w:bCs/>
          <w:color w:val="000000" w:themeColor="text1"/>
          <w:sz w:val="32"/>
          <w:szCs w:val="32"/>
          <w:lang w:val="fr-CI"/>
        </w:rPr>
      </w:pPr>
      <w:bookmarkStart w:id="20" w:name="Xc1788fe333b397303f161be98235902edb69025"/>
      <w:bookmarkEnd w:id="19"/>
      <w:r w:rsidRPr="00955B8F">
        <w:rPr>
          <w:b/>
          <w:bCs/>
          <w:color w:val="000000" w:themeColor="text1"/>
          <w:sz w:val="32"/>
          <w:szCs w:val="32"/>
          <w:lang w:val="fr-CI"/>
        </w:rPr>
        <w:t>3.2 Architecture DenseNet</w:t>
      </w:r>
      <w:r w:rsidRPr="00955B8F">
        <w:rPr>
          <w:rFonts w:ascii="Cambria Math" w:hAnsi="Cambria Math" w:cs="Cambria Math"/>
          <w:b/>
          <w:bCs/>
          <w:color w:val="000000" w:themeColor="text1"/>
          <w:sz w:val="32"/>
          <w:szCs w:val="32"/>
          <w:lang w:val="fr-CI"/>
        </w:rPr>
        <w:t>‑</w:t>
      </w:r>
      <w:r w:rsidRPr="00955B8F">
        <w:rPr>
          <w:b/>
          <w:bCs/>
          <w:color w:val="000000" w:themeColor="text1"/>
          <w:sz w:val="32"/>
          <w:szCs w:val="32"/>
          <w:lang w:val="fr-CI"/>
        </w:rPr>
        <w:t>121 et tête de classification</w:t>
      </w:r>
    </w:p>
    <w:p w14:paraId="6C900FA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L’architecture choisie est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entraînée sur ImageNet, utilisée comme backbone d’extraction de caractéristiques.</w:t>
      </w:r>
    </w:p>
    <w:p w14:paraId="6DB45559" w14:textId="77777777" w:rsidR="00A74CA4" w:rsidRPr="00955B8F" w:rsidRDefault="00724C8D" w:rsidP="001E1304">
      <w:pPr>
        <w:pStyle w:val="Sous-titre"/>
        <w:spacing w:line="276" w:lineRule="auto"/>
        <w:jc w:val="left"/>
        <w:rPr>
          <w:b/>
          <w:bCs/>
          <w:sz w:val="32"/>
          <w:szCs w:val="32"/>
          <w:lang w:val="fr-CI"/>
        </w:rPr>
      </w:pPr>
      <w:bookmarkStart w:id="21" w:name="intérêt-des-blocs-denses-en-échographie"/>
      <w:bookmarkEnd w:id="20"/>
      <w:r w:rsidRPr="00955B8F">
        <w:rPr>
          <w:b/>
          <w:bCs/>
          <w:sz w:val="32"/>
          <w:szCs w:val="32"/>
          <w:lang w:val="fr-CI"/>
        </w:rPr>
        <w:t>3.2.1 Intérêt des blocs denses en échographie</w:t>
      </w:r>
    </w:p>
    <w:p w14:paraId="3A3B2AA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Dans DenseNet, chaque couche d’un </w:t>
      </w:r>
      <w:r w:rsidRPr="005F56C4">
        <w:rPr>
          <w:rFonts w:ascii="Arial" w:hAnsi="Arial" w:cs="Arial"/>
          <w:i/>
          <w:iCs/>
          <w:sz w:val="28"/>
          <w:szCs w:val="28"/>
          <w:lang w:val="fr-CI"/>
        </w:rPr>
        <w:t>dense block</w:t>
      </w:r>
      <w:r w:rsidRPr="005F56C4">
        <w:rPr>
          <w:rFonts w:ascii="Arial" w:hAnsi="Arial" w:cs="Arial"/>
          <w:sz w:val="28"/>
          <w:szCs w:val="28"/>
          <w:lang w:val="fr-CI"/>
        </w:rPr>
        <w:t xml:space="preserve"> reçoit en entrée les cartes de caractéristiques de toutes les couches précédentes, via une concaténation progressive.</w:t>
      </w:r>
      <w:r w:rsidRPr="005F56C4">
        <w:rPr>
          <w:rFonts w:ascii="Arial" w:hAnsi="Arial" w:cs="Arial"/>
          <w:sz w:val="28"/>
          <w:szCs w:val="28"/>
          <w:lang w:val="fr-CI"/>
        </w:rPr>
        <w:br/>
        <w:t>Cette réutilisation systématique des feature maps est particulièrement intéressante en imagerie médicale :</w:t>
      </w:r>
    </w:p>
    <w:p w14:paraId="0ADFEAC4" w14:textId="1986F513"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conservation simultanée de motifs de bas niveau (textures, bords, contours de la masse)</w:t>
      </w:r>
    </w:p>
    <w:p w14:paraId="4B3E071E" w14:textId="77777777"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agrégation de concepts de plus haut niveau (forme globale de la tumeur, contexte tissulaire)</w:t>
      </w:r>
    </w:p>
    <w:p w14:paraId="25A3E04B"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propriété favorise une représentation riche sans explosion du nombre de paramètres.</w:t>
      </w:r>
    </w:p>
    <w:p w14:paraId="1AE06149" w14:textId="77777777" w:rsidR="00A74CA4" w:rsidRPr="00955B8F" w:rsidRDefault="00724C8D" w:rsidP="001E1304">
      <w:pPr>
        <w:pStyle w:val="Sous-titre"/>
        <w:spacing w:line="276" w:lineRule="auto"/>
        <w:jc w:val="left"/>
        <w:rPr>
          <w:b/>
          <w:bCs/>
          <w:color w:val="000000" w:themeColor="text1"/>
          <w:sz w:val="32"/>
          <w:szCs w:val="32"/>
          <w:lang w:val="fr-CI"/>
        </w:rPr>
      </w:pPr>
      <w:bookmarkStart w:id="22" w:name="X5b0a40617cbc6e57be73b2fcc25b2a969dd3229"/>
      <w:bookmarkEnd w:id="21"/>
      <w:r w:rsidRPr="00955B8F">
        <w:rPr>
          <w:b/>
          <w:bCs/>
          <w:color w:val="000000" w:themeColor="text1"/>
          <w:sz w:val="32"/>
          <w:szCs w:val="32"/>
          <w:lang w:val="fr-CI"/>
        </w:rPr>
        <w:t>3.2.2 Tête de classification et module d’attention</w:t>
      </w:r>
    </w:p>
    <w:p w14:paraId="2D00DE4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dessus du backbone DenseNet</w:t>
      </w:r>
      <w:r w:rsidRPr="005F56C4">
        <w:rPr>
          <w:rFonts w:ascii="Cambria Math" w:hAnsi="Cambria Math" w:cs="Cambria Math"/>
          <w:sz w:val="28"/>
          <w:szCs w:val="28"/>
          <w:lang w:val="fr-CI"/>
        </w:rPr>
        <w:t>‑</w:t>
      </w:r>
      <w:r w:rsidRPr="005F56C4">
        <w:rPr>
          <w:rFonts w:ascii="Arial" w:hAnsi="Arial" w:cs="Arial"/>
          <w:sz w:val="28"/>
          <w:szCs w:val="28"/>
          <w:lang w:val="fr-CI"/>
        </w:rPr>
        <w:t>121 (chargé sans sa tête de classification d’origine), une tête spécifique à la tâche est ajoutée :</w:t>
      </w:r>
    </w:p>
    <w:p w14:paraId="155CECF8" w14:textId="6AE279FB"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Global Average Pooling (GAP) pour transformer les cartes de caractéristiques en un vecteur de taille 1 024</w:t>
      </w:r>
    </w:p>
    <w:p w14:paraId="28FB9407" w14:textId="2A146138"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Dense(512, activation=‘relu’) suivie d’un Dropout(0.3) pour limiter le surapprentissage</w:t>
      </w:r>
    </w:p>
    <w:p w14:paraId="566A9148" w14:textId="711AEA38"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sortie Dense(3, activation=‘softmax’) pour les trois classes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51544E9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Un module d’attention de type CBAM (Convolutional Block Attention Module) </w:t>
      </w:r>
      <w:hyperlink w:anchor="ref19">
        <w:r w:rsidR="00A74CA4" w:rsidRPr="005F56C4">
          <w:rPr>
            <w:rStyle w:val="Lienhypertexte"/>
            <w:rFonts w:ascii="Arial" w:hAnsi="Arial" w:cs="Arial"/>
            <w:sz w:val="28"/>
            <w:szCs w:val="28"/>
            <w:lang w:val="fr-CI"/>
          </w:rPr>
          <w:t>[19]</w:t>
        </w:r>
      </w:hyperlink>
      <w:r w:rsidRPr="005F56C4">
        <w:rPr>
          <w:rFonts w:ascii="Arial" w:hAnsi="Arial" w:cs="Arial"/>
          <w:sz w:val="28"/>
          <w:szCs w:val="28"/>
          <w:lang w:val="fr-CI"/>
        </w:rPr>
        <w:t xml:space="preserve"> a été testé dans des expériences intermédiaires, mais l’architecture finale s’appuie principalement sur la robustesse intrinsèque de DenseNet</w:t>
      </w:r>
      <w:r w:rsidRPr="005F56C4">
        <w:rPr>
          <w:rFonts w:ascii="Cambria Math" w:hAnsi="Cambria Math" w:cs="Cambria Math"/>
          <w:sz w:val="28"/>
          <w:szCs w:val="28"/>
          <w:lang w:val="fr-CI"/>
        </w:rPr>
        <w:t>‑</w:t>
      </w:r>
      <w:r w:rsidRPr="005F56C4">
        <w:rPr>
          <w:rFonts w:ascii="Arial" w:hAnsi="Arial" w:cs="Arial"/>
          <w:sz w:val="28"/>
          <w:szCs w:val="28"/>
          <w:lang w:val="fr-CI"/>
        </w:rPr>
        <w:t>121 et sur la régularisation par Mixup / Dropout.</w:t>
      </w:r>
    </w:p>
    <w:p w14:paraId="2A581C73" w14:textId="77777777" w:rsidR="00A74CA4" w:rsidRPr="00955B8F" w:rsidRDefault="00724C8D" w:rsidP="001E1304">
      <w:pPr>
        <w:pStyle w:val="Sous-titre"/>
        <w:spacing w:line="276" w:lineRule="auto"/>
        <w:jc w:val="left"/>
        <w:rPr>
          <w:b/>
          <w:bCs/>
          <w:color w:val="000000" w:themeColor="text1"/>
          <w:sz w:val="32"/>
          <w:szCs w:val="32"/>
          <w:lang w:val="fr-CI"/>
        </w:rPr>
      </w:pPr>
      <w:bookmarkStart w:id="23" w:name="protocole-dentraînement-avancé"/>
      <w:bookmarkEnd w:id="22"/>
      <w:r w:rsidRPr="00955B8F">
        <w:rPr>
          <w:b/>
          <w:bCs/>
          <w:color w:val="000000" w:themeColor="text1"/>
          <w:sz w:val="32"/>
          <w:szCs w:val="32"/>
          <w:lang w:val="fr-CI"/>
        </w:rPr>
        <w:t>3.3 Protocole d’entraînement avancé</w:t>
      </w:r>
    </w:p>
    <w:p w14:paraId="11482B9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L’entraînement est réalisé en deux phases successives afin de stabiliser d’abord la tête de classification, puis d’ajuster finement le backbone.</w:t>
      </w:r>
    </w:p>
    <w:p w14:paraId="18BD0218" w14:textId="77777777" w:rsidR="00A74CA4" w:rsidRPr="00955B8F" w:rsidRDefault="00724C8D" w:rsidP="001E1304">
      <w:pPr>
        <w:pStyle w:val="Sous-titre"/>
        <w:spacing w:line="276" w:lineRule="auto"/>
        <w:jc w:val="left"/>
        <w:rPr>
          <w:b/>
          <w:bCs/>
          <w:sz w:val="32"/>
          <w:szCs w:val="32"/>
        </w:rPr>
      </w:pPr>
      <w:bookmarkStart w:id="24" w:name="stratégie-de-finetuning-progressif"/>
      <w:bookmarkEnd w:id="23"/>
      <w:r w:rsidRPr="00955B8F">
        <w:rPr>
          <w:b/>
          <w:bCs/>
          <w:color w:val="000000" w:themeColor="text1"/>
          <w:sz w:val="32"/>
          <w:szCs w:val="32"/>
        </w:rPr>
        <w:t>3.3.1 Stratégie de fine</w:t>
      </w:r>
      <w:r w:rsidRPr="00955B8F">
        <w:rPr>
          <w:rFonts w:ascii="Cambria Math" w:hAnsi="Cambria Math" w:cs="Cambria Math"/>
          <w:b/>
          <w:bCs/>
          <w:color w:val="000000" w:themeColor="text1"/>
          <w:sz w:val="32"/>
          <w:szCs w:val="32"/>
        </w:rPr>
        <w:t>‑</w:t>
      </w:r>
      <w:r w:rsidRPr="00955B8F">
        <w:rPr>
          <w:b/>
          <w:bCs/>
          <w:color w:val="000000" w:themeColor="text1"/>
          <w:sz w:val="32"/>
          <w:szCs w:val="32"/>
        </w:rPr>
        <w:t>tuning progressif</w:t>
      </w:r>
    </w:p>
    <w:p w14:paraId="26061C13"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1 – Apprentissage de la tête</w:t>
      </w:r>
    </w:p>
    <w:p w14:paraId="536FD812" w14:textId="01A10224"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Backbone DenseNet totalement gelé</w:t>
      </w:r>
    </w:p>
    <w:p w14:paraId="04C11C36" w14:textId="1C9C62F0"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lastRenderedPageBreak/>
        <w:t>Seules les couches supérieures (GAP + Dense(512) + Dropout + Dense(3)) sont entraînées</w:t>
      </w:r>
    </w:p>
    <w:p w14:paraId="7F63E5C8" w14:textId="15C7A801"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 xml:space="preserve">Taux d’apprentissage initial : </w:t>
      </w:r>
      <m:oMath>
        <m:r>
          <m:rPr>
            <m:nor/>
          </m:rPr>
          <w:rPr>
            <w:rFonts w:ascii="Arial" w:hAnsi="Arial" w:cs="Arial"/>
            <w:sz w:val="28"/>
            <w:szCs w:val="28"/>
          </w:rPr>
          <m:t>lr</m:t>
        </m:r>
        <m:r>
          <m:rPr>
            <m:sty m:val="p"/>
          </m:rP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10</m:t>
            </m:r>
          </m:e>
          <m:sup>
            <m:r>
              <m:rPr>
                <m:sty m:val="p"/>
              </m:rPr>
              <w:rPr>
                <w:rFonts w:ascii="Cambria Math" w:hAnsi="Cambria Math" w:cs="Arial"/>
                <w:sz w:val="28"/>
                <w:szCs w:val="28"/>
              </w:rPr>
              <m:t>-</m:t>
            </m:r>
            <m:r>
              <w:rPr>
                <w:rFonts w:ascii="Cambria Math" w:hAnsi="Cambria Math" w:cs="Arial"/>
                <w:sz w:val="28"/>
                <w:szCs w:val="28"/>
              </w:rPr>
              <m:t>4</m:t>
            </m:r>
          </m:sup>
        </m:sSup>
      </m:oMath>
    </w:p>
    <w:p w14:paraId="36732344" w14:textId="40E7C043"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Ordonnancement du lr par Cosine Annealing avec warmup de 5 époques</w:t>
      </w:r>
    </w:p>
    <w:p w14:paraId="7A1CBA0C"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2 – Fine</w:t>
      </w:r>
      <w:r w:rsidRPr="005F56C4">
        <w:rPr>
          <w:rFonts w:ascii="Cambria Math" w:hAnsi="Cambria Math" w:cs="Cambria Math"/>
          <w:sz w:val="28"/>
          <w:szCs w:val="28"/>
        </w:rPr>
        <w:t>‑</w:t>
      </w:r>
      <w:r w:rsidRPr="005F56C4">
        <w:rPr>
          <w:rFonts w:ascii="Arial" w:hAnsi="Arial" w:cs="Arial"/>
          <w:sz w:val="28"/>
          <w:szCs w:val="28"/>
        </w:rPr>
        <w:t>tuning conservateur</w:t>
      </w:r>
    </w:p>
    <w:p w14:paraId="3B1A501A" w14:textId="368C56B9"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Dégel des ≈ 15% couches supérieures du backbone (≈ 65 couches entraînables sur 427)</w:t>
      </w:r>
    </w:p>
    <w:p w14:paraId="7B7FC4F1"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 xml:space="preserve">Taux d’apprentissage très faible : </w:t>
      </w:r>
      <m:oMath>
        <m:r>
          <m:rPr>
            <m:nor/>
          </m:rPr>
          <w:rPr>
            <w:rFonts w:ascii="Arial" w:hAnsi="Arial" w:cs="Arial"/>
            <w:sz w:val="28"/>
            <w:szCs w:val="28"/>
            <w:lang w:val="fr-CI"/>
          </w:rPr>
          <m:t>lr</m:t>
        </m:r>
        <m:r>
          <m:rPr>
            <m:sty m:val="p"/>
          </m:rPr>
          <w:rPr>
            <w:rFonts w:ascii="Cambria Math" w:hAnsi="Cambria Math" w:cs="Arial"/>
            <w:sz w:val="28"/>
            <w:szCs w:val="28"/>
            <w:lang w:val="fr-CI"/>
          </w:rPr>
          <m:t>=</m:t>
        </m:r>
        <m:r>
          <w:rPr>
            <w:rFonts w:ascii="Cambria Math" w:hAnsi="Cambria Math" w:cs="Arial"/>
            <w:sz w:val="28"/>
            <w:szCs w:val="28"/>
            <w:lang w:val="fr-CI"/>
          </w:rPr>
          <m:t>5</m:t>
        </m:r>
        <m:r>
          <m:rPr>
            <m:sty m:val="p"/>
          </m:rPr>
          <w:rPr>
            <w:rFonts w:ascii="Cambria Math" w:hAnsi="Cambria Math" w:cs="Arial"/>
            <w:sz w:val="28"/>
            <w:szCs w:val="28"/>
            <w:lang w:val="fr-CI"/>
          </w:rPr>
          <m:t>×</m:t>
        </m:r>
        <m:sSup>
          <m:sSupPr>
            <m:ctrlPr>
              <w:rPr>
                <w:rFonts w:ascii="Cambria Math" w:hAnsi="Cambria Math" w:cs="Arial"/>
                <w:sz w:val="28"/>
                <w:szCs w:val="28"/>
              </w:rPr>
            </m:ctrlPr>
          </m:sSupPr>
          <m:e>
            <m:r>
              <w:rPr>
                <w:rFonts w:ascii="Cambria Math" w:hAnsi="Cambria Math" w:cs="Arial"/>
                <w:sz w:val="28"/>
                <w:szCs w:val="28"/>
                <w:lang w:val="fr-CI"/>
              </w:rPr>
              <m:t>10</m:t>
            </m:r>
          </m:e>
          <m:sup>
            <m:r>
              <m:rPr>
                <m:sty m:val="p"/>
              </m:rPr>
              <w:rPr>
                <w:rFonts w:ascii="Cambria Math" w:hAnsi="Cambria Math" w:cs="Arial"/>
                <w:sz w:val="28"/>
                <w:szCs w:val="28"/>
                <w:lang w:val="fr-CI"/>
              </w:rPr>
              <m:t>-</m:t>
            </m:r>
            <m:r>
              <w:rPr>
                <w:rFonts w:ascii="Cambria Math" w:hAnsi="Cambria Math" w:cs="Arial"/>
                <w:sz w:val="28"/>
                <w:szCs w:val="28"/>
                <w:lang w:val="fr-CI"/>
              </w:rPr>
              <m:t>6</m:t>
            </m:r>
          </m:sup>
        </m:sSup>
      </m:oMath>
    </w:p>
    <w:p w14:paraId="6FB34709"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Objectif : adapter légèrement les filtres convolutionnels aux textures échographiques sans détruire les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 sur ImageNet</w:t>
      </w:r>
    </w:p>
    <w:p w14:paraId="4BB91D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approche progressive limite les risques d’overfitting sur un dataset de taille moyenne tout en permettant une spécialisation raisonnable du backbone.</w:t>
      </w:r>
    </w:p>
    <w:p w14:paraId="17A5141F" w14:textId="77777777" w:rsidR="00A74CA4" w:rsidRPr="00955B8F" w:rsidRDefault="00724C8D" w:rsidP="001E1304">
      <w:pPr>
        <w:pStyle w:val="Sous-titre"/>
        <w:spacing w:line="276" w:lineRule="auto"/>
        <w:jc w:val="left"/>
        <w:rPr>
          <w:b/>
          <w:bCs/>
          <w:sz w:val="32"/>
          <w:szCs w:val="32"/>
          <w:lang w:val="fr-CI"/>
        </w:rPr>
      </w:pPr>
      <w:bookmarkStart w:id="25" w:name="Xdc1b86532e614d5bde47e5592050eb5ed053f61"/>
      <w:bookmarkEnd w:id="24"/>
      <w:r w:rsidRPr="00955B8F">
        <w:rPr>
          <w:b/>
          <w:bCs/>
          <w:sz w:val="32"/>
          <w:szCs w:val="32"/>
          <w:lang w:val="fr-CI"/>
        </w:rPr>
        <w:t>3.3.2 Focal Loss pondérée et priorités cliniques</w:t>
      </w:r>
    </w:p>
    <w:p w14:paraId="3301AF3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fonction de coût standard en classification multi-classes est la cross-entropy catégorielle, définie pour un exemple (x_i, y_i) par :</w:t>
      </w:r>
    </w:p>
    <w:p w14:paraId="62ACD063" w14:textId="360D1C70"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CE</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r>
            <m:rPr>
              <m:sty m:val="p"/>
            </m:rPr>
            <w:rPr>
              <w:rFonts w:ascii="Cambria Math" w:hAnsi="Cambria Math" w:cs="Arial"/>
              <w:sz w:val="28"/>
              <w:szCs w:val="28"/>
            </w:rPr>
            <m:t>=-</m:t>
          </m:r>
          <m:func>
            <m:funcPr>
              <m:ctrlPr>
                <w:rPr>
                  <w:rFonts w:ascii="Cambria Math" w:hAnsi="Cambria Math" w:cs="Arial"/>
                  <w:sz w:val="28"/>
                  <w:szCs w:val="28"/>
                </w:rPr>
              </m:ctrlPr>
            </m:funcPr>
            <m:fName>
              <m:r>
                <m:rPr>
                  <m:sty m:val="p"/>
                </m:rPr>
                <w:rPr>
                  <w:rFonts w:ascii="Cambria Math" w:hAnsi="Cambria Math" w:cs="Arial"/>
                  <w:sz w:val="28"/>
                  <w:szCs w:val="28"/>
                </w:rPr>
                <m:t>log</m:t>
              </m:r>
            </m:fName>
            <m:e>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e>
          </m:func>
        </m:oMath>
      </m:oMathPara>
    </w:p>
    <w:p w14:paraId="1AC3514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p_t désigne la probabilité prédite pour la classe réelle y_i. Cette formulation traite de manière identique les exemples faciles (bien classés, forte confiance) et les exemples difficiles (incertains ou mal classés), ce qui la rend inadaptée en présence d’un déséquilibre de classes. La Focal Loss, introduite par Lin et al. (2017)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modifie ce comportement en ajoutant un facteur de modulation dynamique :</w:t>
      </w:r>
    </w:p>
    <w:p w14:paraId="52115560" w14:textId="598F4941"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rPr>
            <m:t>(</m:t>
          </m:r>
          <m:r>
            <w:rPr>
              <w:rFonts w:ascii="Cambria Math" w:hAnsi="Cambria Math" w:cs="Arial"/>
              <w:sz w:val="28"/>
              <w:szCs w:val="28"/>
            </w:rPr>
            <m:t>1</m:t>
          </m:r>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rPr>
                <m:t>)</m:t>
              </m:r>
            </m:e>
            <m:sup>
              <m:r>
                <w:rPr>
                  <w:rFonts w:ascii="Cambria Math" w:hAnsi="Cambria Math" w:cs="Arial"/>
                  <w:sz w:val="28"/>
                  <w:szCs w:val="28"/>
                </w:rPr>
                <m:t>γ</m:t>
              </m:r>
            </m:sup>
          </m:sSup>
          <m:r>
            <m:rPr>
              <m:sty m:val="p"/>
            </m:rPr>
            <w:rPr>
              <w:rFonts w:ascii="Cambria Math" w:hAnsi="Cambria Math" w:cs="Arial"/>
              <w:sz w:val="28"/>
              <w:szCs w:val="28"/>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oMath>
      </m:oMathPara>
    </w:p>
    <w:p w14:paraId="2EDA0C7A" w14:textId="77777777" w:rsidR="00955B8F"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gamma = 2.0 est le paramètre de focalisation et alpha_t le poids de classe. Lorsque le modèle est très confiant (p_t = 0.9), </w:t>
      </w:r>
    </w:p>
    <w:p w14:paraId="7E051C23" w14:textId="61B9C57C"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facteur (1 - 0.9)^2 = 0.01 réduit la perte à 1 % de sa valeur standard. Pour un exemple difficile (p_t = 0.3), ce facteur vaut (0.7)^2 = 0.49, maintenant une forte pression d’apprentissage sur les cas ambigus notamment les lésions débutantes.</w:t>
      </w:r>
    </w:p>
    <w:p w14:paraId="251569DF" w14:textId="380815F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lang w:val="fr-CI"/>
        </w:rPr>
        <w:t xml:space="preserve">La distribution des classes (majorité </w:t>
      </w:r>
      <w:r w:rsidR="002A0695">
        <w:rPr>
          <w:rFonts w:ascii="Arial" w:hAnsi="Arial" w:cs="Arial"/>
          <w:i/>
          <w:iCs/>
          <w:sz w:val="28"/>
          <w:szCs w:val="28"/>
          <w:lang w:val="fr-CI"/>
        </w:rPr>
        <w:t>bénin</w:t>
      </w:r>
      <w:r w:rsidRPr="005F56C4">
        <w:rPr>
          <w:rFonts w:ascii="Arial" w:hAnsi="Arial" w:cs="Arial"/>
          <w:sz w:val="28"/>
          <w:szCs w:val="28"/>
          <w:lang w:val="fr-CI"/>
        </w:rPr>
        <w:t xml:space="preserve">, minorité </w:t>
      </w:r>
      <w:r w:rsidRPr="005F56C4">
        <w:rPr>
          <w:rFonts w:ascii="Arial" w:hAnsi="Arial" w:cs="Arial"/>
          <w:i/>
          <w:iCs/>
          <w:sz w:val="28"/>
          <w:szCs w:val="28"/>
          <w:lang w:val="fr-CI"/>
        </w:rPr>
        <w:t>normal</w:t>
      </w:r>
      <w:r w:rsidRPr="005F56C4">
        <w:rPr>
          <w:rFonts w:ascii="Arial" w:hAnsi="Arial" w:cs="Arial"/>
          <w:sz w:val="28"/>
          <w:szCs w:val="28"/>
          <w:lang w:val="fr-CI"/>
        </w:rPr>
        <w:t>) rend la cross-entropy standard insuffisante. Une Focal Loss catégorielle personnalisée est donc implémentée, inspirée de Lin et al. </w:t>
      </w:r>
      <w:r w:rsidRPr="005F56C4">
        <w:rPr>
          <w:rFonts w:ascii="Arial" w:hAnsi="Arial" w:cs="Arial"/>
          <w:sz w:val="28"/>
          <w:szCs w:val="28"/>
        </w:rPr>
        <w:t>(2017) :</w:t>
      </w:r>
    </w:p>
    <w:p w14:paraId="418B4CEE" w14:textId="7E1D6368"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paramètre de focalisation :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xml:space="preserve"> (accent sur les exemples difficiles)</w:t>
      </w:r>
    </w:p>
    <w:p w14:paraId="181313CA" w14:textId="77777777"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coefficients de poids de classe </w:t>
      </w:r>
      <m:oMath>
        <m:r>
          <w:rPr>
            <w:rFonts w:ascii="Cambria Math" w:hAnsi="Cambria Math" w:cs="Arial"/>
            <w:sz w:val="28"/>
            <w:szCs w:val="28"/>
          </w:rPr>
          <m:t>α</m:t>
        </m:r>
      </m:oMath>
      <w:r w:rsidRPr="005F56C4">
        <w:rPr>
          <w:rFonts w:ascii="Arial" w:hAnsi="Arial" w:cs="Arial"/>
          <w:sz w:val="28"/>
          <w:szCs w:val="28"/>
          <w:lang w:val="fr-CI"/>
        </w:rPr>
        <w:t xml:space="preserve"> ajustés empiriquement pour refléter les priorités médicales :</w:t>
      </w:r>
    </w:p>
    <w:p w14:paraId="2EEAF13E" w14:textId="0AF93573"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benin</m:t>
            </m:r>
          </m:sub>
        </m:sSub>
        <m:r>
          <m:rPr>
            <m:sty m:val="p"/>
          </m:rPr>
          <w:rPr>
            <w:rFonts w:ascii="Cambria Math" w:hAnsi="Cambria Math" w:cs="Arial"/>
            <w:sz w:val="28"/>
            <w:szCs w:val="28"/>
            <w:lang w:val="fr-CI"/>
          </w:rPr>
          <m:t>=</m:t>
        </m:r>
        <m:r>
          <w:rPr>
            <w:rFonts w:ascii="Cambria Math" w:hAnsi="Cambria Math" w:cs="Arial"/>
            <w:sz w:val="28"/>
            <w:szCs w:val="28"/>
            <w:lang w:val="fr-CI"/>
          </w:rPr>
          <m:t>1.2</m:t>
        </m:r>
      </m:oMath>
      <w:r w:rsidR="00724C8D" w:rsidRPr="005F56C4">
        <w:rPr>
          <w:rFonts w:ascii="Arial" w:hAnsi="Arial" w:cs="Arial"/>
          <w:sz w:val="28"/>
          <w:szCs w:val="28"/>
          <w:lang w:val="fr-CI"/>
        </w:rPr>
        <w:t xml:space="preserve"> : léger renforcement pour garantir un haut taux de détection précoce</w:t>
      </w:r>
    </w:p>
    <w:p w14:paraId="0635AE98" w14:textId="7495800A"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Cambria Math" w:hAnsi="Arial" w:cs="Arial"/>
                <w:sz w:val="28"/>
                <w:szCs w:val="28"/>
                <w:lang w:val="fr-CI"/>
              </w:rPr>
              <m:t>malin</m:t>
            </m:r>
          </m:sub>
        </m:sSub>
        <m:r>
          <m:rPr>
            <m:sty m:val="p"/>
          </m:rPr>
          <w:rPr>
            <w:rFonts w:ascii="Cambria Math" w:hAnsi="Cambria Math" w:cs="Arial"/>
            <w:sz w:val="28"/>
            <w:szCs w:val="28"/>
            <w:lang w:val="fr-CI"/>
          </w:rPr>
          <m:t>=</m:t>
        </m:r>
        <m:r>
          <w:rPr>
            <w:rFonts w:ascii="Cambria Math" w:hAnsi="Cambria Math" w:cs="Arial"/>
            <w:sz w:val="28"/>
            <w:szCs w:val="28"/>
            <w:lang w:val="fr-CI"/>
          </w:rPr>
          <m:t>1.0</m:t>
        </m:r>
      </m:oMath>
      <w:r w:rsidR="00724C8D" w:rsidRPr="005F56C4">
        <w:rPr>
          <w:rFonts w:ascii="Arial" w:hAnsi="Arial" w:cs="Arial"/>
          <w:sz w:val="28"/>
          <w:szCs w:val="28"/>
          <w:lang w:val="fr-CI"/>
        </w:rPr>
        <w:t xml:space="preserve"> : poids de référence</w:t>
      </w:r>
    </w:p>
    <w:p w14:paraId="5477B33E" w14:textId="77777777"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normal</m:t>
            </m:r>
          </m:sub>
        </m:sSub>
        <m:r>
          <m:rPr>
            <m:sty m:val="p"/>
          </m:rPr>
          <w:rPr>
            <w:rFonts w:ascii="Cambria Math" w:hAnsi="Cambria Math" w:cs="Arial"/>
            <w:sz w:val="28"/>
            <w:szCs w:val="28"/>
            <w:lang w:val="fr-CI"/>
          </w:rPr>
          <m:t>=</m:t>
        </m:r>
        <m:r>
          <w:rPr>
            <w:rFonts w:ascii="Cambria Math" w:hAnsi="Cambria Math" w:cs="Arial"/>
            <w:sz w:val="28"/>
            <w:szCs w:val="28"/>
            <w:lang w:val="fr-CI"/>
          </w:rPr>
          <m:t>1.5</m:t>
        </m:r>
      </m:oMath>
      <w:r w:rsidR="00724C8D" w:rsidRPr="005F56C4">
        <w:rPr>
          <w:rFonts w:ascii="Arial" w:hAnsi="Arial" w:cs="Arial"/>
          <w:sz w:val="28"/>
          <w:szCs w:val="28"/>
          <w:lang w:val="fr-CI"/>
        </w:rPr>
        <w:t xml:space="preserve"> : poids plus élevé pour compenser la faible taille de cette classe et éviter qu’elle soit ignorée</w:t>
      </w:r>
    </w:p>
    <w:p w14:paraId="0F2429F1" w14:textId="49108866"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Plutôt que d’utiliser l’inverse brut des fréquences, ces valeurs ont été calibrées de façon à ne pas “écraser” la classe </w:t>
      </w:r>
      <w:r w:rsidR="002A0695">
        <w:rPr>
          <w:rFonts w:ascii="Arial" w:hAnsi="Arial" w:cs="Arial"/>
          <w:i/>
          <w:iCs/>
          <w:sz w:val="28"/>
          <w:szCs w:val="28"/>
          <w:lang w:val="fr-CI"/>
        </w:rPr>
        <w:t>bénin</w:t>
      </w:r>
      <w:r w:rsidRPr="005F56C4">
        <w:rPr>
          <w:rFonts w:ascii="Arial" w:hAnsi="Arial" w:cs="Arial"/>
          <w:sz w:val="28"/>
          <w:szCs w:val="28"/>
          <w:lang w:val="fr-CI"/>
        </w:rPr>
        <w:t xml:space="preserve">, tout en réhabilitant la classe </w:t>
      </w:r>
      <w:r w:rsidRPr="005F56C4">
        <w:rPr>
          <w:rFonts w:ascii="Arial" w:hAnsi="Arial" w:cs="Arial"/>
          <w:i/>
          <w:iCs/>
          <w:sz w:val="28"/>
          <w:szCs w:val="28"/>
          <w:lang w:val="fr-CI"/>
        </w:rPr>
        <w:t>normal</w:t>
      </w:r>
      <w:r w:rsidRPr="005F56C4">
        <w:rPr>
          <w:rFonts w:ascii="Arial" w:hAnsi="Arial" w:cs="Arial"/>
          <w:sz w:val="28"/>
          <w:szCs w:val="28"/>
          <w:lang w:val="fr-CI"/>
        </w:rPr>
        <w:t>.</w:t>
      </w:r>
    </w:p>
    <w:p w14:paraId="7969C2E9"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3.3.3 Exploration et choix des hyperparamètres</w:t>
      </w:r>
    </w:p>
    <w:p w14:paraId="696765F8" w14:textId="10C47FC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w:t>
      </w:r>
      <w:r w:rsidRPr="005F56C4">
        <w:rPr>
          <w:rFonts w:ascii="Cambria Math" w:hAnsi="Cambria Math" w:cs="Cambria Math"/>
          <w:sz w:val="28"/>
          <w:szCs w:val="28"/>
          <w:lang w:val="fr-CI"/>
        </w:rPr>
        <w:t>‑</w:t>
      </w:r>
      <w:r w:rsidRPr="005F56C4">
        <w:rPr>
          <w:rFonts w:ascii="Arial" w:hAnsi="Arial" w:cs="Arial"/>
          <w:sz w:val="28"/>
          <w:szCs w:val="28"/>
          <w:lang w:val="fr-CI"/>
        </w:rPr>
        <w:t>tuning, mais ils conduisaient rapidement à une dégradation des performances de validation et à une instabilité des courbes de perte, signe d’un sur</w:t>
      </w:r>
      <w:r w:rsidRPr="005F56C4">
        <w:rPr>
          <w:rFonts w:ascii="Cambria Math" w:hAnsi="Cambria Math" w:cs="Cambria Math"/>
          <w:sz w:val="28"/>
          <w:szCs w:val="28"/>
          <w:lang w:val="fr-CI"/>
        </w:rPr>
        <w:t>‑</w:t>
      </w:r>
      <w:r w:rsidRPr="005F56C4">
        <w:rPr>
          <w:rFonts w:ascii="Arial" w:hAnsi="Arial" w:cs="Arial"/>
          <w:sz w:val="28"/>
          <w:szCs w:val="28"/>
          <w:lang w:val="fr-CI"/>
        </w:rPr>
        <w:t>ajustement du backbone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La valeur finale retenue </w:t>
      </w:r>
      <m:oMath>
        <m:d>
          <m:dPr>
            <m:ctrlPr>
              <w:rPr>
                <w:rFonts w:ascii="Cambria Math" w:hAnsi="Cambria Math" w:cs="Arial"/>
                <w:sz w:val="28"/>
                <w:szCs w:val="28"/>
                <w:lang w:val="fr-CI"/>
              </w:rPr>
            </m:ctrlPr>
          </m:dPr>
          <m:e>
            <m:r>
              <m:rPr>
                <m:sty m:val="p"/>
              </m:rPr>
              <w:rPr>
                <w:rFonts w:ascii="Cambria Math" w:hAnsi="Cambria Math" w:cs="Arial"/>
                <w:sz w:val="28"/>
                <w:szCs w:val="28"/>
                <w:lang w:val="fr-CI"/>
              </w:rPr>
              <m:t>5×</m:t>
            </m:r>
            <m:sSup>
              <m:sSupPr>
                <m:ctrlPr>
                  <w:rPr>
                    <w:rFonts w:ascii="Cambria Math" w:hAnsi="Cambria Math" w:cs="Cambria Math"/>
                    <w:sz w:val="28"/>
                    <w:szCs w:val="28"/>
                    <w:lang w:val="fr-CI"/>
                  </w:rPr>
                </m:ctrlPr>
              </m:sSupPr>
              <m:e>
                <m:r>
                  <m:rPr>
                    <m:sty m:val="p"/>
                  </m:rPr>
                  <w:rPr>
                    <w:rFonts w:ascii="Cambria Math" w:hAnsi="Cambria Math" w:cs="Arial"/>
                    <w:sz w:val="28"/>
                    <w:szCs w:val="28"/>
                    <w:lang w:val="fr-CI"/>
                  </w:rPr>
                  <m:t>10</m:t>
                </m:r>
                <m:ctrlPr>
                  <w:rPr>
                    <w:rFonts w:ascii="Cambria Math" w:hAnsi="Cambria Math" w:cs="Arial"/>
                    <w:sz w:val="28"/>
                    <w:szCs w:val="28"/>
                    <w:lang w:val="fr-CI"/>
                  </w:rPr>
                </m:ctrlPr>
              </m:e>
              <m:sup>
                <m:r>
                  <m:rPr>
                    <m:sty m:val="p"/>
                  </m:rPr>
                  <w:rPr>
                    <w:rFonts w:ascii="Cambria Math" w:hAnsi="Cambria Math" w:cs="Cambria Math"/>
                    <w:sz w:val="28"/>
                    <w:szCs w:val="28"/>
                    <w:lang w:val="fr-CI"/>
                  </w:rPr>
                  <m:t>-</m:t>
                </m:r>
                <m:r>
                  <m:rPr>
                    <m:sty m:val="p"/>
                  </m:rPr>
                  <w:rPr>
                    <w:rFonts w:ascii="Cambria Math" w:hAnsi="Cambria Math" w:cs="Arial"/>
                    <w:sz w:val="28"/>
                    <w:szCs w:val="28"/>
                    <w:lang w:val="fr-CI"/>
                  </w:rPr>
                  <m:t>6</m:t>
                </m:r>
              </m:sup>
            </m:sSup>
          </m:e>
        </m:d>
        <m:r>
          <w:rPr>
            <w:rFonts w:ascii="Cambria Math" w:hAnsi="Cambria Math" w:cs="Arial"/>
            <w:sz w:val="28"/>
            <w:szCs w:val="28"/>
            <w:lang w:val="fr-CI"/>
          </w:rPr>
          <m:t xml:space="preserve"> </m:t>
        </m:r>
      </m:oMath>
      <w:r w:rsidR="00F14A30">
        <w:rPr>
          <w:rFonts w:ascii="Arial" w:hAnsi="Arial" w:cs="Arial"/>
          <w:sz w:val="28"/>
          <w:szCs w:val="28"/>
          <w:lang w:val="fr-CI"/>
        </w:rPr>
        <w:t xml:space="preserve"> </w:t>
      </w:r>
      <w:r w:rsidRPr="005F56C4">
        <w:rPr>
          <w:rFonts w:ascii="Arial" w:hAnsi="Arial" w:cs="Arial"/>
          <w:sz w:val="28"/>
          <w:szCs w:val="28"/>
          <w:lang w:val="fr-CI"/>
        </w:rPr>
        <w:t>représente un compromis entre capacité d’adaptation et préservation des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w:t>
      </w:r>
    </w:p>
    <w:p w14:paraId="2DEA1E9B" w14:textId="5F27971C" w:rsidR="00F14A30"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De même, plusieurs configurations de poids de classes pour la Focal Loss ont été comparées. Des poids trop élevés pour la classe normal amélioraient légèrement son rappel, mais au prix d’une baisse non acceptable du rappel de la classe </w:t>
      </w:r>
      <w:r w:rsidR="002A0695">
        <w:rPr>
          <w:rFonts w:ascii="Arial" w:hAnsi="Arial" w:cs="Arial"/>
          <w:i/>
          <w:iCs/>
          <w:sz w:val="28"/>
          <w:szCs w:val="28"/>
          <w:lang w:val="fr-CI"/>
        </w:rPr>
        <w:t>bénin</w:t>
      </w:r>
      <w:r w:rsidRPr="005F56C4">
        <w:rPr>
          <w:rFonts w:ascii="Arial" w:hAnsi="Arial" w:cs="Arial"/>
          <w:sz w:val="28"/>
          <w:szCs w:val="28"/>
          <w:lang w:val="fr-CI"/>
        </w:rPr>
        <w:t xml:space="preserve">. Les coefficients finaux </w:t>
      </w:r>
    </w:p>
    <w:p w14:paraId="3EBFC890" w14:textId="57CB50DD"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(1,2 ; 1,0 ; 1,5) ont été sélectionnés car ils permettent de maintenir un rappel élevé sur les lésions précoces tout en évitant que la classe normale soit systématiquement sacrifiée. Cette démarche montre que l’optimisation ne se limite pas à une recherche automatique, mais s’appuie sur des considérations cliniques explicites.</w:t>
      </w:r>
    </w:p>
    <w:p w14:paraId="5E7E249C" w14:textId="77777777" w:rsidR="00A74CA4" w:rsidRPr="00955B8F" w:rsidRDefault="00724C8D" w:rsidP="001E1304">
      <w:pPr>
        <w:pStyle w:val="Sous-titre"/>
        <w:spacing w:line="276" w:lineRule="auto"/>
        <w:jc w:val="left"/>
        <w:rPr>
          <w:b/>
          <w:bCs/>
          <w:color w:val="000000" w:themeColor="text1"/>
          <w:sz w:val="32"/>
          <w:szCs w:val="32"/>
          <w:lang w:val="fr-CI"/>
        </w:rPr>
      </w:pPr>
      <w:bookmarkStart w:id="26" w:name="Xc3b8e183d669ebee7ba0ca9cc7b99ef2544838b"/>
      <w:bookmarkEnd w:id="25"/>
      <w:r w:rsidRPr="00955B8F">
        <w:rPr>
          <w:b/>
          <w:bCs/>
          <w:color w:val="000000" w:themeColor="text1"/>
          <w:sz w:val="32"/>
          <w:szCs w:val="32"/>
          <w:lang w:val="fr-CI"/>
        </w:rPr>
        <w:t>3.4 Métriques cliniques et calibration asymétrique des seuils</w:t>
      </w:r>
    </w:p>
    <w:p w14:paraId="284F6EE2" w14:textId="67B52D0A"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de dépistage, toutes les erreurs n’ont pas le même impact.</w:t>
      </w:r>
      <w:r w:rsidRPr="005F56C4">
        <w:rPr>
          <w:rFonts w:ascii="Arial" w:hAnsi="Arial" w:cs="Arial"/>
          <w:sz w:val="28"/>
          <w:szCs w:val="28"/>
          <w:lang w:val="fr-CI"/>
        </w:rPr>
        <w:br/>
        <w:t>Un faux positif (classer à tort un sein sain comme pathologique) entraîne de l’anxiété et des examens complémentaires.</w:t>
      </w:r>
      <w:r w:rsidRPr="005F56C4">
        <w:rPr>
          <w:rFonts w:ascii="Arial" w:hAnsi="Arial" w:cs="Arial"/>
          <w:sz w:val="28"/>
          <w:szCs w:val="28"/>
          <w:lang w:val="fr-CI"/>
        </w:rPr>
        <w:br/>
      </w:r>
      <w:r w:rsidRPr="005F56C4">
        <w:rPr>
          <w:rFonts w:ascii="Arial" w:hAnsi="Arial" w:cs="Arial"/>
          <w:sz w:val="28"/>
          <w:szCs w:val="28"/>
          <w:lang w:val="fr-CI"/>
        </w:rPr>
        <w:lastRenderedPageBreak/>
        <w:t xml:space="preserve">Un faux négatif sur une lésion </w:t>
      </w:r>
      <w:r w:rsidR="002A0695">
        <w:rPr>
          <w:rFonts w:ascii="Arial" w:hAnsi="Arial" w:cs="Arial"/>
          <w:i/>
          <w:iCs/>
          <w:sz w:val="28"/>
          <w:szCs w:val="28"/>
          <w:lang w:val="fr-CI"/>
        </w:rPr>
        <w:t>bénin</w:t>
      </w:r>
      <w:r w:rsidRPr="005F56C4">
        <w:rPr>
          <w:rFonts w:ascii="Arial" w:hAnsi="Arial" w:cs="Arial"/>
          <w:sz w:val="28"/>
          <w:szCs w:val="28"/>
          <w:lang w:val="fr-CI"/>
        </w:rPr>
        <w:t xml:space="preserve"> retarde une prise en charge potentiellement curative.</w:t>
      </w:r>
    </w:p>
    <w:p w14:paraId="7A0CB90A" w14:textId="6D97F456" w:rsidR="00955B8F"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Pour cette raison :</w:t>
      </w:r>
    </w:p>
    <w:p w14:paraId="429F997F" w14:textId="29380E9F"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 xml:space="preserve">la métrique principale n’est pas l’accuracy, mais le recall (sensibilité) de la classe </w:t>
      </w:r>
      <w:r w:rsidR="002A0695">
        <w:rPr>
          <w:rFonts w:ascii="Arial" w:hAnsi="Arial" w:cs="Arial"/>
          <w:i/>
          <w:iCs/>
          <w:sz w:val="28"/>
          <w:szCs w:val="28"/>
          <w:lang w:val="fr-CI"/>
        </w:rPr>
        <w:t>bénin</w:t>
      </w:r>
      <w:r w:rsidRPr="005F56C4">
        <w:rPr>
          <w:rFonts w:ascii="Arial" w:hAnsi="Arial" w:cs="Arial"/>
          <w:sz w:val="28"/>
          <w:szCs w:val="28"/>
          <w:lang w:val="fr-CI"/>
        </w:rPr>
        <w:t>, avec une cible clinique fixée à ≥ 90% ;</w:t>
      </w:r>
    </w:p>
    <w:p w14:paraId="7FD073C0" w14:textId="77777777"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l’AUC</w:t>
      </w:r>
      <w:r w:rsidRPr="005F56C4">
        <w:rPr>
          <w:rFonts w:ascii="Cambria Math" w:hAnsi="Cambria Math" w:cs="Cambria Math"/>
          <w:sz w:val="28"/>
          <w:szCs w:val="28"/>
          <w:lang w:val="fr-CI"/>
        </w:rPr>
        <w:t>‑</w:t>
      </w:r>
      <w:r w:rsidRPr="005F56C4">
        <w:rPr>
          <w:rFonts w:ascii="Arial" w:hAnsi="Arial" w:cs="Arial"/>
          <w:sz w:val="28"/>
          <w:szCs w:val="28"/>
          <w:lang w:val="fr-CI"/>
        </w:rPr>
        <w:t>ROC et le F1</w:t>
      </w:r>
      <w:r w:rsidRPr="005F56C4">
        <w:rPr>
          <w:rFonts w:ascii="Cambria Math" w:hAnsi="Cambria Math" w:cs="Cambria Math"/>
          <w:sz w:val="28"/>
          <w:szCs w:val="28"/>
          <w:lang w:val="fr-CI"/>
        </w:rPr>
        <w:t>‑</w:t>
      </w:r>
      <w:r w:rsidRPr="005F56C4">
        <w:rPr>
          <w:rFonts w:ascii="Arial" w:hAnsi="Arial" w:cs="Arial"/>
          <w:sz w:val="28"/>
          <w:szCs w:val="28"/>
          <w:lang w:val="fr-CI"/>
        </w:rPr>
        <w:t>score macro sont utilisés comme métriques secondaires pour vérifier que la performance globale du modèle reste exploitable.</w:t>
      </w:r>
    </w:p>
    <w:p w14:paraId="26F0A599" w14:textId="77777777" w:rsidR="00E87990" w:rsidRDefault="00724C8D" w:rsidP="001E1304">
      <w:pPr>
        <w:pStyle w:val="Sous-titre"/>
        <w:spacing w:line="276" w:lineRule="auto"/>
        <w:jc w:val="left"/>
        <w:rPr>
          <w:b/>
          <w:bCs/>
          <w:color w:val="000000" w:themeColor="text1"/>
          <w:sz w:val="32"/>
          <w:szCs w:val="32"/>
          <w:lang w:val="fr-CI"/>
        </w:rPr>
      </w:pPr>
      <w:bookmarkStart w:id="27" w:name="Xebebd9079b3fcabb37bcf354875fd2fa27cea14"/>
      <w:bookmarkEnd w:id="26"/>
      <w:r w:rsidRPr="00E87990">
        <w:rPr>
          <w:b/>
          <w:bCs/>
          <w:color w:val="000000" w:themeColor="text1"/>
          <w:sz w:val="32"/>
          <w:szCs w:val="32"/>
          <w:lang w:val="fr-CI"/>
        </w:rPr>
        <w:t xml:space="preserve">3.4.1 Calibration hiérarchique des seuils </w:t>
      </w:r>
    </w:p>
    <w:p w14:paraId="7AF58C0D" w14:textId="7CA37C9E"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(script calibrate_exp4.py)</w:t>
      </w:r>
    </w:p>
    <w:p w14:paraId="390ABFF1"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Après l’entraînement, un algorithme de calibration post</w:t>
      </w:r>
      <w:r w:rsidRPr="005F56C4">
        <w:rPr>
          <w:rFonts w:ascii="Cambria Math" w:hAnsi="Cambria Math" w:cs="Cambria Math"/>
          <w:sz w:val="28"/>
          <w:szCs w:val="28"/>
          <w:lang w:val="fr-CI"/>
        </w:rPr>
        <w:t>‑</w:t>
      </w:r>
      <w:r w:rsidRPr="005F56C4">
        <w:rPr>
          <w:rFonts w:ascii="Arial" w:hAnsi="Arial" w:cs="Arial"/>
          <w:sz w:val="28"/>
          <w:szCs w:val="28"/>
          <w:lang w:val="fr-CI"/>
        </w:rPr>
        <w:t>hoc des seuils de décision par classe est appliqué :</w:t>
      </w:r>
    </w:p>
    <w:p w14:paraId="6C7245B5" w14:textId="1647CD1E"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Sur le jeu de validation, on extrait les probabilités de sortie du modèle pour chaque classe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76E923B1" w14:textId="1A5287FC"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Pour chaque classe, des courbes ROC sont analysées afin de déterminer un seuil optimal qui maximise la sensibilité tout en gardant un F1 acceptable.</w:t>
      </w:r>
    </w:p>
    <w:p w14:paraId="690B2F90" w14:textId="18B77AF1"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 xml:space="preserve">On obtient ainsi trois seuils cliniques </w:t>
      </w:r>
      <w:r w:rsidRPr="005F56C4">
        <w:rPr>
          <w:rFonts w:ascii="Arial" w:hAnsi="Arial" w:cs="Arial"/>
          <w:i/>
          <w:iCs/>
          <w:sz w:val="28"/>
          <w:szCs w:val="28"/>
          <w:lang w:val="fr-CI"/>
        </w:rPr>
        <w:t>T</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Pr="005F56C4">
        <w:rPr>
          <w:rFonts w:ascii="Arial" w:hAnsi="Arial" w:cs="Arial"/>
          <w:i/>
          <w:iCs/>
          <w:sz w:val="28"/>
          <w:szCs w:val="28"/>
          <w:lang w:val="fr-CI"/>
        </w:rPr>
        <w:t>T</w:t>
      </w:r>
      <w:r w:rsidR="008B7E6E">
        <w:rPr>
          <w:rFonts w:ascii="Arial" w:hAnsi="Arial" w:cs="Arial"/>
          <w:i/>
          <w:iCs/>
          <w:sz w:val="28"/>
          <w:szCs w:val="28"/>
          <w:lang w:val="fr-CI"/>
        </w:rPr>
        <w:t>malin</w:t>
      </w:r>
      <w:r w:rsidRPr="005F56C4">
        <w:rPr>
          <w:rFonts w:ascii="Arial" w:hAnsi="Arial" w:cs="Arial"/>
          <w:i/>
          <w:iCs/>
          <w:sz w:val="28"/>
          <w:szCs w:val="28"/>
          <w:lang w:val="fr-CI"/>
        </w:rPr>
        <w:t xml:space="preserve"> ,Tnormal</w:t>
      </w:r>
    </w:p>
    <w:p w14:paraId="6D2CA7A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Lors de l’inférence, la décision suit une règle hiérarchique asymétrique :</w:t>
      </w:r>
    </w:p>
    <w:p w14:paraId="6529045D" w14:textId="77F5FAAF"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malin</m:t>
            </m:r>
          </m:e>
        </m:d>
        <m:r>
          <m:rPr>
            <m:sty m:val="p"/>
          </m:rPr>
          <w:rPr>
            <w:rFonts w:ascii="Cambria Math" w:hAnsi="Cambria Math" w:cs="Arial"/>
            <w:sz w:val="28"/>
            <w:szCs w:val="28"/>
            <w:lang w:val="fr-CI"/>
          </w:rPr>
          <m:t>≥</m:t>
        </m:r>
        <m:r>
          <w:rPr>
            <w:rFonts w:ascii="Cambria Math" w:hAnsi="Cambria Math" w:cs="Arial"/>
            <w:sz w:val="28"/>
            <w:szCs w:val="28"/>
            <w:lang w:val="fr-CI"/>
          </w:rPr>
          <m:t>Tmalin</m:t>
        </m:r>
      </m:oMath>
      <w:r w:rsidRPr="005F56C4">
        <w:rPr>
          <w:rFonts w:ascii="Arial" w:hAnsi="Arial" w:cs="Arial"/>
          <w:sz w:val="28"/>
          <w:szCs w:val="28"/>
          <w:lang w:val="fr-CI"/>
        </w:rPr>
        <w:t xml:space="preserve"> la prédiction est </w:t>
      </w:r>
      <w:r w:rsidR="008B7E6E">
        <w:rPr>
          <w:rFonts w:ascii="Arial" w:hAnsi="Arial" w:cs="Arial"/>
          <w:sz w:val="28"/>
          <w:szCs w:val="28"/>
          <w:lang w:val="fr-CI"/>
        </w:rPr>
        <w:t>malin</w:t>
      </w:r>
      <w:r w:rsidRPr="005F56C4">
        <w:rPr>
          <w:rFonts w:ascii="Arial" w:hAnsi="Arial" w:cs="Arial"/>
          <w:sz w:val="28"/>
          <w:szCs w:val="28"/>
          <w:lang w:val="fr-CI"/>
        </w:rPr>
        <w:t>.</w:t>
      </w:r>
    </w:p>
    <w:p w14:paraId="71995B4B" w14:textId="3D8C9269"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Sinon, 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benin</m:t>
            </m:r>
          </m:e>
        </m:d>
        <m:r>
          <m:rPr>
            <m:sty m:val="p"/>
          </m:rPr>
          <w:rPr>
            <w:rFonts w:ascii="Cambria Math" w:hAnsi="Cambria Math" w:cs="Arial"/>
            <w:sz w:val="28"/>
            <w:szCs w:val="28"/>
            <w:lang w:val="fr-CI"/>
          </w:rPr>
          <m:t>≥</m:t>
        </m:r>
        <m:r>
          <w:rPr>
            <w:rFonts w:ascii="Cambria Math" w:hAnsi="Cambria Math" w:cs="Arial"/>
            <w:sz w:val="28"/>
            <w:szCs w:val="28"/>
            <w:lang w:val="fr-CI"/>
          </w:rPr>
          <m:t>Tbenin</m:t>
        </m:r>
        <m:r>
          <m:rPr>
            <m:sty m:val="p"/>
          </m:rPr>
          <w:rPr>
            <w:rFonts w:ascii="Cambria Math" w:hAnsi="Cambria Math" w:cs="Arial"/>
            <w:sz w:val="28"/>
            <w:szCs w:val="28"/>
            <w:lang w:val="fr-CI"/>
          </w:rPr>
          <m:t xml:space="preserve"> </m:t>
        </m:r>
      </m:oMath>
      <w:r w:rsidRPr="005F56C4">
        <w:rPr>
          <w:rFonts w:ascii="Arial" w:hAnsi="Arial" w:cs="Arial"/>
          <w:sz w:val="28"/>
          <w:szCs w:val="28"/>
          <w:lang w:val="fr-CI"/>
        </w:rPr>
        <w:t xml:space="preserve"> la prédiction est </w:t>
      </w:r>
      <w:r w:rsidR="002A0695">
        <w:rPr>
          <w:rFonts w:ascii="Arial" w:hAnsi="Arial" w:cs="Arial"/>
          <w:sz w:val="28"/>
          <w:szCs w:val="28"/>
          <w:lang w:val="fr-CI"/>
        </w:rPr>
        <w:t>bénin</w:t>
      </w:r>
      <w:r w:rsidRPr="005F56C4">
        <w:rPr>
          <w:rFonts w:ascii="Arial" w:hAnsi="Arial" w:cs="Arial"/>
          <w:sz w:val="28"/>
          <w:szCs w:val="28"/>
          <w:lang w:val="fr-CI"/>
        </w:rPr>
        <w:t>.</w:t>
      </w:r>
    </w:p>
    <w:p w14:paraId="23504196" w14:textId="77777777"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Ce n’est que si aucun seuil pathologique n’est dépassé que le modèle est autorisé à prédire normal.</w:t>
      </w:r>
    </w:p>
    <w:p w14:paraId="58F0DC3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logique implémente un comportement “fail</w:t>
      </w:r>
      <w:r w:rsidRPr="005F56C4">
        <w:rPr>
          <w:rFonts w:ascii="Cambria Math" w:hAnsi="Cambria Math" w:cs="Cambria Math"/>
          <w:sz w:val="28"/>
          <w:szCs w:val="28"/>
          <w:lang w:val="fr-CI"/>
        </w:rPr>
        <w:t>‑</w:t>
      </w:r>
      <w:r w:rsidRPr="005F56C4">
        <w:rPr>
          <w:rFonts w:ascii="Arial" w:hAnsi="Arial" w:cs="Arial"/>
          <w:sz w:val="28"/>
          <w:szCs w:val="28"/>
          <w:lang w:val="fr-CI"/>
        </w:rPr>
        <w:t>safe” : en cas de doute, le modèle préfère classer vers une classe pathologique plutôt que de rassurer à tort.</w:t>
      </w:r>
    </w:p>
    <w:p w14:paraId="2B3C8006" w14:textId="77777777" w:rsidR="00A74CA4" w:rsidRPr="00E87990" w:rsidRDefault="00724C8D" w:rsidP="001E1304">
      <w:pPr>
        <w:pStyle w:val="Sous-titre"/>
        <w:spacing w:line="276" w:lineRule="auto"/>
        <w:jc w:val="left"/>
        <w:rPr>
          <w:b/>
          <w:bCs/>
          <w:color w:val="000000" w:themeColor="text1"/>
          <w:sz w:val="32"/>
          <w:szCs w:val="32"/>
          <w:lang w:val="fr-CI"/>
        </w:rPr>
      </w:pPr>
      <w:bookmarkStart w:id="28" w:name="X11ce8a7b989693b69eb9918fff9d7498ae78bdb"/>
      <w:bookmarkEnd w:id="27"/>
      <w:r w:rsidRPr="00E87990">
        <w:rPr>
          <w:b/>
          <w:bCs/>
          <w:color w:val="000000" w:themeColor="text1"/>
          <w:sz w:val="32"/>
          <w:szCs w:val="32"/>
          <w:lang w:val="fr-CI"/>
        </w:rPr>
        <w:t>3.5 Reproductibilité : organisation du code et suivi des expériences</w:t>
      </w:r>
    </w:p>
    <w:p w14:paraId="4B08247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que le travail soit exploitable et vérifiable, une attention particulière a été portée à la reproductibilité du pipeline :</w:t>
      </w:r>
    </w:p>
    <w:p w14:paraId="126B0115"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Scripts modulaires</w:t>
      </w:r>
    </w:p>
    <w:p w14:paraId="2E154A09" w14:textId="59F6E79E"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augmentation.py : définition du générateur de données et des transformations (CLAHE, Mixup)</w:t>
      </w:r>
    </w:p>
    <w:p w14:paraId="01C61915" w14:textId="70206D24"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27BCFDFE" w14:textId="2707E8A1"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lastRenderedPageBreak/>
        <w:t>train_advanced.py : orchestration de l’entraînement (phases 1 et 2, callbacks, sauvegardes)</w:t>
      </w:r>
    </w:p>
    <w:p w14:paraId="1868B812" w14:textId="75742733"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46A36E7" w14:textId="0410D102"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Gestion des random seeds</w:t>
      </w:r>
      <w:r w:rsidRPr="005F56C4">
        <w:rPr>
          <w:rFonts w:ascii="Arial" w:hAnsi="Arial" w:cs="Arial"/>
          <w:sz w:val="28"/>
          <w:szCs w:val="28"/>
          <w:lang w:val="fr-CI"/>
        </w:rPr>
        <w:br/>
        <w:t>Toutes les bibliothèques aléatoires (Python random, NumPy, TensorFlow/Keras) sont initialisées avec la même graine (seed = 42) afin de garantir la reproductibilité du split Train/Val/Test et des augmentations.</w:t>
      </w:r>
    </w:p>
    <w:p w14:paraId="79C8DD68"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Monitoring et checkpoints</w:t>
      </w:r>
    </w:p>
    <w:p w14:paraId="29E2E667" w14:textId="142EE869"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sauvegarde automatique du meilleur modèle (save_best_only=True) en monitorant la métrique val_auc</w:t>
      </w:r>
    </w:p>
    <w:p w14:paraId="00ADCE6B" w14:textId="6696BDD6"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utilisation de callbacks d’EarlyStopping (patience 10–12 époques) pour limiter le surapprentissage</w:t>
      </w:r>
    </w:p>
    <w:p w14:paraId="26D49FE9" w14:textId="77777777"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Traçabilité des expériences</w:t>
      </w:r>
      <w:r w:rsidRPr="005F56C4">
        <w:rPr>
          <w:rFonts w:ascii="Arial" w:hAnsi="Arial" w:cs="Arial"/>
          <w:sz w:val="28"/>
          <w:szCs w:val="28"/>
          <w:lang w:val="fr-CI"/>
        </w:rPr>
        <w:br/>
        <w:t>Après chaque expérience, les éléments suivants sont sérialisés (JSON / images) :</w:t>
      </w:r>
    </w:p>
    <w:p w14:paraId="46077A99" w14:textId="3FFDB5B3"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historiques d’entraînement (loss, accuracy, AUC)</w:t>
      </w:r>
    </w:p>
    <w:p w14:paraId="27F71377" w14:textId="033070A5"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matrices de confusion et rapports de classification</w:t>
      </w:r>
    </w:p>
    <w:p w14:paraId="4CB2903A" w14:textId="77777777"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seuils calibrés et résultats finaux sur le jeu de test</w:t>
      </w:r>
    </w:p>
    <w:p w14:paraId="7953CC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organisation facilite la comparaison entre configurations successives (Expériences 3, 4, 5) et permet au lecteur de reproduire ou prolonger le travail.</w:t>
      </w:r>
    </w:p>
    <w:p w14:paraId="1ED1678A" w14:textId="77777777" w:rsidR="00A74CA4" w:rsidRPr="00E87990" w:rsidRDefault="00724C8D" w:rsidP="001E1304">
      <w:pPr>
        <w:pStyle w:val="Sous-titre"/>
        <w:spacing w:line="276" w:lineRule="auto"/>
        <w:jc w:val="left"/>
        <w:rPr>
          <w:b/>
          <w:bCs/>
          <w:lang w:val="fr-CI"/>
        </w:rPr>
      </w:pPr>
      <w:bookmarkStart w:id="29" w:name="X2756f0767efa960d38c22d81528d029688d70ea"/>
      <w:bookmarkEnd w:id="28"/>
      <w:r w:rsidRPr="00E87990">
        <w:rPr>
          <w:b/>
          <w:bCs/>
          <w:color w:val="000000" w:themeColor="text1"/>
          <w:sz w:val="32"/>
          <w:szCs w:val="32"/>
          <w:lang w:val="fr-CI"/>
        </w:rPr>
        <w:t>3.6 Résumé et logique clinique de la méthodologie</w:t>
      </w:r>
    </w:p>
    <w:p w14:paraId="627DCA3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L’ensemble des choix méthodologiques présentés dans ce chapitre s’inscrit dans une logique de conception orientée par le besoin clinique. Chaque composant du pipeline (prétraitement, 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schéma d’entraînement en deux phases, Focal Loss pondérée, calibration hiérarchique des seuils) vise à réduire au maximum le risque de faux négatifs sur les lésions débutantes, tout en conservant une performance globale compatible avec un usage de triage.</w:t>
      </w:r>
    </w:p>
    <w:p w14:paraId="0EC3527C" w14:textId="0DD0E9DE"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Concrètement, la méthodologie développée dans ce mémoire repose sur un pipeline strict pour prévenir toute fuite d’informations (data leakage). Le jeu de données original BUSI (780 images, 3 classes : normal, </w:t>
      </w:r>
      <w:r w:rsidR="00020320" w:rsidRP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 d’abord été divisé en trois sous</w:t>
      </w:r>
      <w:r w:rsidRPr="005F56C4">
        <w:rPr>
          <w:rFonts w:ascii="Cambria Math" w:hAnsi="Cambria Math" w:cs="Cambria Math"/>
          <w:sz w:val="28"/>
          <w:szCs w:val="28"/>
          <w:lang w:val="fr-CI"/>
        </w:rPr>
        <w:t>‑</w:t>
      </w:r>
      <w:r w:rsidRPr="005F56C4">
        <w:rPr>
          <w:rFonts w:ascii="Arial" w:hAnsi="Arial" w:cs="Arial"/>
          <w:sz w:val="28"/>
          <w:szCs w:val="28"/>
          <w:lang w:val="fr-CI"/>
        </w:rPr>
        <w:t xml:space="preserve">ensembles disjoints au niveau patient (70% entraînement, 15% validation, 15% test). Ensuite, uniquement sur l’ensemble d’entraînement, des augmentations hors-ligne ont été appliquées pour balancer les classes, générant un corpus théorique </w:t>
      </w:r>
      <w:r w:rsidRPr="005F56C4">
        <w:rPr>
          <w:rFonts w:ascii="Arial" w:hAnsi="Arial" w:cs="Arial"/>
          <w:sz w:val="28"/>
          <w:szCs w:val="28"/>
          <w:lang w:val="fr-CI"/>
        </w:rPr>
        <w:lastRenderedPageBreak/>
        <w:t>étendu à 1 580 images. Les images sont prétraitées par redimensionnement, normalisation et CLAHE pour améliorer le contraste local tout en limitant le bruit.</w:t>
      </w:r>
    </w:p>
    <w:p w14:paraId="7EF4CA30" w14:textId="70AA0484" w:rsidR="00A058CC" w:rsidRPr="005F56C4" w:rsidRDefault="00A058CC"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457C32DD" wp14:editId="48B82C50">
            <wp:extent cx="4451685" cy="3176337"/>
            <wp:effectExtent l="0" t="0" r="6350" b="0"/>
            <wp:docPr id="63" name="Picture" descr="Répartition du dataset"/>
            <wp:cNvGraphicFramePr/>
            <a:graphic xmlns:a="http://schemas.openxmlformats.org/drawingml/2006/main">
              <a:graphicData uri="http://schemas.openxmlformats.org/drawingml/2006/picture">
                <pic:pic xmlns:pic="http://schemas.openxmlformats.org/drawingml/2006/picture">
                  <pic:nvPicPr>
                    <pic:cNvPr id="64" name="Picture" descr="3_1_dataset_split.jpg"/>
                    <pic:cNvPicPr>
                      <a:picLocks noChangeAspect="1" noChangeArrowheads="1"/>
                    </pic:cNvPicPr>
                  </pic:nvPicPr>
                  <pic:blipFill>
                    <a:blip r:embed="rId16"/>
                    <a:stretch>
                      <a:fillRect/>
                    </a:stretch>
                  </pic:blipFill>
                  <pic:spPr bwMode="auto">
                    <a:xfrm>
                      <a:off x="0" y="0"/>
                      <a:ext cx="4482863" cy="3198583"/>
                    </a:xfrm>
                    <a:prstGeom prst="rect">
                      <a:avLst/>
                    </a:prstGeom>
                    <a:noFill/>
                    <a:ln w="9525">
                      <a:noFill/>
                      <a:headEnd/>
                      <a:tailEnd/>
                    </a:ln>
                  </pic:spPr>
                </pic:pic>
              </a:graphicData>
            </a:graphic>
          </wp:inline>
        </w:drawing>
      </w:r>
    </w:p>
    <w:p w14:paraId="2188B1C5" w14:textId="77777777" w:rsidR="00A058CC"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305E7469" wp14:editId="54DDC207">
            <wp:extent cx="4894730" cy="3240741"/>
            <wp:effectExtent l="0" t="0" r="0" b="0"/>
            <wp:docPr id="66" name="Picture" descr="Déséquilibre des classes"/>
            <wp:cNvGraphicFramePr/>
            <a:graphic xmlns:a="http://schemas.openxmlformats.org/drawingml/2006/main">
              <a:graphicData uri="http://schemas.openxmlformats.org/drawingml/2006/picture">
                <pic:pic xmlns:pic="http://schemas.openxmlformats.org/drawingml/2006/picture">
                  <pic:nvPicPr>
                    <pic:cNvPr id="67" name="Picture" descr="3_2_class_imbalance.jpg"/>
                    <pic:cNvPicPr>
                      <a:picLocks noChangeAspect="1" noChangeArrowheads="1"/>
                    </pic:cNvPicPr>
                  </pic:nvPicPr>
                  <pic:blipFill>
                    <a:blip r:embed="rId17"/>
                    <a:stretch>
                      <a:fillRect/>
                    </a:stretch>
                  </pic:blipFill>
                  <pic:spPr bwMode="auto">
                    <a:xfrm>
                      <a:off x="0" y="0"/>
                      <a:ext cx="4933770" cy="3266589"/>
                    </a:xfrm>
                    <a:prstGeom prst="rect">
                      <a:avLst/>
                    </a:prstGeom>
                    <a:noFill/>
                    <a:ln w="9525">
                      <a:noFill/>
                      <a:headEnd/>
                      <a:tailEnd/>
                    </a:ln>
                  </pic:spPr>
                </pic:pic>
              </a:graphicData>
            </a:graphic>
          </wp:inline>
        </w:drawing>
      </w:r>
    </w:p>
    <w:p w14:paraId="0C2BA20D" w14:textId="77777777" w:rsidR="00A058CC" w:rsidRDefault="00A058CC" w:rsidP="001E1304">
      <w:pPr>
        <w:pStyle w:val="Corpsdetexte"/>
        <w:spacing w:before="0" w:after="0" w:line="276" w:lineRule="auto"/>
        <w:jc w:val="center"/>
        <w:rPr>
          <w:rFonts w:ascii="Arial" w:hAnsi="Arial" w:cs="Arial"/>
          <w:sz w:val="28"/>
          <w:szCs w:val="28"/>
          <w:lang w:val="fr-CI"/>
        </w:rPr>
      </w:pPr>
    </w:p>
    <w:p w14:paraId="764022DB" w14:textId="14188825"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3E49133" wp14:editId="22A349A4">
            <wp:extent cx="3810000" cy="2540000"/>
            <wp:effectExtent l="0" t="0" r="0" b="0"/>
            <wp:docPr id="69" name="Picture" descr="Pipeline de prétraitement"/>
            <wp:cNvGraphicFramePr/>
            <a:graphic xmlns:a="http://schemas.openxmlformats.org/drawingml/2006/main">
              <a:graphicData uri="http://schemas.openxmlformats.org/drawingml/2006/picture">
                <pic:pic xmlns:pic="http://schemas.openxmlformats.org/drawingml/2006/picture">
                  <pic:nvPicPr>
                    <pic:cNvPr id="70" name="Picture" descr="3_3_preprocessing_pipeline.jpg"/>
                    <pic:cNvPicPr>
                      <a:picLocks noChangeAspect="1" noChangeArrowheads="1"/>
                    </pic:cNvPicPr>
                  </pic:nvPicPr>
                  <pic:blipFill>
                    <a:blip r:embed="rId18"/>
                    <a:stretch>
                      <a:fillRect/>
                    </a:stretch>
                  </pic:blipFill>
                  <pic:spPr bwMode="auto">
                    <a:xfrm>
                      <a:off x="0" y="0"/>
                      <a:ext cx="3810000" cy="2540000"/>
                    </a:xfrm>
                    <a:prstGeom prst="rect">
                      <a:avLst/>
                    </a:prstGeom>
                    <a:noFill/>
                    <a:ln w="9525">
                      <a:noFill/>
                      <a:headEnd/>
                      <a:tailEnd/>
                    </a:ln>
                  </pic:spPr>
                </pic:pic>
              </a:graphicData>
            </a:graphic>
          </wp:inline>
        </w:drawing>
      </w:r>
    </w:p>
    <w:p w14:paraId="6721A5E8" w14:textId="77777777" w:rsidR="00A058CC" w:rsidRDefault="00A058CC" w:rsidP="001E1304">
      <w:pPr>
        <w:pStyle w:val="Corpsdetexte"/>
        <w:spacing w:before="0" w:after="0" w:line="276" w:lineRule="auto"/>
        <w:jc w:val="center"/>
        <w:rPr>
          <w:rFonts w:ascii="Arial" w:hAnsi="Arial" w:cs="Arial"/>
          <w:sz w:val="28"/>
          <w:szCs w:val="28"/>
          <w:lang w:val="fr-CI"/>
        </w:rPr>
      </w:pPr>
    </w:p>
    <w:p w14:paraId="15861429" w14:textId="396FC87F"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Lors de l’apprentissage, une augmentation dynamique contrôlée supplémentaire (Mixup </w:t>
      </w:r>
      <w:hyperlink w:anchor="ref10">
        <w:r w:rsidR="00A74CA4" w:rsidRPr="005F56C4">
          <w:rPr>
            <w:rStyle w:val="Lienhypertexte"/>
            <w:rFonts w:ascii="Arial" w:hAnsi="Arial" w:cs="Arial"/>
            <w:sz w:val="28"/>
            <w:szCs w:val="28"/>
            <w:lang w:val="fr-CI"/>
          </w:rPr>
          <w:t>[10]</w:t>
        </w:r>
      </w:hyperlink>
      <w:r w:rsidRPr="005F56C4">
        <w:rPr>
          <w:rFonts w:ascii="Arial" w:hAnsi="Arial" w:cs="Arial"/>
          <w:sz w:val="28"/>
          <w:szCs w:val="28"/>
          <w:lang w:val="fr-CI"/>
        </w:rPr>
        <w:t>, alpha = 0,1) a été utilisée afin d’augmenter la diversité. Le modèle s’appuie sur un DenseNet</w:t>
      </w:r>
      <w:r w:rsidRPr="005F56C4">
        <w:rPr>
          <w:rFonts w:ascii="Cambria Math" w:hAnsi="Cambria Math" w:cs="Cambria Math"/>
          <w:sz w:val="28"/>
          <w:szCs w:val="28"/>
          <w:lang w:val="fr-CI"/>
        </w:rPr>
        <w:t>‑</w:t>
      </w:r>
      <w:r w:rsidRPr="005F56C4">
        <w:rPr>
          <w:rFonts w:ascii="Arial" w:hAnsi="Arial" w:cs="Arial"/>
          <w:sz w:val="28"/>
          <w:szCs w:val="28"/>
          <w:lang w:val="fr-CI"/>
        </w:rPr>
        <w:t>121 pré</w:t>
      </w:r>
      <w:r w:rsidRPr="005F56C4">
        <w:rPr>
          <w:rFonts w:ascii="Cambria Math" w:hAnsi="Cambria Math" w:cs="Cambria Math"/>
          <w:sz w:val="28"/>
          <w:szCs w:val="28"/>
          <w:lang w:val="fr-CI"/>
        </w:rPr>
        <w:t>‑</w:t>
      </w:r>
      <w:r w:rsidRPr="005F56C4">
        <w:rPr>
          <w:rFonts w:ascii="Arial" w:hAnsi="Arial" w:cs="Arial"/>
          <w:sz w:val="28"/>
          <w:szCs w:val="28"/>
          <w:lang w:val="fr-CI"/>
        </w:rPr>
        <w:t>entraîné sur ImageNet, utilisé comme extracteur de caractéristiques, surmonté d’une tête de classification adaptée à trois classes (GAP, Dense(512, ReLU), Dropout(0,3), Dense(3, softmax)). L’apprentissage est réalisé en deux phases : d’abord l’entraînement de la tête de classification avec le backbone gelé, puis un fine</w:t>
      </w:r>
      <w:r w:rsidRPr="005F56C4">
        <w:rPr>
          <w:rFonts w:ascii="Cambria Math" w:hAnsi="Cambria Math" w:cs="Cambria Math"/>
          <w:sz w:val="28"/>
          <w:szCs w:val="28"/>
          <w:lang w:val="fr-CI"/>
        </w:rPr>
        <w:t>‑</w:t>
      </w:r>
      <w:r w:rsidRPr="005F56C4">
        <w:rPr>
          <w:rFonts w:ascii="Arial" w:hAnsi="Arial" w:cs="Arial"/>
          <w:sz w:val="28"/>
          <w:szCs w:val="28"/>
          <w:lang w:val="fr-CI"/>
        </w:rPr>
        <w:t>tuning conservateur des couches supérieures de DenseNet avec un faible taux d’apprentissage. Pour gérer le déséquilibre et refléter les priorités cliniques, une Focal Loss pondérée est utilisée (gamma = 2, poids de classes ajustés). Enfin, une calibration hiérarchique des seuils de décision est appliquée en post</w:t>
      </w:r>
      <w:r w:rsidRPr="005F56C4">
        <w:rPr>
          <w:rFonts w:ascii="Cambria Math" w:hAnsi="Cambria Math" w:cs="Cambria Math"/>
          <w:sz w:val="28"/>
          <w:szCs w:val="28"/>
          <w:lang w:val="fr-CI"/>
        </w:rPr>
        <w:t>‑</w:t>
      </w:r>
      <w:r w:rsidRPr="005F56C4">
        <w:rPr>
          <w:rFonts w:ascii="Arial" w:hAnsi="Arial" w:cs="Arial"/>
          <w:sz w:val="28"/>
          <w:szCs w:val="28"/>
          <w:lang w:val="fr-CI"/>
        </w:rPr>
        <w:t>entraînement pour imposer une logique “fail</w:t>
      </w:r>
      <w:r w:rsidRPr="005F56C4">
        <w:rPr>
          <w:rFonts w:ascii="Cambria Math" w:hAnsi="Cambria Math" w:cs="Cambria Math"/>
          <w:sz w:val="28"/>
          <w:szCs w:val="28"/>
          <w:lang w:val="fr-CI"/>
        </w:rPr>
        <w:t>‑</w:t>
      </w:r>
      <w:r w:rsidRPr="005F56C4">
        <w:rPr>
          <w:rFonts w:ascii="Arial" w:hAnsi="Arial" w:cs="Arial"/>
          <w:sz w:val="28"/>
          <w:szCs w:val="28"/>
          <w:lang w:val="fr-CI"/>
        </w:rPr>
        <w:t>safe” (</w:t>
      </w:r>
      <w:r w:rsidR="008B7E6E">
        <w:rPr>
          <w:rFonts w:ascii="Arial" w:hAnsi="Arial" w:cs="Arial"/>
          <w:sz w:val="28"/>
          <w:szCs w:val="28"/>
          <w:lang w:val="fr-CI"/>
        </w:rPr>
        <w:t>malin</w:t>
      </w:r>
      <w:r w:rsidRPr="005F56C4">
        <w:rPr>
          <w:rFonts w:ascii="Arial" w:hAnsi="Arial" w:cs="Arial"/>
          <w:sz w:val="28"/>
          <w:szCs w:val="28"/>
          <w:lang w:val="fr-CI"/>
        </w:rPr>
        <w:t xml:space="preserve"> &gt; </w:t>
      </w:r>
      <w:r w:rsidR="00020320">
        <w:rPr>
          <w:rFonts w:ascii="Arial" w:hAnsi="Arial" w:cs="Arial"/>
          <w:sz w:val="28"/>
          <w:szCs w:val="28"/>
          <w:lang w:val="fr-CI"/>
        </w:rPr>
        <w:t>bénin</w:t>
      </w:r>
      <w:r w:rsidRPr="005F56C4">
        <w:rPr>
          <w:rFonts w:ascii="Arial" w:hAnsi="Arial" w:cs="Arial"/>
          <w:sz w:val="28"/>
          <w:szCs w:val="28"/>
          <w:lang w:val="fr-CI"/>
        </w:rPr>
        <w:t>&gt; normal), garantissant la reproductibilité avec la gestion des seeds.</w:t>
      </w:r>
    </w:p>
    <w:p w14:paraId="4F4D0598" w14:textId="77777777" w:rsidR="00E87990" w:rsidRDefault="00E87990" w:rsidP="001E1304">
      <w:pPr>
        <w:pStyle w:val="Corpsdetexte"/>
        <w:spacing w:line="276" w:lineRule="auto"/>
        <w:rPr>
          <w:rFonts w:ascii="Arial" w:hAnsi="Arial" w:cs="Arial"/>
          <w:sz w:val="28"/>
          <w:szCs w:val="28"/>
          <w:lang w:val="fr-CI"/>
        </w:rPr>
      </w:pPr>
    </w:p>
    <w:p w14:paraId="64BDAA57" w14:textId="77777777" w:rsidR="00E87990" w:rsidRPr="005F56C4" w:rsidRDefault="00E87990" w:rsidP="001E1304">
      <w:pPr>
        <w:pStyle w:val="Corpsdetexte"/>
        <w:spacing w:line="276" w:lineRule="auto"/>
        <w:rPr>
          <w:rFonts w:ascii="Arial" w:hAnsi="Arial" w:cs="Arial"/>
          <w:sz w:val="28"/>
          <w:szCs w:val="28"/>
          <w:lang w:val="fr-CI"/>
        </w:rPr>
      </w:pPr>
    </w:p>
    <w:p w14:paraId="53C03240" w14:textId="77777777" w:rsidR="00A74CA4" w:rsidRPr="00E87990" w:rsidRDefault="00724C8D" w:rsidP="001E1304">
      <w:pPr>
        <w:pStyle w:val="Sous-titre"/>
        <w:spacing w:line="276" w:lineRule="auto"/>
        <w:jc w:val="left"/>
        <w:rPr>
          <w:b/>
          <w:bCs/>
          <w:color w:val="000000" w:themeColor="text1"/>
          <w:sz w:val="32"/>
          <w:szCs w:val="32"/>
          <w:lang w:val="fr-CI"/>
        </w:rPr>
      </w:pPr>
      <w:bookmarkStart w:id="30" w:name="rappel-des-métriques-dévaluation"/>
      <w:bookmarkEnd w:id="29"/>
      <w:r w:rsidRPr="00E87990">
        <w:rPr>
          <w:b/>
          <w:bCs/>
          <w:color w:val="000000" w:themeColor="text1"/>
          <w:sz w:val="32"/>
          <w:szCs w:val="32"/>
          <w:lang w:val="fr-CI"/>
        </w:rPr>
        <w:t>3.7 Rappel des métriques d’évaluation</w:t>
      </w:r>
    </w:p>
    <w:p w14:paraId="0F54946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évaluer le modèle, plusieurs métriques complémentaires sont utilisées, afin de tenir compte du déséquilibre des classes et des priorités cliniques.</w:t>
      </w:r>
    </w:p>
    <w:p w14:paraId="3ACEBE8A"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Accuracy</w:t>
      </w:r>
      <w:r w:rsidRPr="005F56C4">
        <w:rPr>
          <w:rFonts w:ascii="Arial" w:hAnsi="Arial" w:cs="Arial"/>
          <w:sz w:val="28"/>
          <w:szCs w:val="28"/>
          <w:lang w:val="fr-CI"/>
        </w:rPr>
        <w:t xml:space="preserve"> (taux de bonne classification) :</w:t>
      </w:r>
    </w:p>
    <w:p w14:paraId="28707CAA"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Accuracy</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r>
                <m:rPr>
                  <m:sty m:val="p"/>
                </m:rPr>
                <w:rPr>
                  <w:rFonts w:ascii="Cambria Math" w:hAnsi="Cambria Math" w:cs="Arial"/>
                  <w:sz w:val="28"/>
                  <w:szCs w:val="28"/>
                </w:rPr>
                <m:t>+</m:t>
              </m:r>
              <m:r>
                <w:rPr>
                  <w:rFonts w:ascii="Cambria Math" w:hAnsi="Cambria Math" w:cs="Arial"/>
                  <w:sz w:val="28"/>
                  <w:szCs w:val="28"/>
                </w:rPr>
                <m:t>FP</m:t>
              </m:r>
              <m:r>
                <m:rPr>
                  <m:sty m:val="p"/>
                </m:rPr>
                <w:rPr>
                  <w:rFonts w:ascii="Cambria Math" w:hAnsi="Cambria Math" w:cs="Arial"/>
                  <w:sz w:val="28"/>
                  <w:szCs w:val="28"/>
                </w:rPr>
                <m:t>+</m:t>
              </m:r>
              <m:r>
                <w:rPr>
                  <w:rFonts w:ascii="Cambria Math" w:hAnsi="Cambria Math" w:cs="Arial"/>
                  <w:sz w:val="28"/>
                  <w:szCs w:val="28"/>
                </w:rPr>
                <m:t>FN</m:t>
              </m:r>
            </m:den>
          </m:f>
        </m:oMath>
      </m:oMathPara>
    </w:p>
    <w:p w14:paraId="7E6B5900"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lastRenderedPageBreak/>
        <w:t>L’accuracy mesure la proportion d’images correctement classées parmi l’ensemble des images du jeu de test.</w:t>
      </w:r>
      <w:r w:rsidRPr="005F56C4">
        <w:rPr>
          <w:rFonts w:ascii="Arial" w:hAnsi="Arial" w:cs="Arial"/>
          <w:sz w:val="28"/>
          <w:szCs w:val="28"/>
          <w:lang w:val="fr-CI"/>
        </w:rPr>
        <w:br/>
        <w:t>Elle est utile pour donner une vision globale, mais peut être trompeuse en présence de classes minoritaires.</w:t>
      </w:r>
      <w:r w:rsidRPr="005F56C4">
        <w:rPr>
          <w:rFonts w:ascii="Arial" w:hAnsi="Arial" w:cs="Arial"/>
          <w:sz w:val="28"/>
          <w:szCs w:val="28"/>
          <w:lang w:val="fr-CI"/>
        </w:rPr>
        <w:br/>
      </w:r>
    </w:p>
    <w:p w14:paraId="77424DA2" w14:textId="77777777" w:rsidR="00A74CA4" w:rsidRPr="005F56C4" w:rsidRDefault="00724C8D" w:rsidP="001E1304">
      <w:pPr>
        <w:pStyle w:val="Compact"/>
        <w:numPr>
          <w:ilvl w:val="0"/>
          <w:numId w:val="28"/>
        </w:numPr>
        <w:spacing w:line="276" w:lineRule="auto"/>
        <w:rPr>
          <w:rFonts w:ascii="Arial" w:hAnsi="Arial" w:cs="Arial"/>
          <w:sz w:val="28"/>
          <w:szCs w:val="28"/>
        </w:rPr>
      </w:pPr>
      <w:r w:rsidRPr="005F56C4">
        <w:rPr>
          <w:rFonts w:ascii="Arial" w:hAnsi="Arial" w:cs="Arial"/>
          <w:b/>
          <w:bCs/>
          <w:sz w:val="28"/>
          <w:szCs w:val="28"/>
        </w:rPr>
        <w:t>Recall / Sensibilité</w:t>
      </w:r>
      <w:r w:rsidRPr="005F56C4">
        <w:rPr>
          <w:rFonts w:ascii="Arial" w:hAnsi="Arial" w:cs="Arial"/>
          <w:sz w:val="28"/>
          <w:szCs w:val="28"/>
        </w:rPr>
        <w:t xml:space="preserve"> par classe :</w:t>
      </w:r>
    </w:p>
    <w:p w14:paraId="45A92AA0"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Recall</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FN</m:t>
              </m:r>
            </m:den>
          </m:f>
        </m:oMath>
      </m:oMathPara>
    </w:p>
    <w:p w14:paraId="05D50FD3" w14:textId="3DBB629F"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Le recall d’une classe mesure la proportion de vrais positifs correctement détectés parmi tous les exemples réellement appartenant à cette classe.</w:t>
      </w:r>
      <w:r w:rsidRPr="005F56C4">
        <w:rPr>
          <w:rFonts w:ascii="Arial" w:hAnsi="Arial" w:cs="Arial"/>
          <w:sz w:val="28"/>
          <w:szCs w:val="28"/>
          <w:lang w:val="fr-CI"/>
        </w:rPr>
        <w:br/>
        <w:t xml:space="preserve">Dans ce mémoire,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Pr="005F56C4">
        <w:rPr>
          <w:rFonts w:ascii="Arial" w:hAnsi="Arial" w:cs="Arial"/>
          <w:sz w:val="28"/>
          <w:szCs w:val="28"/>
          <w:lang w:val="fr-CI"/>
        </w:rPr>
        <w:t>est la métrique principale, car il correspond à la capacité du modèle à détecter les lésions précoces (erreur la plus critique en dépistage).</w:t>
      </w:r>
      <w:r w:rsidRPr="005F56C4">
        <w:rPr>
          <w:rFonts w:ascii="Arial" w:hAnsi="Arial" w:cs="Arial"/>
          <w:sz w:val="28"/>
          <w:szCs w:val="28"/>
          <w:lang w:val="fr-CI"/>
        </w:rPr>
        <w:br/>
      </w:r>
    </w:p>
    <w:p w14:paraId="59CCC101"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Précision</w:t>
      </w:r>
      <w:r w:rsidRPr="005F56C4">
        <w:rPr>
          <w:rFonts w:ascii="Arial" w:hAnsi="Arial" w:cs="Arial"/>
          <w:sz w:val="28"/>
          <w:szCs w:val="28"/>
          <w:lang w:val="fr-CI"/>
        </w:rPr>
        <w:t xml:space="preserve"> et </w:t>
      </w:r>
      <w:r w:rsidRPr="005F56C4">
        <w:rPr>
          <w:rFonts w:ascii="Arial" w:hAnsi="Arial" w:cs="Arial"/>
          <w:b/>
          <w:bCs/>
          <w:sz w:val="28"/>
          <w:szCs w:val="28"/>
          <w:lang w:val="fr-CI"/>
        </w:rPr>
        <w:t>F1</w:t>
      </w:r>
      <w:r w:rsidRPr="005F56C4">
        <w:rPr>
          <w:rFonts w:ascii="Cambria Math" w:hAnsi="Cambria Math" w:cs="Cambria Math"/>
          <w:b/>
          <w:bCs/>
          <w:sz w:val="28"/>
          <w:szCs w:val="28"/>
          <w:lang w:val="fr-CI"/>
        </w:rPr>
        <w:t>‑</w:t>
      </w:r>
      <w:r w:rsidRPr="005F56C4">
        <w:rPr>
          <w:rFonts w:ascii="Arial" w:hAnsi="Arial" w:cs="Arial"/>
          <w:b/>
          <w:bCs/>
          <w:sz w:val="28"/>
          <w:szCs w:val="28"/>
          <w:lang w:val="fr-CI"/>
        </w:rPr>
        <w:t>score</w:t>
      </w:r>
      <w:r w:rsidRPr="005F56C4">
        <w:rPr>
          <w:rFonts w:ascii="Arial" w:hAnsi="Arial" w:cs="Arial"/>
          <w:sz w:val="28"/>
          <w:szCs w:val="28"/>
          <w:lang w:val="fr-CI"/>
        </w:rPr>
        <w:t xml:space="preserve"> par classe :</w:t>
      </w:r>
    </w:p>
    <w:p w14:paraId="1F153BC6"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m:rPr>
              <m:nor/>
            </m:rPr>
            <w:rPr>
              <w:rFonts w:ascii="Arial" w:hAnsi="Arial" w:cs="Arial"/>
              <w:sz w:val="28"/>
              <w:szCs w:val="28"/>
              <w:lang w:val="fr-CI"/>
            </w:rPr>
            <m:t>Précision</m:t>
          </m:r>
          <m:r>
            <m:rPr>
              <m:sty m:val="p"/>
            </m:rPr>
            <w:rPr>
              <w:rFonts w:ascii="Cambria Math" w:hAnsi="Cambria Math" w:cs="Arial"/>
              <w:sz w:val="28"/>
              <w:szCs w:val="28"/>
              <w:lang w:val="fr-CI"/>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lang w:val="fr-CI"/>
                </w:rPr>
                <m:t>+</m:t>
              </m:r>
              <m:r>
                <w:rPr>
                  <w:rFonts w:ascii="Cambria Math" w:hAnsi="Cambria Math" w:cs="Arial"/>
                  <w:sz w:val="28"/>
                  <w:szCs w:val="28"/>
                </w:rPr>
                <m:t>FP</m:t>
              </m:r>
            </m:den>
          </m:f>
        </m:oMath>
      </m:oMathPara>
    </w:p>
    <w:p w14:paraId="0CA2F0CD"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w:rPr>
              <w:rFonts w:ascii="Cambria Math" w:hAnsi="Cambria Math" w:cs="Arial"/>
              <w:sz w:val="28"/>
              <w:szCs w:val="28"/>
            </w:rPr>
            <m:t>F</m:t>
          </m:r>
          <m:r>
            <w:rPr>
              <w:rFonts w:ascii="Cambria Math" w:hAnsi="Cambria Math" w:cs="Arial"/>
              <w:sz w:val="28"/>
              <w:szCs w:val="28"/>
              <w:lang w:val="fr-CI"/>
            </w:rPr>
            <m:t>1</m:t>
          </m:r>
          <m:r>
            <m:rPr>
              <m:sty m:val="p"/>
            </m:rPr>
            <w:rPr>
              <w:rFonts w:ascii="Cambria Math" w:hAnsi="Cambria Math" w:cs="Arial"/>
              <w:sz w:val="28"/>
              <w:szCs w:val="28"/>
              <w:lang w:val="fr-CI"/>
            </w:rPr>
            <m:t>=</m:t>
          </m:r>
          <m:r>
            <w:rPr>
              <w:rFonts w:ascii="Cambria Math" w:hAnsi="Cambria Math" w:cs="Arial"/>
              <w:sz w:val="28"/>
              <w:szCs w:val="28"/>
              <w:lang w:val="fr-CI"/>
            </w:rPr>
            <m:t>2</m:t>
          </m:r>
          <m:r>
            <m:rPr>
              <m:sty m:val="p"/>
            </m:rPr>
            <w:rPr>
              <w:rFonts w:ascii="Cambria Math" w:hAnsi="Cambria Math" w:cs="Arial"/>
              <w:sz w:val="28"/>
              <w:szCs w:val="28"/>
              <w:lang w:val="fr-CI"/>
            </w:rPr>
            <m:t>×</m:t>
          </m:r>
          <m:f>
            <m:fPr>
              <m:ctrlPr>
                <w:rPr>
                  <w:rFonts w:ascii="Cambria Math" w:hAnsi="Cambria Math" w:cs="Arial"/>
                  <w:sz w:val="28"/>
                  <w:szCs w:val="28"/>
                </w:rPr>
              </m:ctrlPr>
            </m:fPr>
            <m:num>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num>
            <m:den>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den>
          </m:f>
        </m:oMath>
      </m:oMathPara>
    </w:p>
    <w:p w14:paraId="61FCA217"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La précision mesure la proportion de vrais positifs parmi toutes les prédictions positives d’une classe donnée.</w:t>
      </w:r>
      <w:r w:rsidRPr="005F56C4">
        <w:rPr>
          <w:rFonts w:ascii="Arial" w:hAnsi="Arial" w:cs="Arial"/>
          <w:sz w:val="28"/>
          <w:szCs w:val="28"/>
          <w:lang w:val="fr-CI"/>
        </w:rPr>
        <w:br/>
        <w:t>Le F1</w:t>
      </w:r>
      <w:r w:rsidRPr="005F56C4">
        <w:rPr>
          <w:rFonts w:ascii="Cambria Math" w:hAnsi="Cambria Math" w:cs="Cambria Math"/>
          <w:sz w:val="28"/>
          <w:szCs w:val="28"/>
          <w:lang w:val="fr-CI"/>
        </w:rPr>
        <w:t>‑</w:t>
      </w:r>
      <w:r w:rsidRPr="005F56C4">
        <w:rPr>
          <w:rFonts w:ascii="Arial" w:hAnsi="Arial" w:cs="Arial"/>
          <w:sz w:val="28"/>
          <w:szCs w:val="28"/>
          <w:lang w:val="fr-CI"/>
        </w:rPr>
        <w:t>score est la moyenne harmonique entre précision et recall, ce qui permet d’équilibrer les deux aspects.</w:t>
      </w:r>
      <w:r w:rsidRPr="005F56C4">
        <w:rPr>
          <w:rFonts w:ascii="Arial" w:hAnsi="Arial" w:cs="Arial"/>
          <w:sz w:val="28"/>
          <w:szCs w:val="28"/>
          <w:lang w:val="fr-CI"/>
        </w:rPr>
        <w:br/>
        <w:t>Le F1 macro (moyenne du F1 sur les trois classes) est utilisé comme indicateur global de performance, indépendant du déséquilibre des effectifs.</w:t>
      </w:r>
      <w:r w:rsidRPr="005F56C4">
        <w:rPr>
          <w:rFonts w:ascii="Arial" w:hAnsi="Arial" w:cs="Arial"/>
          <w:sz w:val="28"/>
          <w:szCs w:val="28"/>
          <w:lang w:val="fr-CI"/>
        </w:rPr>
        <w:br/>
      </w:r>
    </w:p>
    <w:p w14:paraId="33E34058"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sz w:val="28"/>
          <w:szCs w:val="28"/>
          <w:lang w:val="fr-CI"/>
        </w:rPr>
        <w:t>AUC</w:t>
      </w:r>
      <w:r w:rsidRPr="005F56C4">
        <w:rPr>
          <w:rFonts w:ascii="Cambria Math" w:hAnsi="Cambria Math" w:cs="Cambria Math"/>
          <w:sz w:val="28"/>
          <w:szCs w:val="28"/>
          <w:lang w:val="fr-CI"/>
        </w:rPr>
        <w:t>‑</w:t>
      </w:r>
      <w:r w:rsidRPr="005F56C4">
        <w:rPr>
          <w:rFonts w:ascii="Arial" w:hAnsi="Arial" w:cs="Arial"/>
          <w:sz w:val="28"/>
          <w:szCs w:val="28"/>
          <w:lang w:val="fr-CI"/>
        </w:rPr>
        <w:t>ROC et AUPRC (Area Under Precision-Recall Curve)</w:t>
      </w:r>
      <w:r w:rsidRPr="005F56C4">
        <w:rPr>
          <w:rFonts w:ascii="Arial" w:hAnsi="Arial" w:cs="Arial"/>
          <w:sz w:val="28"/>
          <w:szCs w:val="28"/>
          <w:lang w:val="fr-CI"/>
        </w:rPr>
        <w:br/>
        <w:t xml:space="preserve">L’AUC-ROC mesure la capacité du modèle à séparer les classes en faisant varier le seuil de décision. Cependant, en présence de classes fortement déséquilibrées (comme la classe </w:t>
      </w:r>
      <w:r w:rsidRPr="005F56C4">
        <w:rPr>
          <w:rFonts w:ascii="Arial" w:hAnsi="Arial" w:cs="Arial"/>
          <w:i/>
          <w:iCs/>
          <w:sz w:val="28"/>
          <w:szCs w:val="28"/>
          <w:lang w:val="fr-CI"/>
        </w:rPr>
        <w:t>normal</w:t>
      </w:r>
      <w:r w:rsidRPr="005F56C4">
        <w:rPr>
          <w:rFonts w:ascii="Arial" w:hAnsi="Arial" w:cs="Arial"/>
          <w:sz w:val="28"/>
          <w:szCs w:val="28"/>
          <w:lang w:val="fr-CI"/>
        </w:rPr>
        <w:t xml:space="preserve"> qui est minoritaire dans BUSI), l’AUPRC est une métrique plus robuste et plus appropriée cliniquement, car elle évalue directement le compromis entre la précision et le recall. Une AUPRC élevée garantit que les prédictions positives sont fiables. Dans ce travail, une AUC macro est reportée pour juger la qualité globale du modèle, ainsi que des intervalles de confiance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(IC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calculés par rééchantillonnage bootstrap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w:t>
      </w:r>
    </w:p>
    <w:p w14:paraId="302850B4" w14:textId="65CACE0D"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Ainsi, l’évaluation du modèle reposera principalement sur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002A0695">
        <w:rPr>
          <w:rFonts w:ascii="Arial" w:hAnsi="Arial" w:cs="Arial"/>
          <w:sz w:val="28"/>
          <w:szCs w:val="28"/>
          <w:lang w:val="fr-CI"/>
        </w:rPr>
        <w:t xml:space="preserve"> </w:t>
      </w:r>
      <w:r w:rsidRPr="005F56C4">
        <w:rPr>
          <w:rFonts w:ascii="Arial" w:hAnsi="Arial" w:cs="Arial"/>
          <w:sz w:val="28"/>
          <w:szCs w:val="28"/>
          <w:lang w:val="fr-CI"/>
        </w:rPr>
        <w:t>(priorité clinique), puis sur le F1 macro et l’AUC macro pour vérifier que la performance globale reste exploitable sur l’ensemble des classes.</w:t>
      </w:r>
    </w:p>
    <w:p w14:paraId="03FF34BF" w14:textId="77777777" w:rsidR="00E87990" w:rsidRDefault="00E87990" w:rsidP="001E1304">
      <w:pPr>
        <w:pStyle w:val="Corpsdetexte"/>
        <w:spacing w:line="276" w:lineRule="auto"/>
        <w:rPr>
          <w:lang w:val="fr-CI"/>
        </w:rPr>
      </w:pPr>
    </w:p>
    <w:p w14:paraId="75400105" w14:textId="77777777" w:rsidR="00E87990" w:rsidRPr="00E87990" w:rsidRDefault="00E87990" w:rsidP="001E1304">
      <w:pPr>
        <w:pStyle w:val="Corpsdetexte"/>
        <w:spacing w:line="276" w:lineRule="auto"/>
        <w:rPr>
          <w:lang w:val="fr-CI"/>
        </w:rPr>
      </w:pPr>
    </w:p>
    <w:p w14:paraId="5A9331ED" w14:textId="77777777" w:rsidR="00A058CC" w:rsidRDefault="00A058CC" w:rsidP="001E1304">
      <w:pPr>
        <w:pStyle w:val="Titre"/>
        <w:spacing w:line="276" w:lineRule="auto"/>
        <w:rPr>
          <w:b/>
          <w:bCs/>
          <w:lang w:val="fr-CI"/>
        </w:rPr>
      </w:pPr>
      <w:bookmarkStart w:id="31" w:name="chapitre-4.-résultats-expérimentaux"/>
      <w:bookmarkEnd w:id="30"/>
    </w:p>
    <w:p w14:paraId="2BB40446" w14:textId="77777777" w:rsidR="00A058CC" w:rsidRPr="002C1C59" w:rsidRDefault="00724C8D" w:rsidP="002C1C59">
      <w:pPr>
        <w:pStyle w:val="Titre1"/>
        <w:jc w:val="center"/>
        <w:rPr>
          <w:b/>
          <w:bCs/>
          <w:color w:val="000000" w:themeColor="text1"/>
          <w:sz w:val="56"/>
          <w:szCs w:val="56"/>
          <w:lang w:val="fr-CI"/>
        </w:rPr>
      </w:pPr>
      <w:bookmarkStart w:id="32" w:name="_Toc234106509"/>
      <w:r w:rsidRPr="002C1C59">
        <w:rPr>
          <w:b/>
          <w:bCs/>
          <w:color w:val="000000" w:themeColor="text1"/>
          <w:sz w:val="56"/>
          <w:szCs w:val="56"/>
          <w:lang w:val="fr-CI"/>
        </w:rPr>
        <w:t>CHAPITRE 4</w:t>
      </w:r>
      <w:bookmarkEnd w:id="32"/>
    </w:p>
    <w:p w14:paraId="7A23893E" w14:textId="734B52CA" w:rsidR="00E87990" w:rsidRPr="00A058CC" w:rsidRDefault="00724C8D" w:rsidP="001E1304">
      <w:pPr>
        <w:pStyle w:val="Titre"/>
        <w:spacing w:line="276" w:lineRule="auto"/>
        <w:rPr>
          <w:b/>
          <w:bCs/>
          <w:sz w:val="48"/>
          <w:szCs w:val="48"/>
          <w:lang w:val="fr-CI"/>
        </w:rPr>
      </w:pPr>
      <w:r w:rsidRPr="00A058CC">
        <w:rPr>
          <w:b/>
          <w:bCs/>
          <w:color w:val="000000" w:themeColor="text1"/>
          <w:sz w:val="48"/>
          <w:szCs w:val="48"/>
          <w:lang w:val="fr-CI"/>
        </w:rPr>
        <w:t>RÉSULTATS EXPÉRIMENTAUX</w:t>
      </w:r>
    </w:p>
    <w:p w14:paraId="21B36158" w14:textId="6B17ADD5"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 chapitre présente les performances obtenues par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 jeu de test (240 images), puis démontre l’apport de la calibration orientée “priorité clinique” ciblée sur la classe </w:t>
      </w:r>
      <w:r w:rsidR="004D126F" w:rsidRPr="004D126F">
        <w:rPr>
          <w:rFonts w:ascii="Arial" w:hAnsi="Arial" w:cs="Arial"/>
          <w:i/>
          <w:iCs/>
          <w:sz w:val="28"/>
          <w:szCs w:val="28"/>
          <w:lang w:val="fr-CI"/>
        </w:rPr>
        <w:t>bénin</w:t>
      </w:r>
      <w:r w:rsidRPr="005F56C4">
        <w:rPr>
          <w:rFonts w:ascii="Arial" w:hAnsi="Arial" w:cs="Arial"/>
          <w:sz w:val="28"/>
          <w:szCs w:val="28"/>
          <w:lang w:val="fr-CI"/>
        </w:rPr>
        <w:t>. Les résultats sont d’abord analysés globalement (métriques et matrices de confusion), puis discutés au regard de l’interprétabilité visuelle par Grad</w:t>
      </w:r>
      <w:r w:rsidRPr="005F56C4">
        <w:rPr>
          <w:rFonts w:ascii="Cambria Math" w:hAnsi="Cambria Math" w:cs="Cambria Math"/>
          <w:sz w:val="28"/>
          <w:szCs w:val="28"/>
          <w:lang w:val="fr-CI"/>
        </w:rPr>
        <w:t>‑</w:t>
      </w:r>
      <w:r w:rsidRPr="005F56C4">
        <w:rPr>
          <w:rFonts w:ascii="Arial" w:hAnsi="Arial" w:cs="Arial"/>
          <w:sz w:val="28"/>
          <w:szCs w:val="28"/>
          <w:lang w:val="fr-CI"/>
        </w:rPr>
        <w:t>CAM, pour enfin s’achever par une analyse critique des biais de généralisation vers le contexte clinique ivoirien.</w:t>
      </w:r>
    </w:p>
    <w:p w14:paraId="0566210A" w14:textId="77777777" w:rsidR="002321AF" w:rsidRDefault="002321AF" w:rsidP="001E1304">
      <w:pPr>
        <w:pStyle w:val="FirstParagraph"/>
        <w:spacing w:line="276" w:lineRule="auto"/>
        <w:rPr>
          <w:b/>
          <w:bCs/>
          <w:sz w:val="32"/>
          <w:szCs w:val="32"/>
          <w:lang w:val="fr-CI"/>
        </w:rPr>
      </w:pPr>
      <w:bookmarkStart w:id="33" w:name="X56a536a8ffc27411f43c34772e44b0b820e9ca7"/>
      <w:bookmarkEnd w:id="31"/>
      <w:r w:rsidRPr="002321AF">
        <w:rPr>
          <w:b/>
          <w:bCs/>
          <w:sz w:val="32"/>
          <w:szCs w:val="32"/>
          <w:lang w:val="fr-CI"/>
        </w:rPr>
        <w:t>4.1 Performance globale et Benchmark des Architectures (3 classes, dataset assaini)</w:t>
      </w:r>
    </w:p>
    <w:p w14:paraId="1B203302" w14:textId="77777777" w:rsidR="00717690" w:rsidRDefault="002321AF" w:rsidP="001E1304">
      <w:pPr>
        <w:pStyle w:val="Sous-titre"/>
        <w:spacing w:line="276" w:lineRule="auto"/>
        <w:jc w:val="left"/>
        <w:rPr>
          <w:rFonts w:ascii="Arial" w:hAnsi="Arial" w:cs="Arial"/>
          <w:lang w:val="fr-CI"/>
        </w:rPr>
      </w:pPr>
      <w:bookmarkStart w:id="34" w:name="X85f749b97701284d74260ff5e6cda86ce760dcb"/>
      <w:bookmarkEnd w:id="33"/>
      <w:r w:rsidRPr="00717690">
        <w:rPr>
          <w:rFonts w:ascii="Arial" w:hAnsi="Arial" w:cs="Arial"/>
          <w:lang w:val="fr-CI"/>
        </w:rP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 Sur ce jeu de données propre (782 images), trois architectures ont été évaluées de manière comparative : </w:t>
      </w:r>
    </w:p>
    <w:p w14:paraId="7BFBE4B7" w14:textId="57E8678E" w:rsidR="00717690" w:rsidRDefault="002321AF" w:rsidP="00717690">
      <w:pPr>
        <w:pStyle w:val="Sous-titre"/>
        <w:numPr>
          <w:ilvl w:val="0"/>
          <w:numId w:val="46"/>
        </w:numPr>
        <w:spacing w:line="276" w:lineRule="auto"/>
        <w:jc w:val="left"/>
        <w:rPr>
          <w:rFonts w:ascii="Arial" w:hAnsi="Arial" w:cs="Arial"/>
          <w:lang w:val="fr-CI"/>
        </w:rPr>
      </w:pPr>
      <w:r w:rsidRPr="00075632">
        <w:rPr>
          <w:rFonts w:ascii="Arial" w:hAnsi="Arial" w:cs="Arial"/>
          <w:b/>
          <w:bCs/>
          <w:lang w:val="fr-CI"/>
        </w:rPr>
        <w:t>DenseNet-121 (Baseline)</w:t>
      </w:r>
      <w:r w:rsidRPr="00717690">
        <w:rPr>
          <w:rFonts w:ascii="Arial" w:hAnsi="Arial" w:cs="Arial"/>
          <w:lang w:val="fr-CI"/>
        </w:rPr>
        <w:t xml:space="preserve"> : Un entraînement classique par transfert d'apprentissage. </w:t>
      </w:r>
    </w:p>
    <w:p w14:paraId="62D06426" w14:textId="7B45F3BF" w:rsidR="00717690" w:rsidRDefault="002321AF" w:rsidP="00717690">
      <w:pPr>
        <w:pStyle w:val="Sous-titre"/>
        <w:numPr>
          <w:ilvl w:val="0"/>
          <w:numId w:val="46"/>
        </w:numPr>
        <w:spacing w:line="276" w:lineRule="auto"/>
        <w:jc w:val="left"/>
        <w:rPr>
          <w:rFonts w:ascii="Arial" w:hAnsi="Arial" w:cs="Arial"/>
          <w:lang w:val="fr-CI"/>
        </w:rPr>
      </w:pPr>
      <w:r w:rsidRPr="00075632">
        <w:rPr>
          <w:rFonts w:ascii="Arial" w:hAnsi="Arial" w:cs="Arial"/>
          <w:b/>
          <w:bCs/>
          <w:lang w:val="fr-CI"/>
        </w:rPr>
        <w:t>EfficientNet-B0</w:t>
      </w:r>
      <w:r w:rsidRPr="00717690">
        <w:rPr>
          <w:rFonts w:ascii="Arial" w:hAnsi="Arial" w:cs="Arial"/>
          <w:lang w:val="fr-CI"/>
        </w:rPr>
        <w:t xml:space="preserve"> : Un modèle récent optimisé pour le compromis entre performance et taille. </w:t>
      </w:r>
    </w:p>
    <w:p w14:paraId="78087590" w14:textId="1668E226" w:rsidR="00075632" w:rsidRPr="00075632" w:rsidRDefault="002321AF" w:rsidP="00075632">
      <w:pPr>
        <w:pStyle w:val="Sous-titre"/>
        <w:numPr>
          <w:ilvl w:val="0"/>
          <w:numId w:val="46"/>
        </w:numPr>
        <w:spacing w:line="276" w:lineRule="auto"/>
        <w:jc w:val="left"/>
        <w:rPr>
          <w:rFonts w:ascii="Arial" w:hAnsi="Arial" w:cs="Arial"/>
          <w:lang w:val="fr-CI"/>
        </w:rPr>
      </w:pPr>
      <w:r w:rsidRPr="007F00E7">
        <w:rPr>
          <w:rFonts w:ascii="Arial" w:hAnsi="Arial" w:cs="Arial"/>
          <w:b/>
          <w:bCs/>
          <w:lang w:val="fr-CI"/>
        </w:rPr>
        <w:lastRenderedPageBreak/>
        <w:t xml:space="preserve">DenseNet-121 en Cascade (Masked) </w:t>
      </w:r>
      <w:r w:rsidRPr="00717690">
        <w:rPr>
          <w:rFonts w:ascii="Arial" w:hAnsi="Arial" w:cs="Arial"/>
          <w:lang w:val="fr-CI"/>
        </w:rPr>
        <w:t>: Une approche où un U-Net segmente d'abord la lésion avant la classification.</w:t>
      </w:r>
    </w:p>
    <w:p w14:paraId="492EEF0D" w14:textId="6F9EFE23" w:rsidR="002321AF" w:rsidRPr="00717690" w:rsidRDefault="002321AF" w:rsidP="001E1304">
      <w:pPr>
        <w:pStyle w:val="Sous-titre"/>
        <w:spacing w:line="276" w:lineRule="auto"/>
        <w:jc w:val="left"/>
        <w:rPr>
          <w:rFonts w:ascii="Arial" w:hAnsi="Arial" w:cs="Arial"/>
          <w:lang w:val="fr-CI"/>
        </w:rPr>
      </w:pPr>
      <w:r w:rsidRPr="00075632">
        <w:rPr>
          <w:lang w:val="fr-CI"/>
        </w:rPr>
        <w:t>Afin de surmonter le phénomène de Catastrophic Forgetting (oubli</w:t>
      </w:r>
      <w:r w:rsidRPr="00717690">
        <w:rPr>
          <w:rFonts w:ascii="Arial" w:hAnsi="Arial" w:cs="Arial"/>
          <w:lang w:val="fr-CI"/>
        </w:rPr>
        <w:t xml:space="preserve"> catastrophique des poids ImageNet) lié à la petite taille du lot (batch size = 16), une stratégie de fine-tuning ciblant exclusivement les dernières couches tout en gelant strictement les couches de BatchNormalization a été mise en œuvre.</w:t>
      </w:r>
    </w:p>
    <w:p w14:paraId="7BE6A87D" w14:textId="6586ED7C" w:rsidR="00717690" w:rsidRDefault="00717690" w:rsidP="00717690">
      <w:pPr>
        <w:pStyle w:val="Corpsdetexte"/>
        <w:rPr>
          <w:rFonts w:ascii="Arial" w:hAnsi="Arial" w:cs="Arial"/>
          <w:b/>
          <w:bCs/>
          <w:sz w:val="28"/>
          <w:szCs w:val="28"/>
          <w:lang w:val="fr-CI"/>
        </w:rPr>
      </w:pPr>
      <w:r w:rsidRPr="00717690">
        <w:rPr>
          <w:rFonts w:ascii="Arial" w:hAnsi="Arial" w:cs="Arial"/>
          <w:b/>
          <w:bCs/>
          <w:sz w:val="28"/>
          <w:szCs w:val="28"/>
          <w:lang w:val="fr-CI"/>
        </w:rPr>
        <w:t>Tableau 4.1 : Comparaison des performances finales des modèles</w:t>
      </w:r>
    </w:p>
    <w:tbl>
      <w:tblPr>
        <w:tblStyle w:val="Grilledutableau"/>
        <w:tblW w:w="11194" w:type="dxa"/>
        <w:tblInd w:w="-5" w:type="dxa"/>
        <w:tblLayout w:type="fixed"/>
        <w:tblLook w:val="04A0" w:firstRow="1" w:lastRow="0" w:firstColumn="1" w:lastColumn="0" w:noHBand="0" w:noVBand="1"/>
      </w:tblPr>
      <w:tblGrid>
        <w:gridCol w:w="2547"/>
        <w:gridCol w:w="2126"/>
        <w:gridCol w:w="1418"/>
        <w:gridCol w:w="1559"/>
        <w:gridCol w:w="1843"/>
        <w:gridCol w:w="1701"/>
      </w:tblGrid>
      <w:tr w:rsidR="00BE2653" w14:paraId="1BA381B6" w14:textId="77777777" w:rsidTr="007F00E7">
        <w:tc>
          <w:tcPr>
            <w:tcW w:w="2547" w:type="dxa"/>
          </w:tcPr>
          <w:p w14:paraId="597475ED" w14:textId="618E8663" w:rsidR="00BE2653" w:rsidRPr="00BE2653" w:rsidRDefault="00BE2653" w:rsidP="00BE2653">
            <w:pPr>
              <w:pStyle w:val="Corpsdetexte"/>
              <w:jc w:val="center"/>
              <w:rPr>
                <w:rFonts w:ascii="Arial" w:hAnsi="Arial" w:cs="Arial"/>
                <w:b/>
                <w:bCs/>
                <w:sz w:val="28"/>
                <w:szCs w:val="28"/>
                <w:lang w:val="fr-CI"/>
              </w:rPr>
            </w:pPr>
            <w:r w:rsidRPr="00BE2653">
              <w:rPr>
                <w:rFonts w:ascii="Arial" w:hAnsi="Arial" w:cs="Arial"/>
                <w:b/>
                <w:bCs/>
                <w:sz w:val="28"/>
                <w:szCs w:val="28"/>
              </w:rPr>
              <w:t>Modèle</w:t>
            </w:r>
          </w:p>
        </w:tc>
        <w:tc>
          <w:tcPr>
            <w:tcW w:w="2126" w:type="dxa"/>
          </w:tcPr>
          <w:p w14:paraId="63DCE4EE" w14:textId="5A5F31D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Dataset utilisé</w:t>
            </w:r>
          </w:p>
        </w:tc>
        <w:tc>
          <w:tcPr>
            <w:tcW w:w="1418" w:type="dxa"/>
          </w:tcPr>
          <w:p w14:paraId="2C476484" w14:textId="046163E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Accuracy Globale</w:t>
            </w:r>
          </w:p>
        </w:tc>
        <w:tc>
          <w:tcPr>
            <w:tcW w:w="1559" w:type="dxa"/>
          </w:tcPr>
          <w:p w14:paraId="49E7DE90" w14:textId="5A84841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Macro-F1</w:t>
            </w:r>
          </w:p>
        </w:tc>
        <w:tc>
          <w:tcPr>
            <w:tcW w:w="1843" w:type="dxa"/>
          </w:tcPr>
          <w:p w14:paraId="5F522682" w14:textId="5E587A6C"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Rappel Malin</w:t>
            </w:r>
          </w:p>
        </w:tc>
        <w:tc>
          <w:tcPr>
            <w:tcW w:w="1701" w:type="dxa"/>
          </w:tcPr>
          <w:p w14:paraId="6D9C2E27" w14:textId="6328F1F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Précision Malin</w:t>
            </w:r>
          </w:p>
        </w:tc>
      </w:tr>
      <w:tr w:rsidR="00BE2653" w14:paraId="70711B32" w14:textId="77777777" w:rsidTr="007F00E7">
        <w:tc>
          <w:tcPr>
            <w:tcW w:w="2547" w:type="dxa"/>
          </w:tcPr>
          <w:p w14:paraId="6AB3DA0A" w14:textId="55647614" w:rsidR="00BE2653" w:rsidRPr="007A12E5" w:rsidRDefault="007A12E5" w:rsidP="007A12E5">
            <w:pPr>
              <w:pStyle w:val="Corpsdetexte"/>
              <w:jc w:val="center"/>
              <w:rPr>
                <w:rFonts w:ascii="Arial" w:hAnsi="Arial" w:cs="Arial"/>
                <w:b/>
                <w:bCs/>
                <w:sz w:val="28"/>
                <w:szCs w:val="28"/>
                <w:lang w:val="fr-CI"/>
              </w:rPr>
            </w:pPr>
            <w:r w:rsidRPr="007A12E5">
              <w:rPr>
                <w:b/>
                <w:bCs/>
                <w:sz w:val="28"/>
                <w:szCs w:val="28"/>
              </w:rPr>
              <w:t>EfficientNet-B0</w:t>
            </w:r>
          </w:p>
        </w:tc>
        <w:tc>
          <w:tcPr>
            <w:tcW w:w="2126" w:type="dxa"/>
          </w:tcPr>
          <w:p w14:paraId="10C090F2" w14:textId="43D835D5" w:rsidR="00BE2653" w:rsidRPr="007A12E5" w:rsidRDefault="007A12E5" w:rsidP="007A12E5">
            <w:pPr>
              <w:pStyle w:val="Corpsdetexte"/>
              <w:jc w:val="center"/>
              <w:rPr>
                <w:rFonts w:ascii="Arial" w:hAnsi="Arial" w:cs="Arial"/>
                <w:sz w:val="28"/>
                <w:szCs w:val="28"/>
                <w:lang w:val="fr-CI"/>
              </w:rPr>
            </w:pPr>
            <w:r w:rsidRPr="007A12E5">
              <w:rPr>
                <w:sz w:val="28"/>
                <w:szCs w:val="28"/>
              </w:rPr>
              <w:t>Original propre (782)</w:t>
            </w:r>
          </w:p>
        </w:tc>
        <w:tc>
          <w:tcPr>
            <w:tcW w:w="1418" w:type="dxa"/>
          </w:tcPr>
          <w:p w14:paraId="46854930" w14:textId="045E4F47" w:rsidR="00BE2653" w:rsidRPr="007A12E5" w:rsidRDefault="007A12E5" w:rsidP="007A12E5">
            <w:pPr>
              <w:pStyle w:val="Corpsdetexte"/>
              <w:jc w:val="center"/>
              <w:rPr>
                <w:rFonts w:ascii="Arial" w:hAnsi="Arial" w:cs="Arial"/>
                <w:b/>
                <w:bCs/>
                <w:sz w:val="28"/>
                <w:szCs w:val="28"/>
                <w:lang w:val="fr-CI"/>
              </w:rPr>
            </w:pPr>
            <w:r w:rsidRPr="007A12E5">
              <w:rPr>
                <w:b/>
                <w:bCs/>
              </w:rPr>
              <w:t>82.74%</w:t>
            </w:r>
          </w:p>
        </w:tc>
        <w:tc>
          <w:tcPr>
            <w:tcW w:w="1559" w:type="dxa"/>
          </w:tcPr>
          <w:p w14:paraId="025595E6" w14:textId="401DAD11"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81.27%</w:t>
            </w:r>
          </w:p>
        </w:tc>
        <w:tc>
          <w:tcPr>
            <w:tcW w:w="1843" w:type="dxa"/>
          </w:tcPr>
          <w:p w14:paraId="28645BC4" w14:textId="76421C0F"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90.0%</w:t>
            </w:r>
          </w:p>
        </w:tc>
        <w:tc>
          <w:tcPr>
            <w:tcW w:w="1701" w:type="dxa"/>
          </w:tcPr>
          <w:p w14:paraId="2D21456C" w14:textId="71917145" w:rsidR="00BE2653" w:rsidRPr="00BE2653" w:rsidRDefault="00BE2653" w:rsidP="00BE2653">
            <w:pPr>
              <w:pStyle w:val="Corpsdetexte"/>
              <w:jc w:val="center"/>
              <w:rPr>
                <w:rFonts w:ascii="Arial" w:hAnsi="Arial" w:cs="Arial"/>
                <w:b/>
                <w:bCs/>
                <w:sz w:val="28"/>
                <w:szCs w:val="28"/>
                <w:lang w:val="fr-CI"/>
              </w:rPr>
            </w:pPr>
            <w:r w:rsidRPr="00BE2653">
              <w:rPr>
                <w:sz w:val="28"/>
                <w:szCs w:val="28"/>
              </w:rPr>
              <w:t>71.3%</w:t>
            </w:r>
          </w:p>
        </w:tc>
      </w:tr>
      <w:tr w:rsidR="007A12E5" w14:paraId="2B5AFC9C" w14:textId="77777777" w:rsidTr="007F00E7">
        <w:tc>
          <w:tcPr>
            <w:tcW w:w="2547" w:type="dxa"/>
          </w:tcPr>
          <w:p w14:paraId="3E2D3AA2" w14:textId="76C80828"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(Baseline)</w:t>
            </w:r>
          </w:p>
        </w:tc>
        <w:tc>
          <w:tcPr>
            <w:tcW w:w="2126" w:type="dxa"/>
          </w:tcPr>
          <w:p w14:paraId="682F4139" w14:textId="0D50F83E" w:rsidR="007A12E5" w:rsidRPr="007A12E5" w:rsidRDefault="007A12E5" w:rsidP="007A12E5">
            <w:pPr>
              <w:pStyle w:val="Corpsdetexte"/>
              <w:jc w:val="center"/>
              <w:rPr>
                <w:rFonts w:ascii="Arial" w:hAnsi="Arial" w:cs="Arial"/>
                <w:b/>
                <w:bCs/>
                <w:sz w:val="28"/>
                <w:szCs w:val="28"/>
                <w:lang w:val="fr-CI"/>
              </w:rPr>
            </w:pPr>
            <w:r w:rsidRPr="007A12E5">
              <w:rPr>
                <w:sz w:val="28"/>
                <w:szCs w:val="28"/>
              </w:rPr>
              <w:t>Original propre (782)</w:t>
            </w:r>
          </w:p>
        </w:tc>
        <w:tc>
          <w:tcPr>
            <w:tcW w:w="1418" w:type="dxa"/>
          </w:tcPr>
          <w:p w14:paraId="77E628E1" w14:textId="106AD181" w:rsidR="007A12E5" w:rsidRPr="007A12E5" w:rsidRDefault="007A12E5" w:rsidP="007A12E5">
            <w:pPr>
              <w:pStyle w:val="Corpsdetexte"/>
              <w:jc w:val="center"/>
              <w:rPr>
                <w:rFonts w:ascii="Arial" w:hAnsi="Arial" w:cs="Arial"/>
                <w:b/>
                <w:bCs/>
                <w:sz w:val="28"/>
                <w:szCs w:val="28"/>
                <w:lang w:val="fr-CI"/>
              </w:rPr>
            </w:pPr>
            <w:r w:rsidRPr="007A12E5">
              <w:rPr>
                <w:sz w:val="28"/>
                <w:szCs w:val="28"/>
              </w:rPr>
              <w:t>81.33%</w:t>
            </w:r>
          </w:p>
        </w:tc>
        <w:tc>
          <w:tcPr>
            <w:tcW w:w="1559" w:type="dxa"/>
          </w:tcPr>
          <w:p w14:paraId="53BB45A2" w14:textId="4CF63CAC" w:rsidR="007A12E5" w:rsidRPr="00BE2653" w:rsidRDefault="007A12E5" w:rsidP="007A12E5">
            <w:pPr>
              <w:pStyle w:val="Corpsdetexte"/>
              <w:jc w:val="center"/>
              <w:rPr>
                <w:rFonts w:ascii="Arial" w:hAnsi="Arial" w:cs="Arial"/>
                <w:b/>
                <w:bCs/>
                <w:sz w:val="28"/>
                <w:szCs w:val="28"/>
                <w:lang w:val="fr-CI"/>
              </w:rPr>
            </w:pPr>
            <w:r w:rsidRPr="00BE2653">
              <w:rPr>
                <w:sz w:val="28"/>
                <w:szCs w:val="28"/>
              </w:rPr>
              <w:t>79.75%</w:t>
            </w:r>
          </w:p>
        </w:tc>
        <w:tc>
          <w:tcPr>
            <w:tcW w:w="1843" w:type="dxa"/>
          </w:tcPr>
          <w:p w14:paraId="526B4878" w14:textId="62F64B73" w:rsidR="007A12E5" w:rsidRPr="00BE2653" w:rsidRDefault="007A12E5" w:rsidP="007A12E5">
            <w:pPr>
              <w:pStyle w:val="Corpsdetexte"/>
              <w:jc w:val="center"/>
              <w:rPr>
                <w:rFonts w:ascii="Arial" w:hAnsi="Arial" w:cs="Arial"/>
                <w:b/>
                <w:bCs/>
                <w:sz w:val="28"/>
                <w:szCs w:val="28"/>
                <w:lang w:val="fr-CI"/>
              </w:rPr>
            </w:pPr>
            <w:r w:rsidRPr="00BE2653">
              <w:rPr>
                <w:sz w:val="28"/>
                <w:szCs w:val="28"/>
              </w:rPr>
              <w:t>76.1%</w:t>
            </w:r>
          </w:p>
        </w:tc>
        <w:tc>
          <w:tcPr>
            <w:tcW w:w="1701" w:type="dxa"/>
          </w:tcPr>
          <w:p w14:paraId="78C7FDA8" w14:textId="01DC716F" w:rsidR="007A12E5" w:rsidRPr="00BE2653" w:rsidRDefault="007A12E5" w:rsidP="007A12E5">
            <w:pPr>
              <w:pStyle w:val="Corpsdetexte"/>
              <w:jc w:val="center"/>
              <w:rPr>
                <w:rFonts w:ascii="Arial" w:hAnsi="Arial" w:cs="Arial"/>
                <w:b/>
                <w:bCs/>
                <w:sz w:val="28"/>
                <w:szCs w:val="28"/>
                <w:lang w:val="fr-CI"/>
              </w:rPr>
            </w:pPr>
            <w:r w:rsidRPr="00BE2653">
              <w:rPr>
                <w:sz w:val="28"/>
                <w:szCs w:val="28"/>
              </w:rPr>
              <w:t>73.0%</w:t>
            </w:r>
          </w:p>
        </w:tc>
      </w:tr>
      <w:tr w:rsidR="007A12E5" w14:paraId="75DBB913" w14:textId="77777777" w:rsidTr="007F00E7">
        <w:tc>
          <w:tcPr>
            <w:tcW w:w="2547" w:type="dxa"/>
          </w:tcPr>
          <w:p w14:paraId="5C99B9C6" w14:textId="5646CA66"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(Cascade U-Net)</w:t>
            </w:r>
          </w:p>
        </w:tc>
        <w:tc>
          <w:tcPr>
            <w:tcW w:w="2126" w:type="dxa"/>
          </w:tcPr>
          <w:p w14:paraId="1078B740" w14:textId="1157B6BD" w:rsidR="007A12E5" w:rsidRPr="007A12E5" w:rsidRDefault="007A12E5" w:rsidP="007A12E5">
            <w:pPr>
              <w:pStyle w:val="Corpsdetexte"/>
              <w:jc w:val="center"/>
              <w:rPr>
                <w:rFonts w:ascii="Arial" w:hAnsi="Arial" w:cs="Arial"/>
                <w:b/>
                <w:bCs/>
                <w:sz w:val="28"/>
                <w:szCs w:val="28"/>
                <w:lang w:val="fr-CI"/>
              </w:rPr>
            </w:pPr>
            <w:r w:rsidRPr="007A12E5">
              <w:rPr>
                <w:sz w:val="28"/>
                <w:szCs w:val="28"/>
              </w:rPr>
              <w:t>Masked (Segmentation)</w:t>
            </w:r>
          </w:p>
        </w:tc>
        <w:tc>
          <w:tcPr>
            <w:tcW w:w="1418" w:type="dxa"/>
          </w:tcPr>
          <w:p w14:paraId="021ACF52" w14:textId="4C45D451" w:rsidR="007A12E5" w:rsidRPr="007A12E5" w:rsidRDefault="007A12E5" w:rsidP="007A12E5">
            <w:pPr>
              <w:pStyle w:val="Corpsdetexte"/>
              <w:jc w:val="center"/>
              <w:rPr>
                <w:rFonts w:ascii="Arial" w:hAnsi="Arial" w:cs="Arial"/>
                <w:sz w:val="28"/>
                <w:szCs w:val="28"/>
                <w:lang w:val="fr-CI"/>
              </w:rPr>
            </w:pPr>
            <w:r w:rsidRPr="007A12E5">
              <w:rPr>
                <w:rFonts w:ascii="Arial" w:hAnsi="Arial" w:cs="Arial"/>
                <w:sz w:val="28"/>
                <w:szCs w:val="28"/>
                <w:lang w:val="fr-CI"/>
              </w:rPr>
              <w:t>82.35%</w:t>
            </w:r>
          </w:p>
        </w:tc>
        <w:tc>
          <w:tcPr>
            <w:tcW w:w="1559" w:type="dxa"/>
          </w:tcPr>
          <w:p w14:paraId="599031B0" w14:textId="71B1DDEC" w:rsidR="007A12E5" w:rsidRPr="00BE2653" w:rsidRDefault="007A12E5" w:rsidP="007A12E5">
            <w:pPr>
              <w:pStyle w:val="Corpsdetexte"/>
              <w:jc w:val="center"/>
              <w:rPr>
                <w:rFonts w:ascii="Arial" w:hAnsi="Arial" w:cs="Arial"/>
                <w:sz w:val="28"/>
                <w:szCs w:val="28"/>
                <w:lang w:val="fr-CI"/>
              </w:rPr>
            </w:pPr>
            <w:r w:rsidRPr="00BE2653">
              <w:rPr>
                <w:rFonts w:ascii="Arial" w:hAnsi="Arial" w:cs="Arial"/>
                <w:sz w:val="28"/>
                <w:szCs w:val="28"/>
                <w:lang w:val="fr-CI"/>
              </w:rPr>
              <w:t>78.49%</w:t>
            </w:r>
          </w:p>
        </w:tc>
        <w:tc>
          <w:tcPr>
            <w:tcW w:w="1843" w:type="dxa"/>
          </w:tcPr>
          <w:p w14:paraId="0BCF0FEC" w14:textId="382DF59E" w:rsidR="007A12E5" w:rsidRPr="00BE2653" w:rsidRDefault="007A12E5" w:rsidP="007A12E5">
            <w:pPr>
              <w:pStyle w:val="Corpsdetexte"/>
              <w:jc w:val="center"/>
              <w:rPr>
                <w:rFonts w:ascii="Arial" w:hAnsi="Arial" w:cs="Arial"/>
                <w:b/>
                <w:bCs/>
                <w:sz w:val="28"/>
                <w:szCs w:val="28"/>
                <w:lang w:val="fr-CI"/>
              </w:rPr>
            </w:pPr>
            <w:r w:rsidRPr="00BE2653">
              <w:rPr>
                <w:sz w:val="28"/>
                <w:szCs w:val="28"/>
              </w:rPr>
              <w:t>86.2%</w:t>
            </w:r>
          </w:p>
        </w:tc>
        <w:tc>
          <w:tcPr>
            <w:tcW w:w="1701" w:type="dxa"/>
          </w:tcPr>
          <w:p w14:paraId="21A29931" w14:textId="7F4FAF19" w:rsidR="007A12E5" w:rsidRPr="00BE2653" w:rsidRDefault="007A12E5" w:rsidP="007A12E5">
            <w:pPr>
              <w:pStyle w:val="Corpsdetexte"/>
              <w:jc w:val="center"/>
              <w:rPr>
                <w:rFonts w:ascii="Arial" w:hAnsi="Arial" w:cs="Arial"/>
                <w:b/>
                <w:bCs/>
                <w:sz w:val="28"/>
                <w:szCs w:val="28"/>
                <w:lang w:val="fr-CI"/>
              </w:rPr>
            </w:pPr>
            <w:r w:rsidRPr="00BE2653">
              <w:rPr>
                <w:b/>
                <w:bCs/>
                <w:sz w:val="28"/>
                <w:szCs w:val="28"/>
              </w:rPr>
              <w:t>79.7%</w:t>
            </w:r>
          </w:p>
        </w:tc>
      </w:tr>
    </w:tbl>
    <w:p w14:paraId="12BDF6B8" w14:textId="77777777" w:rsidR="007A12E5" w:rsidRPr="00075632" w:rsidRDefault="007A12E5" w:rsidP="00717690">
      <w:pPr>
        <w:pStyle w:val="Corpsdetexte"/>
        <w:rPr>
          <w:rFonts w:ascii="Arial" w:hAnsi="Arial" w:cs="Arial"/>
          <w:b/>
          <w:bCs/>
          <w:sz w:val="28"/>
          <w:szCs w:val="28"/>
          <w:lang w:val="fr-CI"/>
        </w:rPr>
      </w:pPr>
      <w:r w:rsidRPr="00075632">
        <w:rPr>
          <w:rFonts w:ascii="Arial" w:hAnsi="Arial" w:cs="Arial"/>
          <w:sz w:val="28"/>
          <w:szCs w:val="28"/>
          <w:lang w:val="fr-CI"/>
        </w:rPr>
        <w:t>Ces résultats démontrent une puissante capacité de généralisation</w:t>
      </w:r>
      <w:r w:rsidRPr="00075632">
        <w:rPr>
          <w:rFonts w:ascii="Arial" w:hAnsi="Arial" w:cs="Arial"/>
          <w:b/>
          <w:bCs/>
          <w:sz w:val="28"/>
          <w:szCs w:val="28"/>
          <w:lang w:val="fr-CI"/>
        </w:rPr>
        <w:t xml:space="preserve">. </w:t>
      </w:r>
    </w:p>
    <w:p w14:paraId="731F0CBE" w14:textId="77777777" w:rsidR="007A12E5" w:rsidRPr="00075632" w:rsidRDefault="007A12E5" w:rsidP="00717690">
      <w:pPr>
        <w:pStyle w:val="Corpsdetexte"/>
        <w:rPr>
          <w:rFonts w:ascii="Arial" w:hAnsi="Arial" w:cs="Arial"/>
          <w:sz w:val="28"/>
          <w:szCs w:val="28"/>
          <w:lang w:val="fr-CI"/>
        </w:rPr>
      </w:pPr>
      <w:r w:rsidRPr="00075632">
        <w:rPr>
          <w:rFonts w:ascii="Arial" w:hAnsi="Arial" w:cs="Arial"/>
          <w:b/>
          <w:bCs/>
          <w:sz w:val="28"/>
          <w:szCs w:val="28"/>
          <w:lang w:val="fr-CI"/>
        </w:rPr>
        <w:t>EfficientNet-B0</w:t>
      </w:r>
      <w:r w:rsidRPr="00075632">
        <w:rPr>
          <w:rFonts w:ascii="Arial" w:hAnsi="Arial" w:cs="Arial"/>
          <w:sz w:val="28"/>
          <w:szCs w:val="28"/>
          <w:lang w:val="fr-CI"/>
        </w:rPr>
        <w:t xml:space="preserve"> s'impose comme le meilleur modèle global, atteignant une exactitude de 82,74 % et, surtout, un rappel de 90,0 % sur les lésions malignes. </w:t>
      </w:r>
    </w:p>
    <w:p w14:paraId="69D266CF" w14:textId="47BF04B7" w:rsidR="007F00E7" w:rsidRDefault="007A12E5" w:rsidP="00717690">
      <w:pPr>
        <w:pStyle w:val="Corpsdetexte"/>
        <w:rPr>
          <w:rFonts w:ascii="Arial" w:hAnsi="Arial" w:cs="Arial"/>
          <w:sz w:val="28"/>
          <w:szCs w:val="28"/>
          <w:lang w:val="fr-CI"/>
        </w:rPr>
      </w:pPr>
      <w:r w:rsidRPr="00075632">
        <w:rPr>
          <w:rFonts w:ascii="Arial" w:hAnsi="Arial" w:cs="Arial"/>
          <w:sz w:val="28"/>
          <w:szCs w:val="28"/>
          <w:lang w:val="fr-CI"/>
        </w:rPr>
        <w:t xml:space="preserve">En médecine de dépistage, maximiser ce rappel est vital pour éviter les faux négatifs (cancers non détectés). En revanche, l'approche en </w:t>
      </w:r>
      <w:r w:rsidRPr="00075632">
        <w:rPr>
          <w:rFonts w:ascii="Arial" w:hAnsi="Arial" w:cs="Arial"/>
          <w:b/>
          <w:bCs/>
          <w:sz w:val="28"/>
          <w:szCs w:val="28"/>
          <w:lang w:val="fr-CI"/>
        </w:rPr>
        <w:t>Cascade U-Net + DenseNet</w:t>
      </w:r>
      <w:r w:rsidRPr="00075632">
        <w:rPr>
          <w:rFonts w:ascii="Arial" w:hAnsi="Arial" w:cs="Arial"/>
          <w:sz w:val="28"/>
          <w:szCs w:val="28"/>
          <w:lang w:val="fr-CI"/>
        </w:rPr>
        <w:t xml:space="preserve"> offre la meilleure précision sur la classe maligne (79,7 %), générant moins de faux positifs, et apporte un atout majeur en termes d'explicabilité grâce au masque généré.</w:t>
      </w:r>
    </w:p>
    <w:p w14:paraId="05010B5B" w14:textId="57C65B31" w:rsidR="007F00E7" w:rsidRDefault="007F00E7" w:rsidP="00717690">
      <w:pPr>
        <w:pStyle w:val="Corpsdetexte"/>
        <w:rPr>
          <w:rFonts w:ascii="Arial" w:hAnsi="Arial" w:cs="Arial"/>
          <w:b/>
          <w:bCs/>
          <w:sz w:val="28"/>
          <w:szCs w:val="28"/>
          <w:lang w:val="fr-CI"/>
        </w:rPr>
      </w:pPr>
      <w:r w:rsidRPr="007F00E7">
        <w:rPr>
          <w:rFonts w:ascii="Arial" w:hAnsi="Arial" w:cs="Arial"/>
          <w:b/>
          <w:bCs/>
          <w:sz w:val="28"/>
          <w:szCs w:val="28"/>
          <w:lang w:val="fr-CI"/>
        </w:rPr>
        <w:lastRenderedPageBreak/>
        <w:t>Figure 4.1 : Historique d’entraînement de l’EfficientNet-B0</w:t>
      </w:r>
      <w:r>
        <w:rPr>
          <w:noProof/>
        </w:rPr>
        <w:drawing>
          <wp:inline distT="0" distB="0" distL="0" distR="0" wp14:anchorId="20D2EDE9" wp14:editId="6FDCDCF7">
            <wp:extent cx="6858000" cy="2421313"/>
            <wp:effectExtent l="0" t="0" r="0" b="4445"/>
            <wp:docPr id="57" name="Picture" descr="Historique d’entraînement"/>
            <wp:cNvGraphicFramePr/>
            <a:graphic xmlns:a="http://schemas.openxmlformats.org/drawingml/2006/main">
              <a:graphicData uri="http://schemas.openxmlformats.org/drawingml/2006/picture">
                <pic:pic xmlns:pic="http://schemas.openxmlformats.org/drawingml/2006/picture">
                  <pic:nvPicPr>
                    <pic:cNvPr id="58" name="Picture" descr="../results/efficientnetb0_history.png"/>
                    <pic:cNvPicPr>
                      <a:picLocks noChangeAspect="1" noChangeArrowheads="1"/>
                    </pic:cNvPicPr>
                  </pic:nvPicPr>
                  <pic:blipFill>
                    <a:blip r:embed="rId19"/>
                    <a:stretch>
                      <a:fillRect/>
                    </a:stretch>
                  </pic:blipFill>
                  <pic:spPr bwMode="auto">
                    <a:xfrm>
                      <a:off x="0" y="0"/>
                      <a:ext cx="6858000" cy="2421313"/>
                    </a:xfrm>
                    <a:prstGeom prst="rect">
                      <a:avLst/>
                    </a:prstGeom>
                    <a:noFill/>
                    <a:ln w="9525">
                      <a:noFill/>
                      <a:headEnd/>
                      <a:tailEnd/>
                    </a:ln>
                  </pic:spPr>
                </pic:pic>
              </a:graphicData>
            </a:graphic>
          </wp:inline>
        </w:drawing>
      </w:r>
    </w:p>
    <w:p w14:paraId="1884F5B0" w14:textId="77777777" w:rsidR="007F00E7" w:rsidRDefault="007F00E7" w:rsidP="00717690">
      <w:pPr>
        <w:pStyle w:val="Corpsdetexte"/>
        <w:rPr>
          <w:rFonts w:ascii="Arial" w:hAnsi="Arial" w:cs="Arial"/>
          <w:b/>
          <w:bCs/>
          <w:sz w:val="28"/>
          <w:szCs w:val="28"/>
          <w:lang w:val="fr-CI"/>
        </w:rPr>
      </w:pPr>
    </w:p>
    <w:p w14:paraId="785D8413" w14:textId="77777777" w:rsidR="007F00E7" w:rsidRDefault="007F00E7" w:rsidP="00717690">
      <w:pPr>
        <w:pStyle w:val="Corpsdetexte"/>
        <w:rPr>
          <w:rFonts w:ascii="Arial" w:hAnsi="Arial" w:cs="Arial"/>
          <w:b/>
          <w:bCs/>
          <w:sz w:val="28"/>
          <w:szCs w:val="28"/>
          <w:lang w:val="fr-CI"/>
        </w:rPr>
      </w:pPr>
    </w:p>
    <w:p w14:paraId="1A327B27" w14:textId="340A2150" w:rsidR="007F00E7" w:rsidRDefault="007F00E7" w:rsidP="00717690">
      <w:pPr>
        <w:pStyle w:val="Corpsdetexte"/>
        <w:rPr>
          <w:rFonts w:ascii="Arial" w:hAnsi="Arial" w:cs="Arial"/>
          <w:b/>
          <w:bCs/>
          <w:sz w:val="28"/>
          <w:szCs w:val="28"/>
          <w:lang w:val="fr-CI"/>
        </w:rPr>
      </w:pPr>
      <w:r>
        <w:rPr>
          <w:noProof/>
        </w:rPr>
        <w:drawing>
          <wp:anchor distT="0" distB="0" distL="114300" distR="114300" simplePos="0" relativeHeight="251684864" behindDoc="0" locked="0" layoutInCell="1" allowOverlap="1" wp14:anchorId="7CD22612" wp14:editId="6F532A01">
            <wp:simplePos x="0" y="0"/>
            <wp:positionH relativeFrom="column">
              <wp:posOffset>445078</wp:posOffset>
            </wp:positionH>
            <wp:positionV relativeFrom="paragraph">
              <wp:posOffset>257810</wp:posOffset>
            </wp:positionV>
            <wp:extent cx="5735320" cy="4654550"/>
            <wp:effectExtent l="0" t="0" r="5080" b="6350"/>
            <wp:wrapSquare wrapText="bothSides"/>
            <wp:docPr id="60" name="Picture" descr="Matrice de confusion"/>
            <wp:cNvGraphicFramePr/>
            <a:graphic xmlns:a="http://schemas.openxmlformats.org/drawingml/2006/main">
              <a:graphicData uri="http://schemas.openxmlformats.org/drawingml/2006/picture">
                <pic:pic xmlns:pic="http://schemas.openxmlformats.org/drawingml/2006/picture">
                  <pic:nvPicPr>
                    <pic:cNvPr id="61" name="Picture" descr="../results/efficientnetb0_cm.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35320" cy="46545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7F00E7">
        <w:rPr>
          <w:rFonts w:ascii="Arial" w:hAnsi="Arial" w:cs="Arial"/>
          <w:b/>
          <w:bCs/>
          <w:sz w:val="28"/>
          <w:szCs w:val="28"/>
          <w:lang w:val="fr-CI"/>
        </w:rPr>
        <w:t>Figure 4.2 : Matrice de confusion du modèle EfficientNet-B0</w:t>
      </w:r>
    </w:p>
    <w:p w14:paraId="65383069" w14:textId="0DCE07B3" w:rsidR="007F00E7" w:rsidRPr="007F00E7" w:rsidRDefault="007F00E7" w:rsidP="00717690">
      <w:pPr>
        <w:pStyle w:val="Corpsdetexte"/>
        <w:rPr>
          <w:rFonts w:ascii="Arial" w:hAnsi="Arial" w:cs="Arial"/>
          <w:sz w:val="28"/>
          <w:szCs w:val="28"/>
          <w:lang w:val="fr-CI"/>
        </w:rPr>
      </w:pPr>
    </w:p>
    <w:p w14:paraId="64515126" w14:textId="0CF4C569" w:rsidR="007F00E7" w:rsidRPr="00075632" w:rsidRDefault="007F00E7" w:rsidP="00717690">
      <w:pPr>
        <w:pStyle w:val="Corpsdetexte"/>
        <w:rPr>
          <w:rFonts w:ascii="Arial" w:hAnsi="Arial" w:cs="Arial"/>
          <w:sz w:val="28"/>
          <w:szCs w:val="28"/>
          <w:lang w:val="fr-CI"/>
        </w:rPr>
      </w:pPr>
    </w:p>
    <w:p w14:paraId="7D910560" w14:textId="77777777" w:rsidR="00717690" w:rsidRPr="00717690" w:rsidRDefault="00717690" w:rsidP="00717690">
      <w:pPr>
        <w:pStyle w:val="Corpsdetexte"/>
        <w:rPr>
          <w:lang w:val="fr-CI"/>
        </w:rPr>
      </w:pPr>
    </w:p>
    <w:p w14:paraId="18F0CF17" w14:textId="77777777" w:rsidR="007F00E7" w:rsidRDefault="007F00E7" w:rsidP="001E1304">
      <w:pPr>
        <w:pStyle w:val="Sous-titre"/>
        <w:spacing w:line="276" w:lineRule="auto"/>
        <w:jc w:val="left"/>
        <w:rPr>
          <w:b/>
          <w:bCs/>
          <w:color w:val="000000" w:themeColor="text1"/>
          <w:sz w:val="32"/>
          <w:szCs w:val="32"/>
          <w:lang w:val="fr-CI"/>
        </w:rPr>
      </w:pPr>
    </w:p>
    <w:p w14:paraId="28C902E0" w14:textId="77777777" w:rsidR="007F00E7" w:rsidRDefault="007F00E7" w:rsidP="001E1304">
      <w:pPr>
        <w:pStyle w:val="Sous-titre"/>
        <w:spacing w:line="276" w:lineRule="auto"/>
        <w:jc w:val="left"/>
        <w:rPr>
          <w:b/>
          <w:bCs/>
          <w:color w:val="000000" w:themeColor="text1"/>
          <w:sz w:val="32"/>
          <w:szCs w:val="32"/>
          <w:lang w:val="fr-CI"/>
        </w:rPr>
      </w:pPr>
    </w:p>
    <w:p w14:paraId="4526EE6F" w14:textId="77777777" w:rsidR="007F00E7" w:rsidRDefault="007F00E7" w:rsidP="001E1304">
      <w:pPr>
        <w:pStyle w:val="Sous-titre"/>
        <w:spacing w:line="276" w:lineRule="auto"/>
        <w:jc w:val="left"/>
        <w:rPr>
          <w:b/>
          <w:bCs/>
          <w:color w:val="000000" w:themeColor="text1"/>
          <w:sz w:val="32"/>
          <w:szCs w:val="32"/>
          <w:lang w:val="fr-CI"/>
        </w:rPr>
      </w:pPr>
    </w:p>
    <w:p w14:paraId="708F05E4" w14:textId="77777777" w:rsidR="007F00E7" w:rsidRDefault="007F00E7" w:rsidP="001E1304">
      <w:pPr>
        <w:pStyle w:val="Sous-titre"/>
        <w:spacing w:line="276" w:lineRule="auto"/>
        <w:jc w:val="left"/>
        <w:rPr>
          <w:b/>
          <w:bCs/>
          <w:color w:val="000000" w:themeColor="text1"/>
          <w:sz w:val="32"/>
          <w:szCs w:val="32"/>
          <w:lang w:val="fr-CI"/>
        </w:rPr>
      </w:pPr>
    </w:p>
    <w:p w14:paraId="2E4C5382" w14:textId="77777777" w:rsidR="007F00E7" w:rsidRDefault="007F00E7" w:rsidP="001E1304">
      <w:pPr>
        <w:pStyle w:val="Sous-titre"/>
        <w:spacing w:line="276" w:lineRule="auto"/>
        <w:jc w:val="left"/>
        <w:rPr>
          <w:b/>
          <w:bCs/>
          <w:color w:val="000000" w:themeColor="text1"/>
          <w:sz w:val="32"/>
          <w:szCs w:val="32"/>
          <w:lang w:val="fr-CI"/>
        </w:rPr>
      </w:pPr>
    </w:p>
    <w:p w14:paraId="60D75E69" w14:textId="77777777" w:rsidR="007F00E7" w:rsidRDefault="007F00E7" w:rsidP="001E1304">
      <w:pPr>
        <w:pStyle w:val="Sous-titre"/>
        <w:spacing w:line="276" w:lineRule="auto"/>
        <w:jc w:val="left"/>
        <w:rPr>
          <w:b/>
          <w:bCs/>
          <w:color w:val="000000" w:themeColor="text1"/>
          <w:sz w:val="32"/>
          <w:szCs w:val="32"/>
          <w:lang w:val="fr-CI"/>
        </w:rPr>
      </w:pPr>
    </w:p>
    <w:p w14:paraId="5E961FB1" w14:textId="77777777" w:rsidR="007F00E7" w:rsidRDefault="007F00E7" w:rsidP="001E1304">
      <w:pPr>
        <w:pStyle w:val="Sous-titre"/>
        <w:spacing w:line="276" w:lineRule="auto"/>
        <w:jc w:val="left"/>
        <w:rPr>
          <w:b/>
          <w:bCs/>
          <w:color w:val="000000" w:themeColor="text1"/>
          <w:sz w:val="32"/>
          <w:szCs w:val="32"/>
          <w:lang w:val="fr-CI"/>
        </w:rPr>
      </w:pPr>
    </w:p>
    <w:p w14:paraId="0BB1BE9F" w14:textId="77777777" w:rsidR="007F00E7" w:rsidRDefault="007F00E7" w:rsidP="001E1304">
      <w:pPr>
        <w:pStyle w:val="Sous-titre"/>
        <w:spacing w:line="276" w:lineRule="auto"/>
        <w:jc w:val="left"/>
        <w:rPr>
          <w:b/>
          <w:bCs/>
          <w:color w:val="000000" w:themeColor="text1"/>
          <w:sz w:val="32"/>
          <w:szCs w:val="32"/>
          <w:lang w:val="fr-CI"/>
        </w:rPr>
      </w:pPr>
    </w:p>
    <w:p w14:paraId="0FA33308" w14:textId="77777777" w:rsidR="007F00E7" w:rsidRDefault="007F00E7" w:rsidP="001E1304">
      <w:pPr>
        <w:pStyle w:val="Sous-titre"/>
        <w:spacing w:line="276" w:lineRule="auto"/>
        <w:jc w:val="left"/>
        <w:rPr>
          <w:b/>
          <w:bCs/>
          <w:color w:val="000000" w:themeColor="text1"/>
          <w:sz w:val="32"/>
          <w:szCs w:val="32"/>
          <w:lang w:val="fr-CI"/>
        </w:rPr>
      </w:pPr>
    </w:p>
    <w:p w14:paraId="4F780163" w14:textId="77777777" w:rsidR="007F00E7" w:rsidRDefault="007F00E7" w:rsidP="001E1304">
      <w:pPr>
        <w:pStyle w:val="Sous-titre"/>
        <w:spacing w:line="276" w:lineRule="auto"/>
        <w:jc w:val="left"/>
        <w:rPr>
          <w:b/>
          <w:bCs/>
          <w:color w:val="000000" w:themeColor="text1"/>
          <w:sz w:val="32"/>
          <w:szCs w:val="32"/>
          <w:lang w:val="fr-CI"/>
        </w:rPr>
      </w:pPr>
    </w:p>
    <w:p w14:paraId="4C91CA5D" w14:textId="77777777" w:rsidR="007F00E7" w:rsidRDefault="007F00E7" w:rsidP="001E1304">
      <w:pPr>
        <w:pStyle w:val="Sous-titre"/>
        <w:spacing w:line="276" w:lineRule="auto"/>
        <w:jc w:val="left"/>
        <w:rPr>
          <w:b/>
          <w:bCs/>
          <w:color w:val="000000" w:themeColor="text1"/>
          <w:sz w:val="32"/>
          <w:szCs w:val="32"/>
          <w:lang w:val="fr-CI"/>
        </w:rPr>
      </w:pPr>
    </w:p>
    <w:p w14:paraId="66DECD4F" w14:textId="77777777" w:rsidR="007F00E7" w:rsidRDefault="007F00E7" w:rsidP="001E1304">
      <w:pPr>
        <w:pStyle w:val="Sous-titre"/>
        <w:spacing w:line="276" w:lineRule="auto"/>
        <w:jc w:val="left"/>
        <w:rPr>
          <w:b/>
          <w:bCs/>
          <w:color w:val="000000" w:themeColor="text1"/>
          <w:sz w:val="32"/>
          <w:szCs w:val="32"/>
          <w:lang w:val="fr-CI"/>
        </w:rPr>
      </w:pPr>
    </w:p>
    <w:p w14:paraId="34862DF0" w14:textId="77777777" w:rsidR="007F00E7" w:rsidRPr="007F00E7" w:rsidRDefault="007F00E7" w:rsidP="007F00E7">
      <w:pPr>
        <w:pStyle w:val="Corpsdetexte"/>
        <w:rPr>
          <w:lang w:val="fr-CI"/>
        </w:rPr>
      </w:pPr>
    </w:p>
    <w:p w14:paraId="512B9F17" w14:textId="77777777" w:rsidR="007F00E7" w:rsidRDefault="007F00E7" w:rsidP="001E1304">
      <w:pPr>
        <w:pStyle w:val="Sous-titre"/>
        <w:spacing w:line="276" w:lineRule="auto"/>
        <w:jc w:val="left"/>
        <w:rPr>
          <w:b/>
          <w:bCs/>
          <w:color w:val="000000" w:themeColor="text1"/>
          <w:sz w:val="32"/>
          <w:szCs w:val="32"/>
          <w:lang w:val="fr-CI"/>
        </w:rPr>
      </w:pPr>
    </w:p>
    <w:p w14:paraId="41786559" w14:textId="36A0C829"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4.2 Analyse Grad</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CAM : interprétabilité des prédictions</w:t>
      </w:r>
    </w:p>
    <w:p w14:paraId="42D4E58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qu’un modèle de deep learning soit accepté par la communauté médicale, il ne suffit pas de présenter de bons scores numériques : les zones d’attention de l’IA (le “regard” du réseau) doivent être cliniquement cohérentes. Dans ce travail,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ont été générées à partir de la dernière couche convolutionnelle de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7C75DF2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visualisations obtenues montrent que :</w:t>
      </w:r>
    </w:p>
    <w:p w14:paraId="50FED214" w14:textId="0787F9C8" w:rsidR="00A74CA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008B7E6E">
        <w:rPr>
          <w:rFonts w:ascii="Arial" w:hAnsi="Arial" w:cs="Arial"/>
          <w:i/>
          <w:iCs/>
          <w:sz w:val="28"/>
          <w:szCs w:val="28"/>
          <w:lang w:val="fr-CI"/>
        </w:rPr>
        <w:t>malin</w:t>
      </w:r>
      <w:r w:rsidRPr="005F56C4">
        <w:rPr>
          <w:rFonts w:ascii="Arial" w:hAnsi="Arial" w:cs="Arial"/>
          <w:sz w:val="28"/>
          <w:szCs w:val="28"/>
          <w:lang w:val="fr-CI"/>
        </w:rPr>
        <w:t>, les fortes activations se concentrent précisément sur la masse hypoéchogène et ses contours irréguliers (spiculations), en accord avec les critères visuels classiques des tumeurs infiltrantes ;</w:t>
      </w:r>
    </w:p>
    <w:p w14:paraId="2DC8299F" w14:textId="77777777" w:rsidR="00E87990" w:rsidRPr="005F56C4" w:rsidRDefault="00E87990" w:rsidP="001E1304">
      <w:pPr>
        <w:pStyle w:val="Compact"/>
        <w:spacing w:line="276" w:lineRule="auto"/>
        <w:rPr>
          <w:rFonts w:ascii="Arial" w:hAnsi="Arial" w:cs="Arial"/>
          <w:sz w:val="28"/>
          <w:szCs w:val="28"/>
          <w:lang w:val="fr-CI"/>
        </w:rPr>
      </w:pPr>
    </w:p>
    <w:p w14:paraId="5ACE2D4B" w14:textId="084ED934"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004D126F" w:rsidRPr="004D126F">
        <w:rPr>
          <w:rFonts w:ascii="Arial" w:hAnsi="Arial" w:cs="Arial"/>
          <w:i/>
          <w:iCs/>
          <w:sz w:val="28"/>
          <w:szCs w:val="28"/>
          <w:lang w:val="fr-CI"/>
        </w:rPr>
        <w:t>bénin</w:t>
      </w:r>
      <w:r w:rsidRPr="005F56C4">
        <w:rPr>
          <w:rFonts w:ascii="Arial" w:hAnsi="Arial" w:cs="Arial"/>
          <w:sz w:val="28"/>
          <w:szCs w:val="28"/>
          <w:lang w:val="fr-CI"/>
        </w:rPr>
        <w:t>, la focale du modèle se concentre sur le petit foyer échogène suspect, même lorsque la lésion est peu marquée dans le stroma, ce qui suggère une extraction réelle de biomarqueurs précoces ;</w:t>
      </w:r>
      <w:r w:rsidRPr="005F56C4">
        <w:rPr>
          <w:rFonts w:ascii="Arial" w:hAnsi="Arial" w:cs="Arial"/>
          <w:sz w:val="28"/>
          <w:szCs w:val="28"/>
          <w:lang w:val="fr-CI"/>
        </w:rPr>
        <w:br/>
      </w:r>
    </w:p>
    <w:p w14:paraId="32AC82E5" w14:textId="77777777"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seins </w:t>
      </w:r>
      <w:r w:rsidRPr="005F56C4">
        <w:rPr>
          <w:rFonts w:ascii="Arial" w:hAnsi="Arial" w:cs="Arial"/>
          <w:i/>
          <w:iCs/>
          <w:sz w:val="28"/>
          <w:szCs w:val="28"/>
          <w:lang w:val="fr-CI"/>
        </w:rPr>
        <w:t>normaux</w:t>
      </w:r>
      <w:r w:rsidRPr="005F56C4">
        <w:rPr>
          <w:rFonts w:ascii="Arial" w:hAnsi="Arial" w:cs="Arial"/>
          <w:sz w:val="28"/>
          <w:szCs w:val="28"/>
          <w:lang w:val="fr-CI"/>
        </w:rPr>
        <w:t>, l’activation est diffuse sur l’ensemble du parenchyme glandulaire, sans fixation sur un foyer cible, ce qui limite le risque de décisions basées sur des artefacts (texte incrusté, bordures, bruit).</w:t>
      </w:r>
    </w:p>
    <w:p w14:paraId="1F264D35" w14:textId="5FF1AA00" w:rsidR="00A74CA4" w:rsidRPr="00E87990" w:rsidRDefault="00724C8D" w:rsidP="001E1304">
      <w:pPr>
        <w:pStyle w:val="FirstParagraph"/>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3</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8B7E6E">
        <w:rPr>
          <w:rFonts w:ascii="Arial" w:hAnsi="Arial" w:cs="Arial"/>
          <w:b/>
          <w:bCs/>
          <w:i/>
          <w:iCs/>
          <w:sz w:val="28"/>
          <w:szCs w:val="28"/>
          <w:lang w:val="fr-CI"/>
        </w:rPr>
        <w:t>malin</w:t>
      </w:r>
    </w:p>
    <w:p w14:paraId="1B6C9EB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carte de chaleur recouvre la masse complète et ses bords, confirmant que le modèle fonde sa décision sur la morphologie tumorale.</w:t>
      </w:r>
    </w:p>
    <w:p w14:paraId="31113EED"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38894314" wp14:editId="04DF17AF">
            <wp:extent cx="5334000" cy="2667000"/>
            <wp:effectExtent l="0" t="0" r="0" b="0"/>
            <wp:docPr id="85" name="Picture" descr="Grad-CAM Lésion Grave"/>
            <wp:cNvGraphicFramePr/>
            <a:graphic xmlns:a="http://schemas.openxmlformats.org/drawingml/2006/main">
              <a:graphicData uri="http://schemas.openxmlformats.org/drawingml/2006/picture">
                <pic:pic xmlns:pic="http://schemas.openxmlformats.org/drawingml/2006/picture">
                  <pic:nvPicPr>
                    <pic:cNvPr id="86" name="Picture" descr="7_gradcam_grave.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14:paraId="7DA7D446" w14:textId="6E377556"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8B7E6E">
        <w:rPr>
          <w:rFonts w:ascii="Arial" w:hAnsi="Arial" w:cs="Arial"/>
          <w:sz w:val="28"/>
          <w:szCs w:val="28"/>
          <w:u w:val="single"/>
          <w:lang w:val="fr-CI"/>
        </w:rPr>
        <w:t>Malin</w:t>
      </w:r>
    </w:p>
    <w:p w14:paraId="2A877AE4" w14:textId="3D96BC6C"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4</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 sein normal</w:t>
      </w:r>
    </w:p>
    <w:p w14:paraId="2A82413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L’activation nuageuse et étendue traduit l’absence de zone d’intérêt suspecte identifiée, ce qui est cohérent avec une image normale.</w:t>
      </w:r>
    </w:p>
    <w:p w14:paraId="620D94C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D9C37A3" wp14:editId="6D0F68B7">
            <wp:extent cx="5334000" cy="2667000"/>
            <wp:effectExtent l="0" t="0" r="0" b="0"/>
            <wp:docPr id="88" name="Picture" descr="Grad-CAM Sein Normal"/>
            <wp:cNvGraphicFramePr/>
            <a:graphic xmlns:a="http://schemas.openxmlformats.org/drawingml/2006/main">
              <a:graphicData uri="http://schemas.openxmlformats.org/drawingml/2006/picture">
                <pic:pic xmlns:pic="http://schemas.openxmlformats.org/drawingml/2006/picture">
                  <pic:nvPicPr>
                    <pic:cNvPr id="89" name="Picture" descr="7_gradcam_normal.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3E118B68"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Sein Normal</w:t>
      </w:r>
    </w:p>
    <w:p w14:paraId="0C4D7722" w14:textId="77777777" w:rsidR="00E87990" w:rsidRDefault="00E87990" w:rsidP="001E1304">
      <w:pPr>
        <w:pStyle w:val="Corpsdetexte"/>
        <w:spacing w:line="276" w:lineRule="auto"/>
        <w:rPr>
          <w:rFonts w:ascii="Arial" w:hAnsi="Arial" w:cs="Arial"/>
          <w:b/>
          <w:bCs/>
          <w:i/>
          <w:iCs/>
          <w:sz w:val="28"/>
          <w:szCs w:val="28"/>
          <w:lang w:val="fr-CI"/>
        </w:rPr>
      </w:pPr>
    </w:p>
    <w:p w14:paraId="421DEAF3" w14:textId="1CFF9404"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5</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4D126F" w:rsidRPr="004D126F">
        <w:rPr>
          <w:rFonts w:ascii="Arial" w:hAnsi="Arial" w:cs="Arial"/>
          <w:b/>
          <w:bCs/>
          <w:i/>
          <w:iCs/>
          <w:sz w:val="28"/>
          <w:szCs w:val="28"/>
          <w:lang w:val="fr-CI"/>
        </w:rPr>
        <w:t>bénin</w:t>
      </w:r>
    </w:p>
    <w:p w14:paraId="10CB41C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réseau cible un nodule architectural discret, illustrant sa capacité à se focaliser sur des anomalies précoces difficiles à percevoir à l’œil nu.</w:t>
      </w:r>
    </w:p>
    <w:p w14:paraId="60A70612"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0331221B" wp14:editId="0EF60F66">
            <wp:extent cx="5334000" cy="2667000"/>
            <wp:effectExtent l="0" t="0" r="0" b="0"/>
            <wp:docPr id="91" name="Picture" descr="Grad-CAM Lésion Début"/>
            <wp:cNvGraphicFramePr/>
            <a:graphic xmlns:a="http://schemas.openxmlformats.org/drawingml/2006/main">
              <a:graphicData uri="http://schemas.openxmlformats.org/drawingml/2006/picture">
                <pic:pic xmlns:pic="http://schemas.openxmlformats.org/drawingml/2006/picture">
                  <pic:nvPicPr>
                    <pic:cNvPr id="92" name="Picture" descr="7_gradcam_debut.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14:paraId="02A0C2C6" w14:textId="3C151D24"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4D126F">
        <w:rPr>
          <w:rFonts w:ascii="Arial" w:hAnsi="Arial" w:cs="Arial"/>
          <w:b/>
          <w:bCs/>
          <w:sz w:val="28"/>
          <w:szCs w:val="28"/>
          <w:u w:val="single"/>
          <w:lang w:val="fr-CI"/>
        </w:rPr>
        <w:t>B</w:t>
      </w:r>
      <w:r w:rsidR="004D126F" w:rsidRPr="004D126F">
        <w:rPr>
          <w:rFonts w:ascii="Arial" w:hAnsi="Arial" w:cs="Arial"/>
          <w:b/>
          <w:bCs/>
          <w:sz w:val="28"/>
          <w:szCs w:val="28"/>
          <w:u w:val="single"/>
          <w:lang w:val="fr-CI"/>
        </w:rPr>
        <w:t>énin</w:t>
      </w:r>
    </w:p>
    <w:p w14:paraId="6C5CDE6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visualisations XAI (Explainable AI) attestent que DenseNet</w:t>
      </w:r>
      <w:r w:rsidRPr="005F56C4">
        <w:rPr>
          <w:rFonts w:ascii="Cambria Math" w:hAnsi="Cambria Math" w:cs="Cambria Math"/>
          <w:sz w:val="28"/>
          <w:szCs w:val="28"/>
          <w:lang w:val="fr-CI"/>
        </w:rPr>
        <w:t>‑</w:t>
      </w:r>
      <w:r w:rsidRPr="005F56C4">
        <w:rPr>
          <w:rFonts w:ascii="Arial" w:hAnsi="Arial" w:cs="Arial"/>
          <w:sz w:val="28"/>
          <w:szCs w:val="28"/>
          <w:lang w:val="fr-CI"/>
        </w:rPr>
        <w:t>121 a internalisé des “règles métiers” compatibles avec la pratique radiologique rigoureuse, ce qui renforce la confiance dans son utilisation comme outil d’aide au dépistage.</w:t>
      </w:r>
    </w:p>
    <w:p w14:paraId="41CDD3CA" w14:textId="77777777" w:rsidR="00A74CA4" w:rsidRPr="00E87990" w:rsidRDefault="00724C8D" w:rsidP="001E1304">
      <w:pPr>
        <w:pStyle w:val="Sous-titre"/>
        <w:spacing w:line="276" w:lineRule="auto"/>
        <w:jc w:val="left"/>
        <w:rPr>
          <w:b/>
          <w:bCs/>
          <w:color w:val="000000" w:themeColor="text1"/>
          <w:sz w:val="32"/>
          <w:szCs w:val="32"/>
          <w:lang w:val="fr-CI"/>
        </w:rPr>
      </w:pPr>
      <w:bookmarkStart w:id="35" w:name="X3afbb95ae189b35602507a87609236711b37cc1"/>
      <w:r w:rsidRPr="00E87990">
        <w:rPr>
          <w:b/>
          <w:bCs/>
          <w:color w:val="000000" w:themeColor="text1"/>
          <w:sz w:val="32"/>
          <w:szCs w:val="32"/>
          <w:lang w:val="fr-CI"/>
        </w:rPr>
        <w:t>4.2.1 Démonstration de l’inférence clinique individuelle</w:t>
      </w:r>
    </w:p>
    <w:p w14:paraId="3EB51F55" w14:textId="77777777" w:rsidR="00BA004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illustrer concrètement le fonctionnement du système CADx en conditions réelles, un script de démonstration (</w:t>
      </w:r>
      <w:r w:rsidRPr="005F56C4">
        <w:rPr>
          <w:rStyle w:val="VerbatimChar"/>
          <w:rFonts w:ascii="Arial" w:hAnsi="Arial" w:cs="Arial"/>
          <w:sz w:val="28"/>
          <w:szCs w:val="28"/>
          <w:lang w:val="fr-CI"/>
        </w:rPr>
        <w:t>demo_predict.py</w:t>
      </w:r>
      <w:r w:rsidRPr="005F56C4">
        <w:rPr>
          <w:rFonts w:ascii="Arial" w:hAnsi="Arial" w:cs="Arial"/>
          <w:sz w:val="28"/>
          <w:szCs w:val="28"/>
          <w:lang w:val="fr-CI"/>
        </w:rPr>
        <w:t>) a été développé. Ce script prend en entrée une image d’échographie mammaire quelconque, applique le prétraitement standard (redimensionnement 224×224, normalisation), effectue la prédiction par DenseNet</w:t>
      </w:r>
      <w:r w:rsidRPr="005F56C4">
        <w:rPr>
          <w:rFonts w:ascii="Cambria Math" w:hAnsi="Cambria Math" w:cs="Cambria Math"/>
          <w:sz w:val="28"/>
          <w:szCs w:val="28"/>
          <w:lang w:val="fr-CI"/>
        </w:rPr>
        <w:t>‑</w:t>
      </w:r>
      <w:r w:rsidRPr="005F56C4">
        <w:rPr>
          <w:rFonts w:ascii="Arial" w:hAnsi="Arial" w:cs="Arial"/>
          <w:sz w:val="28"/>
          <w:szCs w:val="28"/>
          <w:lang w:val="fr-CI"/>
        </w:rPr>
        <w:t>121, puis génère automatiquement une carte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superposée à l’image originale. </w:t>
      </w:r>
    </w:p>
    <w:p w14:paraId="1042D536" w14:textId="344E663E"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L’extrait de cod</w:t>
      </w:r>
      <w:r w:rsidR="00BA0044" w:rsidRPr="005F56C4">
        <w:rPr>
          <w:rFonts w:ascii="Arial" w:hAnsi="Arial" w:cs="Arial"/>
          <w:sz w:val="28"/>
          <w:szCs w:val="28"/>
          <w:lang w:val="fr-CI"/>
        </w:rPr>
        <w:t>e suivant illustre le cœur de cette procédure d’inférence :</w:t>
      </w:r>
      <w:r w:rsidR="00BA0044">
        <w:rPr>
          <w:rFonts w:ascii="Arial" w:hAnsi="Arial" w:cs="Arial"/>
          <w:noProof/>
          <w:sz w:val="28"/>
          <w:szCs w:val="28"/>
          <w:lang w:val="fr-CI"/>
        </w:rPr>
        <w:drawing>
          <wp:inline distT="0" distB="0" distL="0" distR="0" wp14:anchorId="5E242F0D" wp14:editId="3273D55A">
            <wp:extent cx="5972810" cy="4439285"/>
            <wp:effectExtent l="0" t="0" r="0" b="5715"/>
            <wp:docPr id="19578417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1721" name="Image 19578417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810" cy="4439285"/>
                    </a:xfrm>
                    <a:prstGeom prst="rect">
                      <a:avLst/>
                    </a:prstGeom>
                  </pic:spPr>
                </pic:pic>
              </a:graphicData>
            </a:graphic>
          </wp:inline>
        </w:drawing>
      </w:r>
    </w:p>
    <w:p w14:paraId="64FEE9D1" w14:textId="3A97BC1B"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demo_predict.py</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tensorflow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tf</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numpy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np</w:t>
      </w:r>
      <w:r w:rsidRPr="005F56C4">
        <w:rPr>
          <w:rFonts w:ascii="Arial" w:hAnsi="Arial" w:cs="Arial"/>
          <w:sz w:val="28"/>
          <w:szCs w:val="28"/>
          <w:lang w:val="fr-CI"/>
        </w:rPr>
        <w:br/>
      </w:r>
      <w:r w:rsidRPr="005F56C4">
        <w:rPr>
          <w:rStyle w:val="ImportTok"/>
          <w:rFonts w:ascii="Arial" w:hAnsi="Arial" w:cs="Arial"/>
          <w:sz w:val="28"/>
          <w:szCs w:val="28"/>
          <w:lang w:val="fr-CI"/>
        </w:rPr>
        <w:t>from</w:t>
      </w:r>
      <w:r w:rsidRPr="005F56C4">
        <w:rPr>
          <w:rStyle w:val="NormalTok"/>
          <w:rFonts w:ascii="Arial" w:hAnsi="Arial" w:cs="Arial"/>
          <w:sz w:val="28"/>
          <w:szCs w:val="28"/>
          <w:lang w:val="fr-CI"/>
        </w:rPr>
        <w:t xml:space="preserve"> tensorflow.keras.preprocessing </w:t>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image</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Chargement du modèle DenseNet-121 pré-entraîné</w:t>
      </w:r>
      <w:r w:rsidRPr="005F56C4">
        <w:rPr>
          <w:rFonts w:ascii="Arial" w:hAnsi="Arial" w:cs="Arial"/>
          <w:sz w:val="28"/>
          <w:szCs w:val="28"/>
          <w:lang w:val="fr-CI"/>
        </w:rPr>
        <w:br/>
      </w:r>
      <w:r w:rsidRPr="005F56C4">
        <w:rPr>
          <w:rStyle w:val="NormalTok"/>
          <w:rFonts w:ascii="Arial" w:hAnsi="Arial" w:cs="Arial"/>
          <w:sz w:val="28"/>
          <w:szCs w:val="28"/>
          <w:lang w:val="fr-CI"/>
        </w:rPr>
        <w:t xml:space="preserve">model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tf.keras.models.load_model(</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StringTok"/>
          <w:rFonts w:ascii="Arial" w:hAnsi="Arial" w:cs="Arial"/>
          <w:sz w:val="28"/>
          <w:szCs w:val="28"/>
          <w:lang w:val="fr-CI"/>
        </w:rPr>
        <w:t>'scripts/my_model.keras'</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custom_objects</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StringTok"/>
          <w:rFonts w:ascii="Arial" w:hAnsi="Arial" w:cs="Arial"/>
          <w:sz w:val="28"/>
          <w:szCs w:val="28"/>
          <w:lang w:val="fr-CI"/>
        </w:rPr>
        <w:t>'CBAM'</w:t>
      </w:r>
      <w:r w:rsidRPr="005F56C4">
        <w:rPr>
          <w:rStyle w:val="NormalTok"/>
          <w:rFonts w:ascii="Arial" w:hAnsi="Arial" w:cs="Arial"/>
          <w:sz w:val="28"/>
          <w:szCs w:val="28"/>
          <w:lang w:val="fr-CI"/>
        </w:rPr>
        <w:t xml:space="preserve">: CBAM, </w:t>
      </w:r>
      <w:r w:rsidRPr="005F56C4">
        <w:rPr>
          <w:rStyle w:val="StringTok"/>
          <w:rFonts w:ascii="Arial" w:hAnsi="Arial" w:cs="Arial"/>
          <w:sz w:val="28"/>
          <w:szCs w:val="28"/>
          <w:lang w:val="fr-CI"/>
        </w:rPr>
        <w:t>'FocalLoss'</w:t>
      </w:r>
      <w:r w:rsidRPr="005F56C4">
        <w:rPr>
          <w:rStyle w:val="NormalTok"/>
          <w:rFonts w:ascii="Arial" w:hAnsi="Arial" w:cs="Arial"/>
          <w:sz w:val="28"/>
          <w:szCs w:val="28"/>
          <w:lang w:val="fr-CI"/>
        </w:rPr>
        <w:t>: FocalLoss},</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BuiltInTok"/>
          <w:rFonts w:ascii="Arial" w:hAnsi="Arial" w:cs="Arial"/>
          <w:sz w:val="28"/>
          <w:szCs w:val="28"/>
          <w:lang w:val="fr-CI"/>
        </w:rPr>
        <w:t>compile</w:t>
      </w:r>
      <w:r w:rsidRPr="005F56C4">
        <w:rPr>
          <w:rStyle w:val="OperatorTok"/>
          <w:rFonts w:ascii="Arial" w:hAnsi="Arial" w:cs="Arial"/>
          <w:sz w:val="28"/>
          <w:szCs w:val="28"/>
          <w:lang w:val="fr-CI"/>
        </w:rPr>
        <w:t>=</w:t>
      </w:r>
      <w:r w:rsidRPr="005F56C4">
        <w:rPr>
          <w:rStyle w:val="VariableTok"/>
          <w:rFonts w:ascii="Arial" w:hAnsi="Arial" w:cs="Arial"/>
          <w:sz w:val="28"/>
          <w:szCs w:val="28"/>
          <w:lang w:val="fr-CI"/>
        </w:rPr>
        <w:t>False</w:t>
      </w:r>
      <w:r w:rsidRPr="005F56C4">
        <w:rPr>
          <w:rFonts w:ascii="Arial" w:hAnsi="Arial" w:cs="Arial"/>
          <w:sz w:val="28"/>
          <w:szCs w:val="28"/>
          <w:lang w:val="fr-CI"/>
        </w:rPr>
        <w:br/>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Prétraitement de l'image d'entrée</w:t>
      </w:r>
      <w:r w:rsidRPr="005F56C4">
        <w:rPr>
          <w:rFonts w:ascii="Arial" w:hAnsi="Arial" w:cs="Arial"/>
          <w:sz w:val="28"/>
          <w:szCs w:val="28"/>
          <w:lang w:val="fr-CI"/>
        </w:rPr>
        <w:br/>
      </w:r>
      <w:r w:rsidRPr="005F56C4">
        <w:rPr>
          <w:rStyle w:val="NormalTok"/>
          <w:rFonts w:ascii="Arial" w:hAnsi="Arial" w:cs="Arial"/>
          <w:sz w:val="28"/>
          <w:szCs w:val="28"/>
          <w:lang w:val="fr-CI"/>
        </w:rPr>
        <w:t xml:space="preserve">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image.load_img(image_path, target_size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img_array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image.img_to_array(img)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FloatTok"/>
          <w:rFonts w:ascii="Arial" w:hAnsi="Arial" w:cs="Arial"/>
          <w:sz w:val="28"/>
          <w:szCs w:val="28"/>
          <w:lang w:val="fr-CI"/>
        </w:rPr>
        <w:t>255.0</w:t>
      </w:r>
      <w:r w:rsidRPr="005F56C4">
        <w:rPr>
          <w:rFonts w:ascii="Arial" w:hAnsi="Arial" w:cs="Arial"/>
          <w:sz w:val="28"/>
          <w:szCs w:val="28"/>
          <w:lang w:val="fr-CI"/>
        </w:rPr>
        <w:br/>
      </w:r>
      <w:r w:rsidRPr="005F56C4">
        <w:rPr>
          <w:rStyle w:val="NormalTok"/>
          <w:rFonts w:ascii="Arial" w:hAnsi="Arial" w:cs="Arial"/>
          <w:sz w:val="28"/>
          <w:szCs w:val="28"/>
          <w:lang w:val="fr-CI"/>
        </w:rPr>
        <w:t xml:space="preserve">img_input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np.expand_dims(img_array, axis</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lastRenderedPageBreak/>
        <w:br/>
      </w:r>
      <w:r w:rsidRPr="005F56C4">
        <w:rPr>
          <w:rStyle w:val="CommentTok"/>
          <w:rFonts w:ascii="Arial" w:hAnsi="Arial" w:cs="Arial"/>
          <w:sz w:val="28"/>
          <w:szCs w:val="28"/>
          <w:lang w:val="fr-CI"/>
        </w:rPr>
        <w:t># Prédiction</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predictions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model.predict(img_input, verbose</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np.argmax(predictions[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confidence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100</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Génération de la carte Grad-CAM</w:t>
      </w:r>
      <w:r w:rsidRPr="005F56C4">
        <w:rPr>
          <w:rFonts w:ascii="Arial" w:hAnsi="Arial" w:cs="Arial"/>
          <w:sz w:val="28"/>
          <w:szCs w:val="28"/>
          <w:lang w:val="fr-CI"/>
        </w:rPr>
        <w:br/>
      </w:r>
      <w:r w:rsidRPr="005F56C4">
        <w:rPr>
          <w:rStyle w:val="NormalTok"/>
          <w:rFonts w:ascii="Arial" w:hAnsi="Arial" w:cs="Arial"/>
          <w:sz w:val="28"/>
          <w:szCs w:val="28"/>
          <w:lang w:val="fr-CI"/>
        </w:rPr>
        <w:t xml:space="preserve">gradcam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GradCAM(model, layer_name</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heatmap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gradcam.compute_heatmap(img_input, class_idx</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predicted_class_idx)</w:t>
      </w:r>
      <w:r w:rsidRPr="005F56C4">
        <w:rPr>
          <w:rFonts w:ascii="Arial" w:hAnsi="Arial" w:cs="Arial"/>
          <w:sz w:val="28"/>
          <w:szCs w:val="28"/>
          <w:lang w:val="fr-CI"/>
        </w:rPr>
        <w:br/>
      </w:r>
      <w:r w:rsidRPr="005F56C4">
        <w:rPr>
          <w:rStyle w:val="NormalTok"/>
          <w:rFonts w:ascii="Arial" w:hAnsi="Arial" w:cs="Arial"/>
          <w:sz w:val="28"/>
          <w:szCs w:val="28"/>
          <w:lang w:val="fr-CI"/>
        </w:rPr>
        <w:t xml:space="preserve">overlay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gradcam.overlay_heatmap(heatmap, img_uint8, alpha</w:t>
      </w:r>
      <w:r w:rsidRPr="005F56C4">
        <w:rPr>
          <w:rStyle w:val="OperatorTok"/>
          <w:rFonts w:ascii="Arial" w:hAnsi="Arial" w:cs="Arial"/>
          <w:sz w:val="28"/>
          <w:szCs w:val="28"/>
          <w:lang w:val="fr-CI"/>
        </w:rPr>
        <w:t>=</w:t>
      </w:r>
      <w:r w:rsidRPr="005F56C4">
        <w:rPr>
          <w:rStyle w:val="FloatTok"/>
          <w:rFonts w:ascii="Arial" w:hAnsi="Arial" w:cs="Arial"/>
          <w:sz w:val="28"/>
          <w:szCs w:val="28"/>
          <w:lang w:val="fr-CI"/>
        </w:rPr>
        <w:t>0.4</w:t>
      </w:r>
      <w:r w:rsidRPr="005F56C4">
        <w:rPr>
          <w:rStyle w:val="NormalTok"/>
          <w:rFonts w:ascii="Arial" w:hAnsi="Arial" w:cs="Arial"/>
          <w:sz w:val="28"/>
          <w:szCs w:val="28"/>
          <w:lang w:val="fr-CI"/>
        </w:rPr>
        <w:t>)</w:t>
      </w:r>
    </w:p>
    <w:p w14:paraId="4DC7FCF8" w14:textId="30013D41" w:rsidR="005C1BAF" w:rsidRDefault="005C1BAF" w:rsidP="001E1304">
      <w:pPr>
        <w:pStyle w:val="FirstParagraph"/>
        <w:spacing w:line="276" w:lineRule="auto"/>
        <w:rPr>
          <w:rFonts w:ascii="Arial" w:hAnsi="Arial" w:cs="Arial"/>
          <w:sz w:val="28"/>
          <w:szCs w:val="28"/>
          <w:lang w:val="fr-CI"/>
        </w:rPr>
      </w:pPr>
    </w:p>
    <w:p w14:paraId="0F23FEC4" w14:textId="031EC068"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résultats obtenus sur trois cas représentatifs du jeu de test sont présentés ci-dessous. Pour chaque cas, la visualisation comporte trois panneaux : l’image originale à gauche, la carte Grad</w:t>
      </w:r>
      <w:r w:rsidRPr="005F56C4">
        <w:rPr>
          <w:rFonts w:ascii="Cambria Math" w:hAnsi="Cambria Math" w:cs="Cambria Math"/>
          <w:sz w:val="28"/>
          <w:szCs w:val="28"/>
          <w:lang w:val="fr-CI"/>
        </w:rPr>
        <w:t>‑</w:t>
      </w:r>
      <w:r w:rsidRPr="005F56C4">
        <w:rPr>
          <w:rFonts w:ascii="Arial" w:hAnsi="Arial" w:cs="Arial"/>
          <w:sz w:val="28"/>
          <w:szCs w:val="28"/>
          <w:lang w:val="fr-CI"/>
        </w:rPr>
        <w:t>CAM superposée au centre, et l’histogramme des probabilités par classe à droite.</w:t>
      </w:r>
    </w:p>
    <w:p w14:paraId="72F14B57" w14:textId="604ABE44"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1 — Lésion de stade « </w:t>
      </w:r>
      <w:r w:rsidR="00020320">
        <w:rPr>
          <w:rFonts w:ascii="Arial" w:hAnsi="Arial" w:cs="Arial"/>
          <w:b/>
          <w:bCs/>
          <w:sz w:val="28"/>
          <w:szCs w:val="28"/>
          <w:lang w:val="fr-CI"/>
        </w:rPr>
        <w:t>bénin</w:t>
      </w:r>
      <w:r w:rsidRPr="005F56C4">
        <w:rPr>
          <w:rFonts w:ascii="Arial" w:hAnsi="Arial" w:cs="Arial"/>
          <w:b/>
          <w:bCs/>
          <w:sz w:val="28"/>
          <w:szCs w:val="28"/>
          <w:lang w:val="fr-CI"/>
        </w:rPr>
        <w:t>» (Benign)</w:t>
      </w:r>
    </w:p>
    <w:p w14:paraId="2DE433E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identifie correctement cette lésion comme bénigne avec une confiance de </w:t>
      </w:r>
      <w:r w:rsidRPr="005F56C4">
        <w:rPr>
          <w:rFonts w:ascii="Arial" w:hAnsi="Arial" w:cs="Arial"/>
          <w:b/>
          <w:bCs/>
          <w:sz w:val="28"/>
          <w:szCs w:val="28"/>
          <w:lang w:val="fr-CI"/>
        </w:rPr>
        <w:t>98,81 %</w:t>
      </w:r>
      <w:r w:rsidRPr="005F56C4">
        <w:rPr>
          <w:rFonts w:ascii="Arial" w:hAnsi="Arial" w:cs="Arial"/>
          <w:sz w:val="28"/>
          <w:szCs w:val="28"/>
          <w:lang w:val="fr-CI"/>
        </w:rPr>
        <w:t>. La carte Grad</w:t>
      </w:r>
      <w:r w:rsidRPr="005F56C4">
        <w:rPr>
          <w:rFonts w:ascii="Cambria Math" w:hAnsi="Cambria Math" w:cs="Cambria Math"/>
          <w:sz w:val="28"/>
          <w:szCs w:val="28"/>
          <w:lang w:val="fr-CI"/>
        </w:rPr>
        <w:t>‑</w:t>
      </w:r>
      <w:r w:rsidRPr="005F56C4">
        <w:rPr>
          <w:rFonts w:ascii="Arial" w:hAnsi="Arial" w:cs="Arial"/>
          <w:sz w:val="28"/>
          <w:szCs w:val="28"/>
          <w:lang w:val="fr-CI"/>
        </w:rPr>
        <w:t>CAM montre une activation focalisée sur le nodule hypoéchogène central, confirmant que le réseau fonde sa décision sur la morphologie de la lésion et non sur des artefacts périphériques.</w:t>
      </w:r>
    </w:p>
    <w:p w14:paraId="26A802F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10B96845" wp14:editId="33E1C9A0">
            <wp:extent cx="5334000" cy="1976217"/>
            <wp:effectExtent l="0" t="0" r="0" b="0"/>
            <wp:docPr id="94" name="Picture" descr="Figure 4.5 – Prédiction Grad-CAM sur une lésion de stade début — confiance 98,81 %"/>
            <wp:cNvGraphicFramePr/>
            <a:graphic xmlns:a="http://schemas.openxmlformats.org/drawingml/2006/main">
              <a:graphicData uri="http://schemas.openxmlformats.org/drawingml/2006/picture">
                <pic:pic xmlns:pic="http://schemas.openxmlformats.org/drawingml/2006/picture">
                  <pic:nvPicPr>
                    <pic:cNvPr id="95" name="Picture" descr="fig_gradcam_benign.png"/>
                    <pic:cNvPicPr>
                      <a:picLocks noChangeAspect="1" noChangeArrowheads="1"/>
                    </pic:cNvPicPr>
                  </pic:nvPicPr>
                  <pic:blipFill>
                    <a:blip r:embed="rId25"/>
                    <a:stretch>
                      <a:fillRect/>
                    </a:stretch>
                  </pic:blipFill>
                  <pic:spPr bwMode="auto">
                    <a:xfrm>
                      <a:off x="0" y="0"/>
                      <a:ext cx="5334000" cy="1976217"/>
                    </a:xfrm>
                    <a:prstGeom prst="rect">
                      <a:avLst/>
                    </a:prstGeom>
                    <a:noFill/>
                    <a:ln w="9525">
                      <a:noFill/>
                      <a:headEnd/>
                      <a:tailEnd/>
                    </a:ln>
                  </pic:spPr>
                </pic:pic>
              </a:graphicData>
            </a:graphic>
          </wp:inline>
        </w:drawing>
      </w:r>
    </w:p>
    <w:p w14:paraId="168622E9" w14:textId="45E59AB1"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9B5D1B">
        <w:rPr>
          <w:rFonts w:ascii="Arial" w:hAnsi="Arial" w:cs="Arial"/>
          <w:sz w:val="28"/>
          <w:szCs w:val="28"/>
          <w:lang w:val="fr-CI"/>
        </w:rPr>
        <w:t>6</w:t>
      </w:r>
      <w:r w:rsidRPr="005F56C4">
        <w:rPr>
          <w:rFonts w:ascii="Arial" w:hAnsi="Arial" w:cs="Arial"/>
          <w:sz w:val="28"/>
          <w:szCs w:val="28"/>
          <w:lang w:val="fr-CI"/>
        </w:rPr>
        <w:t xml:space="preserve"> – Prédiction Grad-CAM sur une lésion de stade </w:t>
      </w:r>
      <w:r w:rsidR="00020320">
        <w:rPr>
          <w:rFonts w:ascii="Arial" w:hAnsi="Arial" w:cs="Arial"/>
          <w:sz w:val="28"/>
          <w:szCs w:val="28"/>
          <w:lang w:val="fr-CI"/>
        </w:rPr>
        <w:t>bénin</w:t>
      </w:r>
      <w:r w:rsidR="00F35582">
        <w:rPr>
          <w:rFonts w:ascii="Arial" w:hAnsi="Arial" w:cs="Arial"/>
          <w:sz w:val="28"/>
          <w:szCs w:val="28"/>
          <w:lang w:val="fr-CI"/>
        </w:rPr>
        <w:t xml:space="preserve"> -</w:t>
      </w:r>
      <w:r w:rsidRPr="005F56C4">
        <w:rPr>
          <w:rFonts w:ascii="Arial" w:hAnsi="Arial" w:cs="Arial"/>
          <w:sz w:val="28"/>
          <w:szCs w:val="28"/>
          <w:lang w:val="fr-CI"/>
        </w:rPr>
        <w:t>confiance 98,81 %</w:t>
      </w:r>
    </w:p>
    <w:p w14:paraId="32F5F713" w14:textId="0E859026"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2 — Lésion de stade « </w:t>
      </w:r>
      <w:r w:rsidR="008B7E6E">
        <w:rPr>
          <w:rFonts w:ascii="Arial" w:hAnsi="Arial" w:cs="Arial"/>
          <w:b/>
          <w:bCs/>
          <w:sz w:val="28"/>
          <w:szCs w:val="28"/>
          <w:lang w:val="fr-CI"/>
        </w:rPr>
        <w:t>malin</w:t>
      </w:r>
      <w:r w:rsidRPr="005F56C4">
        <w:rPr>
          <w:rFonts w:ascii="Arial" w:hAnsi="Arial" w:cs="Arial"/>
          <w:b/>
          <w:bCs/>
          <w:sz w:val="28"/>
          <w:szCs w:val="28"/>
          <w:lang w:val="fr-CI"/>
        </w:rPr>
        <w:t xml:space="preserve"> » (Malignant)</w:t>
      </w:r>
    </w:p>
    <w:p w14:paraId="211450B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système détecte correctement ce cas comme malin avec une confiance de </w:t>
      </w:r>
      <w:r w:rsidRPr="005F56C4">
        <w:rPr>
          <w:rFonts w:ascii="Arial" w:hAnsi="Arial" w:cs="Arial"/>
          <w:b/>
          <w:bCs/>
          <w:sz w:val="28"/>
          <w:szCs w:val="28"/>
          <w:lang w:val="fr-CI"/>
        </w:rPr>
        <w:t>91,42 %</w:t>
      </w:r>
      <w:r w:rsidRPr="005F56C4">
        <w:rPr>
          <w:rFonts w:ascii="Arial" w:hAnsi="Arial" w:cs="Arial"/>
          <w:sz w:val="28"/>
          <w:szCs w:val="28"/>
          <w:lang w:val="fr-CI"/>
        </w:rPr>
        <w:t xml:space="preserve"> et recommande une biopsie immédiate. La carte de chaleur recouvre précisément la </w:t>
      </w:r>
      <w:r w:rsidRPr="005F56C4">
        <w:rPr>
          <w:rFonts w:ascii="Arial" w:hAnsi="Arial" w:cs="Arial"/>
          <w:sz w:val="28"/>
          <w:szCs w:val="28"/>
          <w:lang w:val="fr-CI"/>
        </w:rPr>
        <w:lastRenderedPageBreak/>
        <w:t>masse irrégulière aux contours spiculés, en accord avec les critères BI</w:t>
      </w:r>
      <w:r w:rsidRPr="005F56C4">
        <w:rPr>
          <w:rFonts w:ascii="Cambria Math" w:hAnsi="Cambria Math" w:cs="Cambria Math"/>
          <w:sz w:val="28"/>
          <w:szCs w:val="28"/>
          <w:lang w:val="fr-CI"/>
        </w:rPr>
        <w:t>‑</w:t>
      </w:r>
      <w:r w:rsidRPr="005F56C4">
        <w:rPr>
          <w:rFonts w:ascii="Arial" w:hAnsi="Arial" w:cs="Arial"/>
          <w:sz w:val="28"/>
          <w:szCs w:val="28"/>
          <w:lang w:val="fr-CI"/>
        </w:rPr>
        <w:t>RADS d’une tumeur infiltrante.</w:t>
      </w:r>
    </w:p>
    <w:p w14:paraId="236A75BF"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800DF8E" wp14:editId="548D4205">
            <wp:extent cx="5334000" cy="1984535"/>
            <wp:effectExtent l="0" t="0" r="0" b="0"/>
            <wp:docPr id="97" name="Picture" descr="Figure 4.6 – Prédiction Grad-CAM sur une lésion de stade grave — confiance 91,42 %"/>
            <wp:cNvGraphicFramePr/>
            <a:graphic xmlns:a="http://schemas.openxmlformats.org/drawingml/2006/main">
              <a:graphicData uri="http://schemas.openxmlformats.org/drawingml/2006/picture">
                <pic:pic xmlns:pic="http://schemas.openxmlformats.org/drawingml/2006/picture">
                  <pic:nvPicPr>
                    <pic:cNvPr id="98" name="Picture" descr="fig_gradcam_malignant.png"/>
                    <pic:cNvPicPr>
                      <a:picLocks noChangeAspect="1" noChangeArrowheads="1"/>
                    </pic:cNvPicPr>
                  </pic:nvPicPr>
                  <pic:blipFill>
                    <a:blip r:embed="rId26"/>
                    <a:stretch>
                      <a:fillRect/>
                    </a:stretch>
                  </pic:blipFill>
                  <pic:spPr bwMode="auto">
                    <a:xfrm>
                      <a:off x="0" y="0"/>
                      <a:ext cx="5334000" cy="1984535"/>
                    </a:xfrm>
                    <a:prstGeom prst="rect">
                      <a:avLst/>
                    </a:prstGeom>
                    <a:noFill/>
                    <a:ln w="9525">
                      <a:noFill/>
                      <a:headEnd/>
                      <a:tailEnd/>
                    </a:ln>
                  </pic:spPr>
                </pic:pic>
              </a:graphicData>
            </a:graphic>
          </wp:inline>
        </w:drawing>
      </w:r>
    </w:p>
    <w:p w14:paraId="4633E95E" w14:textId="6E763085" w:rsidR="00A74CA4" w:rsidRPr="00F35582"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7</w:t>
      </w:r>
      <w:r w:rsidRPr="005F56C4">
        <w:rPr>
          <w:rFonts w:ascii="Arial" w:hAnsi="Arial" w:cs="Arial"/>
          <w:sz w:val="28"/>
          <w:szCs w:val="28"/>
          <w:lang w:val="fr-CI"/>
        </w:rPr>
        <w:t xml:space="preserve"> – Prédiction Grad-CAM sur une lésion de stade </w:t>
      </w:r>
      <w:r w:rsidR="008B7E6E">
        <w:rPr>
          <w:rFonts w:ascii="Arial" w:hAnsi="Arial" w:cs="Arial"/>
          <w:sz w:val="28"/>
          <w:szCs w:val="28"/>
          <w:lang w:val="fr-CI"/>
        </w:rPr>
        <w:t>malin</w:t>
      </w:r>
      <w:r w:rsidRPr="005F56C4">
        <w:rPr>
          <w:rFonts w:ascii="Arial" w:hAnsi="Arial" w:cs="Arial"/>
          <w:sz w:val="28"/>
          <w:szCs w:val="28"/>
          <w:lang w:val="fr-CI"/>
        </w:rPr>
        <w:t xml:space="preserve"> </w:t>
      </w:r>
      <w:r w:rsidR="00F35582">
        <w:rPr>
          <w:rFonts w:ascii="Arial" w:hAnsi="Arial" w:cs="Arial"/>
          <w:sz w:val="28"/>
          <w:szCs w:val="28"/>
          <w:lang w:val="fr-CI"/>
        </w:rPr>
        <w:t>-</w:t>
      </w:r>
      <w:r w:rsidRPr="005F56C4">
        <w:rPr>
          <w:rFonts w:ascii="Arial" w:hAnsi="Arial" w:cs="Arial"/>
          <w:sz w:val="28"/>
          <w:szCs w:val="28"/>
          <w:lang w:val="fr-CI"/>
        </w:rPr>
        <w:t>confiance 91,42 %</w:t>
      </w:r>
    </w:p>
    <w:p w14:paraId="508C91D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3 — Sein normal</w:t>
      </w:r>
    </w:p>
    <w:p w14:paraId="3BC3C50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prédit correctement un tissu mammaire sain avec une confiance de </w:t>
      </w:r>
      <w:r w:rsidRPr="005F56C4">
        <w:rPr>
          <w:rFonts w:ascii="Arial" w:hAnsi="Arial" w:cs="Arial"/>
          <w:b/>
          <w:bCs/>
          <w:sz w:val="28"/>
          <w:szCs w:val="28"/>
          <w:lang w:val="fr-CI"/>
        </w:rPr>
        <w:t>68,86 %</w:t>
      </w:r>
      <w:r w:rsidRPr="005F56C4">
        <w:rPr>
          <w:rFonts w:ascii="Arial" w:hAnsi="Arial" w:cs="Arial"/>
          <w:sz w:val="28"/>
          <w:szCs w:val="28"/>
          <w:lang w:val="fr-CI"/>
        </w:rPr>
        <w:t>. L’activation Grad</w:t>
      </w:r>
      <w:r w:rsidRPr="005F56C4">
        <w:rPr>
          <w:rFonts w:ascii="Cambria Math" w:hAnsi="Cambria Math" w:cs="Cambria Math"/>
          <w:sz w:val="28"/>
          <w:szCs w:val="28"/>
          <w:lang w:val="fr-CI"/>
        </w:rPr>
        <w:t>‑</w:t>
      </w:r>
      <w:r w:rsidRPr="005F56C4">
        <w:rPr>
          <w:rFonts w:ascii="Arial" w:hAnsi="Arial" w:cs="Arial"/>
          <w:sz w:val="28"/>
          <w:szCs w:val="28"/>
          <w:lang w:val="fr-CI"/>
        </w:rPr>
        <w:t>CAM est diffuse sur l’ensemble du parenchyme glandulaire, sans concentration sur un foyer suspect, ce qui traduit l’absence de zone d’intérêt pathologique identifiée par le réseau.</w:t>
      </w:r>
    </w:p>
    <w:p w14:paraId="6069F11C"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4A2AA82F" wp14:editId="61830244">
            <wp:extent cx="5334000" cy="1977461"/>
            <wp:effectExtent l="0" t="0" r="0" b="0"/>
            <wp:docPr id="100" name="Picture" descr="Figure 4.7 – Prédiction Grad-CAM sur un sein normal — confiance 68,86 %"/>
            <wp:cNvGraphicFramePr/>
            <a:graphic xmlns:a="http://schemas.openxmlformats.org/drawingml/2006/main">
              <a:graphicData uri="http://schemas.openxmlformats.org/drawingml/2006/picture">
                <pic:pic xmlns:pic="http://schemas.openxmlformats.org/drawingml/2006/picture">
                  <pic:nvPicPr>
                    <pic:cNvPr id="101" name="Picture" descr="fig_gradcam_normal.png"/>
                    <pic:cNvPicPr>
                      <a:picLocks noChangeAspect="1" noChangeArrowheads="1"/>
                    </pic:cNvPicPr>
                  </pic:nvPicPr>
                  <pic:blipFill>
                    <a:blip r:embed="rId27"/>
                    <a:stretch>
                      <a:fillRect/>
                    </a:stretch>
                  </pic:blipFill>
                  <pic:spPr bwMode="auto">
                    <a:xfrm>
                      <a:off x="0" y="0"/>
                      <a:ext cx="5334000" cy="1977461"/>
                    </a:xfrm>
                    <a:prstGeom prst="rect">
                      <a:avLst/>
                    </a:prstGeom>
                    <a:noFill/>
                    <a:ln w="9525">
                      <a:noFill/>
                      <a:headEnd/>
                      <a:tailEnd/>
                    </a:ln>
                  </pic:spPr>
                </pic:pic>
              </a:graphicData>
            </a:graphic>
          </wp:inline>
        </w:drawing>
      </w:r>
    </w:p>
    <w:p w14:paraId="5B53A406" w14:textId="31B7AD0A"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8</w:t>
      </w:r>
      <w:r w:rsidRPr="005F56C4">
        <w:rPr>
          <w:rFonts w:ascii="Arial" w:hAnsi="Arial" w:cs="Arial"/>
          <w:sz w:val="28"/>
          <w:szCs w:val="28"/>
          <w:lang w:val="fr-CI"/>
        </w:rPr>
        <w:t xml:space="preserve"> – Prédiction Grad-CAM sur un sein normal </w:t>
      </w:r>
      <w:r w:rsidR="00F35582">
        <w:rPr>
          <w:rFonts w:ascii="Arial" w:hAnsi="Arial" w:cs="Arial"/>
          <w:sz w:val="28"/>
          <w:szCs w:val="28"/>
          <w:lang w:val="fr-CI"/>
        </w:rPr>
        <w:t>-</w:t>
      </w:r>
      <w:r w:rsidRPr="005F56C4">
        <w:rPr>
          <w:rFonts w:ascii="Arial" w:hAnsi="Arial" w:cs="Arial"/>
          <w:sz w:val="28"/>
          <w:szCs w:val="28"/>
          <w:lang w:val="fr-CI"/>
        </w:rPr>
        <w:t>confiance 68,86 %</w:t>
      </w:r>
    </w:p>
    <w:p w14:paraId="694A46DE" w14:textId="77777777" w:rsidR="00020320" w:rsidRDefault="00020320" w:rsidP="001E1304">
      <w:pPr>
        <w:pStyle w:val="Sous-titre"/>
        <w:spacing w:line="276" w:lineRule="auto"/>
        <w:jc w:val="left"/>
        <w:rPr>
          <w:rFonts w:ascii="Arial" w:hAnsi="Arial" w:cs="Arial"/>
          <w:b/>
          <w:bCs/>
          <w:sz w:val="32"/>
          <w:szCs w:val="32"/>
          <w:lang w:val="fr-CI"/>
        </w:rPr>
      </w:pPr>
      <w:bookmarkStart w:id="36" w:name="X759e3e0294a369d32977d9829c22ac0d7b1382e"/>
      <w:bookmarkEnd w:id="34"/>
      <w:bookmarkEnd w:id="35"/>
    </w:p>
    <w:p w14:paraId="0F3370FE" w14:textId="77777777" w:rsidR="00020320" w:rsidRDefault="00020320" w:rsidP="001E1304">
      <w:pPr>
        <w:pStyle w:val="Sous-titre"/>
        <w:spacing w:line="276" w:lineRule="auto"/>
        <w:jc w:val="left"/>
        <w:rPr>
          <w:rFonts w:ascii="Arial" w:hAnsi="Arial" w:cs="Arial"/>
          <w:b/>
          <w:bCs/>
          <w:sz w:val="32"/>
          <w:szCs w:val="32"/>
          <w:lang w:val="fr-CI"/>
        </w:rPr>
      </w:pPr>
    </w:p>
    <w:p w14:paraId="490BB58B" w14:textId="77777777" w:rsidR="00020320" w:rsidRDefault="00020320" w:rsidP="001E1304">
      <w:pPr>
        <w:pStyle w:val="Sous-titre"/>
        <w:spacing w:line="276" w:lineRule="auto"/>
        <w:jc w:val="left"/>
        <w:rPr>
          <w:rFonts w:ascii="Arial" w:hAnsi="Arial" w:cs="Arial"/>
          <w:b/>
          <w:bCs/>
          <w:sz w:val="32"/>
          <w:szCs w:val="32"/>
          <w:lang w:val="fr-CI"/>
        </w:rPr>
      </w:pPr>
    </w:p>
    <w:p w14:paraId="7DFF3ECD" w14:textId="77777777" w:rsidR="00020320" w:rsidRDefault="00020320" w:rsidP="001E1304">
      <w:pPr>
        <w:pStyle w:val="Sous-titre"/>
        <w:spacing w:line="276" w:lineRule="auto"/>
        <w:jc w:val="left"/>
        <w:rPr>
          <w:rFonts w:ascii="Arial" w:hAnsi="Arial" w:cs="Arial"/>
          <w:b/>
          <w:bCs/>
          <w:sz w:val="32"/>
          <w:szCs w:val="32"/>
          <w:lang w:val="fr-CI"/>
        </w:rPr>
      </w:pPr>
    </w:p>
    <w:p w14:paraId="17892465" w14:textId="77777777" w:rsidR="00020320" w:rsidRDefault="00020320" w:rsidP="001E1304">
      <w:pPr>
        <w:pStyle w:val="Sous-titre"/>
        <w:spacing w:line="276" w:lineRule="auto"/>
        <w:jc w:val="left"/>
        <w:rPr>
          <w:rFonts w:ascii="Arial" w:hAnsi="Arial" w:cs="Arial"/>
          <w:b/>
          <w:bCs/>
          <w:sz w:val="32"/>
          <w:szCs w:val="32"/>
          <w:lang w:val="fr-CI"/>
        </w:rPr>
      </w:pPr>
    </w:p>
    <w:p w14:paraId="7F1C2246" w14:textId="44193EC0" w:rsidR="007A12E5" w:rsidRPr="007A12E5" w:rsidRDefault="007A12E5" w:rsidP="001E1304">
      <w:pPr>
        <w:pStyle w:val="Sous-titre"/>
        <w:spacing w:line="276" w:lineRule="auto"/>
        <w:jc w:val="left"/>
        <w:rPr>
          <w:rFonts w:ascii="Arial" w:hAnsi="Arial" w:cs="Arial"/>
          <w:b/>
          <w:bCs/>
          <w:color w:val="000000" w:themeColor="text1"/>
          <w:sz w:val="32"/>
          <w:szCs w:val="32"/>
          <w:lang w:val="fr-CI"/>
        </w:rPr>
      </w:pPr>
      <w:r w:rsidRPr="007A12E5">
        <w:rPr>
          <w:rFonts w:ascii="Arial" w:hAnsi="Arial" w:cs="Arial"/>
          <w:b/>
          <w:bCs/>
          <w:sz w:val="32"/>
          <w:szCs w:val="32"/>
          <w:lang w:val="fr-CI"/>
        </w:rPr>
        <w:lastRenderedPageBreak/>
        <w:t>4.3 Intégrité des données et résolution du Catastrophic Forgetting</w:t>
      </w:r>
      <w:r w:rsidRPr="007A12E5">
        <w:rPr>
          <w:rFonts w:ascii="Arial" w:hAnsi="Arial" w:cs="Arial"/>
          <w:b/>
          <w:bCs/>
          <w:color w:val="000000" w:themeColor="text1"/>
          <w:sz w:val="32"/>
          <w:szCs w:val="32"/>
          <w:lang w:val="fr-CI"/>
        </w:rPr>
        <w:t xml:space="preserve"> </w:t>
      </w:r>
    </w:p>
    <w:p w14:paraId="32C866C0" w14:textId="48D06E16" w:rsidR="00A74CA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(Expériences 3 à 5)</w:t>
      </w:r>
    </w:p>
    <w:p w14:paraId="6D30ADCE" w14:textId="77777777" w:rsidR="009C0C3C" w:rsidRPr="009C0C3C" w:rsidRDefault="009C0C3C" w:rsidP="009C0C3C">
      <w:pPr>
        <w:pStyle w:val="Corpsdetexte"/>
        <w:rPr>
          <w:lang w:val="fr-CI"/>
        </w:rPr>
      </w:pPr>
    </w:p>
    <w:p w14:paraId="2E676BE0" w14:textId="77777777" w:rsidR="009C0C3C" w:rsidRDefault="007A12E5" w:rsidP="001E1304">
      <w:pPr>
        <w:pStyle w:val="Sous-titre"/>
        <w:spacing w:line="276" w:lineRule="auto"/>
        <w:jc w:val="left"/>
        <w:rPr>
          <w:rFonts w:ascii="Arial" w:hAnsi="Arial" w:cs="Arial"/>
          <w:lang w:val="fr-CI"/>
        </w:rPr>
      </w:pPr>
      <w:r w:rsidRPr="007A12E5">
        <w:rPr>
          <w:rFonts w:ascii="Arial" w:hAnsi="Arial" w:cs="Arial"/>
          <w:lang w:val="fr-CI"/>
        </w:rPr>
        <w:t xml:space="preserve">Lors de l'optimisation des modèles, deux défis méthodologiques majeurs ont été identifiés et résolus, garantissant la validité scientifique de ce mémoire. </w:t>
      </w:r>
    </w:p>
    <w:p w14:paraId="7C1A3C41" w14:textId="77777777" w:rsidR="009C0C3C" w:rsidRDefault="009C0C3C" w:rsidP="001E1304">
      <w:pPr>
        <w:pStyle w:val="Sous-titre"/>
        <w:spacing w:line="276" w:lineRule="auto"/>
        <w:jc w:val="left"/>
        <w:rPr>
          <w:rFonts w:ascii="Arial" w:hAnsi="Arial" w:cs="Arial"/>
          <w:lang w:val="fr-CI"/>
        </w:rPr>
      </w:pPr>
    </w:p>
    <w:p w14:paraId="29A5D323" w14:textId="50A24412" w:rsidR="007A12E5" w:rsidRDefault="007A12E5" w:rsidP="001E1304">
      <w:pPr>
        <w:pStyle w:val="Sous-titre"/>
        <w:spacing w:line="276" w:lineRule="auto"/>
        <w:jc w:val="left"/>
        <w:rPr>
          <w:rFonts w:ascii="Arial" w:hAnsi="Arial" w:cs="Arial"/>
          <w:lang w:val="fr-CI"/>
        </w:rPr>
      </w:pPr>
      <w:r w:rsidRPr="00020320">
        <w:rPr>
          <w:rFonts w:ascii="Arial" w:hAnsi="Arial" w:cs="Arial"/>
          <w:b/>
          <w:bCs/>
          <w:lang w:val="fr-CI"/>
        </w:rPr>
        <w:t xml:space="preserve">1. Élimination du Data Leakage (Fuite de données) Lors </w:t>
      </w:r>
      <w:r w:rsidRPr="007A12E5">
        <w:rPr>
          <w:rFonts w:ascii="Arial" w:hAnsi="Arial" w:cs="Arial"/>
          <w:lang w:val="fr-CI"/>
        </w:rPr>
        <w:t xml:space="preserve">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 </w:t>
      </w:r>
    </w:p>
    <w:p w14:paraId="2B85ED2F" w14:textId="77777777" w:rsidR="00020320" w:rsidRDefault="007A12E5" w:rsidP="001E1304">
      <w:pPr>
        <w:pStyle w:val="Sous-titre"/>
        <w:spacing w:line="276" w:lineRule="auto"/>
        <w:jc w:val="left"/>
        <w:rPr>
          <w:rFonts w:ascii="Arial" w:hAnsi="Arial" w:cs="Arial"/>
          <w:lang w:val="fr-CI"/>
        </w:rPr>
      </w:pPr>
      <w:r w:rsidRPr="00020320">
        <w:rPr>
          <w:rFonts w:ascii="Arial" w:hAnsi="Arial" w:cs="Arial"/>
          <w:b/>
          <w:bCs/>
          <w:lang w:val="fr-CI"/>
        </w:rPr>
        <w:t>2. Maîtrise de la BatchNormalization lors du Fine-Tuning</w:t>
      </w:r>
      <w:r w:rsidRPr="007A12E5">
        <w:rPr>
          <w:rFonts w:ascii="Arial" w:hAnsi="Arial" w:cs="Arial"/>
          <w:lang w:val="fr-CI"/>
        </w:rPr>
        <w:t xml:space="preserve"> Travailler avec de petits datasets médicaux (782 images) expose fortement les réseaux très profonds (comme DenseNet et EfficientNet) au risque d'oubli catastrophique (Catastrophic Forgetting). L'observation des courbes d'apprentissage initiales montrait une chute abrupte de l'accuracy dès le dégel des couches (Phase 2). Ce phénomène a été diagnostiqué comme provenant des couches de </w:t>
      </w:r>
      <w:r w:rsidRPr="00020320">
        <w:rPr>
          <w:rFonts w:ascii="Arial" w:hAnsi="Arial" w:cs="Arial"/>
          <w:b/>
          <w:bCs/>
          <w:u w:val="single"/>
          <w:lang w:val="fr-CI"/>
        </w:rPr>
        <w:t>BatchNormalization</w:t>
      </w:r>
      <w:r w:rsidRPr="007A12E5">
        <w:rPr>
          <w:rFonts w:ascii="Arial" w:hAnsi="Arial" w:cs="Arial"/>
          <w:lang w:val="fr-CI"/>
        </w:rPr>
        <w:t xml:space="preserve"> : avec un mini-lot de 16 images, les statistiques calculées étaient trop bruitées et détruisaient les poids pré-entraînés. Une stratégie d'apprentissage sur mesure a été implémentée : lors de la phase de fine-tuning (dégel des 10 à 20 % des couches supérieures), </w:t>
      </w:r>
      <w:r w:rsidRPr="00020320">
        <w:rPr>
          <w:rFonts w:ascii="Arial" w:hAnsi="Arial" w:cs="Arial"/>
          <w:b/>
          <w:bCs/>
          <w:lang w:val="fr-CI"/>
        </w:rPr>
        <w:t>les couches de BatchNormalization ont été explicitement maintenues gelées</w:t>
      </w:r>
      <w:r w:rsidRPr="007A12E5">
        <w:rPr>
          <w:rFonts w:ascii="Arial" w:hAnsi="Arial" w:cs="Arial"/>
          <w:lang w:val="fr-CI"/>
        </w:rPr>
        <w:t xml:space="preserve">. Cette approche a permis de stabiliser complètement la convergence, permettant de gagner entre 3 et 4 points d'accuracy supplémentaires sans aucun </w:t>
      </w:r>
    </w:p>
    <w:p w14:paraId="0D668895" w14:textId="0345E59A" w:rsidR="007A12E5" w:rsidRDefault="007A12E5" w:rsidP="001E1304">
      <w:pPr>
        <w:pStyle w:val="Sous-titre"/>
        <w:spacing w:line="276" w:lineRule="auto"/>
        <w:jc w:val="left"/>
        <w:rPr>
          <w:rFonts w:ascii="Arial" w:hAnsi="Arial" w:cs="Arial"/>
          <w:lang w:val="fr-CI"/>
        </w:rPr>
      </w:pPr>
      <w:r w:rsidRPr="007A12E5">
        <w:rPr>
          <w:rFonts w:ascii="Arial" w:hAnsi="Arial" w:cs="Arial"/>
          <w:lang w:val="fr-CI"/>
        </w:rPr>
        <w:t>sur-ajustement.</w:t>
      </w:r>
    </w:p>
    <w:p w14:paraId="1AB4BF76" w14:textId="77777777" w:rsidR="00F35582" w:rsidRPr="00F35582" w:rsidRDefault="00F35582" w:rsidP="00F35582">
      <w:pPr>
        <w:pStyle w:val="Corpsdetexte"/>
        <w:rPr>
          <w:lang w:val="fr-CI"/>
        </w:rPr>
      </w:pPr>
    </w:p>
    <w:p w14:paraId="0F3420A1" w14:textId="78AFDAB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4.3.1 Analyse qualitative des erreurs de classification</w:t>
      </w:r>
    </w:p>
    <w:p w14:paraId="5DD4857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Au</w:t>
      </w:r>
      <w:r w:rsidRPr="005F56C4">
        <w:rPr>
          <w:rFonts w:ascii="Cambria Math" w:hAnsi="Cambria Math" w:cs="Cambria Math"/>
          <w:sz w:val="28"/>
          <w:szCs w:val="28"/>
          <w:lang w:val="fr-CI"/>
        </w:rPr>
        <w:t>‑</w:t>
      </w:r>
      <w:r w:rsidRPr="005F56C4">
        <w:rPr>
          <w:rFonts w:ascii="Arial" w:hAnsi="Arial" w:cs="Arial"/>
          <w:sz w:val="28"/>
          <w:szCs w:val="28"/>
          <w:lang w:val="fr-CI"/>
        </w:rPr>
        <w:t>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w:t>
      </w:r>
    </w:p>
    <w:p w14:paraId="3D123E24" w14:textId="23803442"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Parmi les faux positifs, un premier groupe concerne des seins normaux prédits comme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alerte, quitte à générer des examens complémentaires chez des patientes finalement saines.</w:t>
      </w:r>
    </w:p>
    <w:p w14:paraId="7FE6BF38" w14:textId="2161E4F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Un second groupe de faux positifs implique des lésions bénignes ou des anomalies non spécifiquement cancéreuses, mais classées en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en </w:t>
      </w:r>
      <w:r w:rsidR="008B7E6E">
        <w:rPr>
          <w:rFonts w:ascii="Arial" w:hAnsi="Arial" w:cs="Arial"/>
          <w:sz w:val="28"/>
          <w:szCs w:val="28"/>
          <w:lang w:val="fr-CI"/>
        </w:rPr>
        <w:t>malin</w:t>
      </w:r>
      <w:r w:rsidRPr="005F56C4">
        <w:rPr>
          <w:rFonts w:ascii="Arial" w:hAnsi="Arial" w:cs="Arial"/>
          <w:sz w:val="28"/>
          <w:szCs w:val="28"/>
          <w:lang w:val="fr-CI"/>
        </w:rPr>
        <w:t xml:space="preserve"> par le modèle. Visuellement, ces exemples partagent des caractéristiques proches de tumeurs malignes (contours mal limités, hétérogénéité interne), ce qui explique que DenseNet</w:t>
      </w:r>
      <w:r w:rsidRPr="005F56C4">
        <w:rPr>
          <w:rFonts w:ascii="Cambria Math" w:hAnsi="Cambria Math" w:cs="Cambria Math"/>
          <w:sz w:val="28"/>
          <w:szCs w:val="28"/>
          <w:lang w:val="fr-CI"/>
        </w:rPr>
        <w:t>‑</w:t>
      </w:r>
      <w:r w:rsidRPr="005F56C4">
        <w:rPr>
          <w:rFonts w:ascii="Arial" w:hAnsi="Arial" w:cs="Arial"/>
          <w:sz w:val="28"/>
          <w:szCs w:val="28"/>
          <w:lang w:val="fr-CI"/>
        </w:rPr>
        <w:t>121 les assimile à des cancers. Dans un contexte de triage, cette sur</w:t>
      </w:r>
      <w:r w:rsidRPr="005F56C4">
        <w:rPr>
          <w:rFonts w:ascii="Cambria Math" w:hAnsi="Cambria Math" w:cs="Cambria Math"/>
          <w:sz w:val="28"/>
          <w:szCs w:val="28"/>
          <w:lang w:val="fr-CI"/>
        </w:rPr>
        <w:t>‑</w:t>
      </w:r>
      <w:r w:rsidRPr="005F56C4">
        <w:rPr>
          <w:rFonts w:ascii="Arial" w:hAnsi="Arial" w:cs="Arial"/>
          <w:sz w:val="28"/>
          <w:szCs w:val="28"/>
          <w:lang w:val="fr-CI"/>
        </w:rPr>
        <w:t>sensibilité n’est pas nécessairement problématique, dans la mesure où la décision finale revient au radiologue, mais elle souligne l’importance de fournir des explications visuelles (Grad</w:t>
      </w:r>
      <w:r w:rsidRPr="005F56C4">
        <w:rPr>
          <w:rFonts w:ascii="Cambria Math" w:hAnsi="Cambria Math" w:cs="Cambria Math"/>
          <w:sz w:val="28"/>
          <w:szCs w:val="28"/>
          <w:lang w:val="fr-CI"/>
        </w:rPr>
        <w:t>‑</w:t>
      </w:r>
      <w:r w:rsidRPr="005F56C4">
        <w:rPr>
          <w:rFonts w:ascii="Arial" w:hAnsi="Arial" w:cs="Arial"/>
          <w:sz w:val="28"/>
          <w:szCs w:val="28"/>
          <w:lang w:val="fr-CI"/>
        </w:rPr>
        <w:t>CAM) pour l’aider à requalifier ces alertes.</w:t>
      </w:r>
    </w:p>
    <w:p w14:paraId="5242C6DF" w14:textId="6825655B"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Les faux négatifs résiduels sur la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sont, quant à eux, particulièrement instructifs. Ils correspondent souvent à des lésions de très petite taille, faiblement contrastées, ou partiellement masquées par un tissu glandulaire dense. Dans certains cas, les cartes Grad</w:t>
      </w:r>
      <w:r w:rsidRPr="005F56C4">
        <w:rPr>
          <w:rFonts w:ascii="Cambria Math" w:hAnsi="Cambria Math" w:cs="Cambria Math"/>
          <w:sz w:val="28"/>
          <w:szCs w:val="28"/>
          <w:lang w:val="fr-CI"/>
        </w:rPr>
        <w:t>‑</w:t>
      </w:r>
      <w:r w:rsidRPr="005F56C4">
        <w:rPr>
          <w:rFonts w:ascii="Arial" w:hAnsi="Arial" w:cs="Arial"/>
          <w:sz w:val="28"/>
          <w:szCs w:val="28"/>
          <w:lang w:val="fr-CI"/>
        </w:rPr>
        <w:t>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micro</w:t>
      </w:r>
      <w:r w:rsidRPr="005F56C4">
        <w:rPr>
          <w:rFonts w:ascii="Cambria Math" w:hAnsi="Cambria Math" w:cs="Cambria Math"/>
          <w:sz w:val="28"/>
          <w:szCs w:val="28"/>
          <w:lang w:val="fr-CI"/>
        </w:rPr>
        <w:t>‑</w:t>
      </w:r>
      <w:r w:rsidRPr="005F56C4">
        <w:rPr>
          <w:rFonts w:ascii="Arial" w:hAnsi="Arial" w:cs="Arial"/>
          <w:sz w:val="28"/>
          <w:szCs w:val="28"/>
          <w:lang w:val="fr-CI"/>
        </w:rPr>
        <w:t>structures pourrait encore réduire le nombre de faux négatifs.</w:t>
      </w:r>
    </w:p>
    <w:p w14:paraId="66D438B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l’analyse conjointe des erreurs et des visualisations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met en évidence un point important pour un déploiement futur : le modèle doit être utilisé comme un outil d’aide à la décision, et non comme un arbitre autonome. Les cas ambigus, qu’ils soient faux positifs ou faux négatifs, doivent être systématiquement relus par le </w:t>
      </w:r>
      <w:r w:rsidRPr="005F56C4">
        <w:rPr>
          <w:rFonts w:ascii="Arial" w:hAnsi="Arial" w:cs="Arial"/>
          <w:sz w:val="28"/>
          <w:szCs w:val="28"/>
          <w:lang w:val="fr-CI"/>
        </w:rPr>
        <w:lastRenderedPageBreak/>
        <w:t>radiologue, en tenant compte du contexte clinique global, afin de combiner au mieux la sensibilité de l’IA et l’expertise humaine.</w:t>
      </w:r>
    </w:p>
    <w:p w14:paraId="06F42C3D" w14:textId="77777777" w:rsidR="008B7E6E" w:rsidRDefault="008B7E6E" w:rsidP="001E1304">
      <w:pPr>
        <w:pStyle w:val="Sous-titre"/>
        <w:spacing w:line="276" w:lineRule="auto"/>
        <w:jc w:val="left"/>
        <w:rPr>
          <w:b/>
          <w:bCs/>
          <w:color w:val="000000" w:themeColor="text1"/>
          <w:sz w:val="32"/>
          <w:szCs w:val="32"/>
          <w:lang w:val="fr-CI"/>
        </w:rPr>
      </w:pPr>
      <w:bookmarkStart w:id="37" w:name="Xb82f98d01db3f000837b1d377af17253be81103"/>
      <w:bookmarkEnd w:id="36"/>
    </w:p>
    <w:p w14:paraId="768FDCC7" w14:textId="069B17FE"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4.4 Limites et biais liés au dataset et au contexte ivoirien</w:t>
      </w:r>
    </w:p>
    <w:p w14:paraId="0815AF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Malgré des résultats très encourageants sur le banc d’essai, l’honnêteté scientifique impose de nuancer la portée immédiate de ce modèle en cas de déploiement réel en Côte d’Ivoire.</w:t>
      </w:r>
    </w:p>
    <w:p w14:paraId="42FAF9C0" w14:textId="0D01ECA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Biais démographique (base BUSI vs anatomie ouest</w:t>
      </w:r>
      <w:r w:rsidRPr="005F56C4">
        <w:rPr>
          <w:rFonts w:ascii="Cambria Math" w:hAnsi="Cambria Math" w:cs="Cambria Math"/>
          <w:sz w:val="28"/>
          <w:szCs w:val="28"/>
          <w:lang w:val="fr-CI"/>
        </w:rPr>
        <w:t>‑</w:t>
      </w:r>
      <w:r w:rsidRPr="005F56C4">
        <w:rPr>
          <w:rFonts w:ascii="Arial" w:hAnsi="Arial" w:cs="Arial"/>
          <w:sz w:val="28"/>
          <w:szCs w:val="28"/>
          <w:lang w:val="fr-CI"/>
        </w:rPr>
        <w:t>africaine)</w:t>
      </w:r>
      <w:r w:rsidRPr="005F56C4">
        <w:rPr>
          <w:rFonts w:ascii="Arial" w:hAnsi="Arial" w:cs="Arial"/>
          <w:sz w:val="28"/>
          <w:szCs w:val="28"/>
          <w:lang w:val="fr-CI"/>
        </w:rPr>
        <w:br/>
        <w:t>La base originale BUSI s’appuie sur une population principalement moyen</w:t>
      </w:r>
      <w:r w:rsidRPr="005F56C4">
        <w:rPr>
          <w:rFonts w:ascii="Cambria Math" w:hAnsi="Cambria Math" w:cs="Cambria Math"/>
          <w:sz w:val="28"/>
          <w:szCs w:val="28"/>
          <w:lang w:val="fr-CI"/>
        </w:rPr>
        <w:t>‑</w:t>
      </w:r>
      <w:r w:rsidRPr="005F56C4">
        <w:rPr>
          <w:rFonts w:ascii="Arial" w:hAnsi="Arial" w:cs="Arial"/>
          <w:sz w:val="28"/>
          <w:szCs w:val="28"/>
          <w:lang w:val="fr-CI"/>
        </w:rPr>
        <w:t>orientale. Or, la densité du parenchyme mammaire (BI</w:t>
      </w:r>
      <w:r w:rsidRPr="005F56C4">
        <w:rPr>
          <w:rFonts w:ascii="Cambria Math" w:hAnsi="Cambria Math" w:cs="Cambria Math"/>
          <w:sz w:val="28"/>
          <w:szCs w:val="28"/>
          <w:lang w:val="fr-CI"/>
        </w:rPr>
        <w:t>‑</w:t>
      </w:r>
      <w:r w:rsidRPr="005F56C4">
        <w:rPr>
          <w:rFonts w:ascii="Arial" w:hAnsi="Arial" w:cs="Arial"/>
          <w:sz w:val="28"/>
          <w:szCs w:val="28"/>
          <w:lang w:val="fr-CI"/>
        </w:rPr>
        <w:t>RADS C/D) est plus prévalente chez la femme afro</w:t>
      </w:r>
      <w:r w:rsidRPr="005F56C4">
        <w:rPr>
          <w:rFonts w:ascii="Cambria Math" w:hAnsi="Cambria Math" w:cs="Cambria Math"/>
          <w:sz w:val="28"/>
          <w:szCs w:val="28"/>
          <w:lang w:val="fr-CI"/>
        </w:rPr>
        <w:t>‑</w:t>
      </w:r>
      <w:r w:rsidRPr="005F56C4">
        <w:rPr>
          <w:rFonts w:ascii="Arial" w:hAnsi="Arial" w:cs="Arial"/>
          <w:sz w:val="28"/>
          <w:szCs w:val="28"/>
          <w:lang w:val="fr-CI"/>
        </w:rPr>
        <w:t xml:space="preserve">descendante, ce qui peut masquer davantage les lésions en échographie. Une baisse du recall </w:t>
      </w:r>
      <w:r w:rsidR="00020320">
        <w:rPr>
          <w:rFonts w:ascii="Arial" w:hAnsi="Arial" w:cs="Arial"/>
          <w:i/>
          <w:iCs/>
          <w:sz w:val="28"/>
          <w:szCs w:val="28"/>
          <w:lang w:val="fr-CI"/>
        </w:rPr>
        <w:t>bénin</w:t>
      </w:r>
      <w:r w:rsidR="004D126F">
        <w:rPr>
          <w:rFonts w:ascii="Arial" w:hAnsi="Arial" w:cs="Arial"/>
          <w:i/>
          <w:iCs/>
          <w:sz w:val="28"/>
          <w:szCs w:val="28"/>
          <w:lang w:val="fr-CI"/>
        </w:rPr>
        <w:t xml:space="preserve"> </w:t>
      </w:r>
      <w:r w:rsidRPr="005F56C4">
        <w:rPr>
          <w:rFonts w:ascii="Arial" w:hAnsi="Arial" w:cs="Arial"/>
          <w:sz w:val="28"/>
          <w:szCs w:val="28"/>
          <w:lang w:val="fr-CI"/>
        </w:rPr>
        <w:t>est donc plausible si le modèle est appliqué tel quel à des patientes ivoiriennes, dont les caractéristiques mammaires n’ont pas été apprises par DenseNet</w:t>
      </w:r>
      <w:r w:rsidRPr="005F56C4">
        <w:rPr>
          <w:rFonts w:ascii="Cambria Math" w:hAnsi="Cambria Math" w:cs="Cambria Math"/>
          <w:sz w:val="28"/>
          <w:szCs w:val="28"/>
          <w:lang w:val="fr-CI"/>
        </w:rPr>
        <w:t>‑</w:t>
      </w:r>
      <w:r w:rsidRPr="005F56C4">
        <w:rPr>
          <w:rFonts w:ascii="Arial" w:hAnsi="Arial" w:cs="Arial"/>
          <w:sz w:val="28"/>
          <w:szCs w:val="28"/>
          <w:lang w:val="fr-CI"/>
        </w:rPr>
        <w:t>121.</w:t>
      </w:r>
      <w:r w:rsidRPr="005F56C4">
        <w:rPr>
          <w:rFonts w:ascii="Arial" w:hAnsi="Arial" w:cs="Arial"/>
          <w:sz w:val="28"/>
          <w:szCs w:val="28"/>
          <w:lang w:val="fr-CI"/>
        </w:rPr>
        <w:br/>
      </w:r>
    </w:p>
    <w:p w14:paraId="314C0754"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Taille de l’échantillon et capacité du modèle</w:t>
      </w:r>
      <w:r w:rsidRPr="005F56C4">
        <w:rPr>
          <w:rFonts w:ascii="Arial" w:hAnsi="Arial" w:cs="Arial"/>
          <w:sz w:val="28"/>
          <w:szCs w:val="28"/>
          <w:lang w:val="fr-CI"/>
        </w:rPr>
        <w:br/>
        <w:t>Le corpus complet de 1 580 images, même enrichi par augmentation de données et utilisé avec du transfert d’apprentissage, reste modeste face aux 8 millions de paramètres de DenseNet</w:t>
      </w:r>
      <w:r w:rsidRPr="005F56C4">
        <w:rPr>
          <w:rFonts w:ascii="Cambria Math" w:hAnsi="Cambria Math" w:cs="Cambria Math"/>
          <w:sz w:val="28"/>
          <w:szCs w:val="28"/>
          <w:lang w:val="fr-CI"/>
        </w:rPr>
        <w:t>‑</w:t>
      </w:r>
      <w:r w:rsidRPr="005F56C4">
        <w:rPr>
          <w:rFonts w:ascii="Arial" w:hAnsi="Arial" w:cs="Arial"/>
          <w:sz w:val="28"/>
          <w:szCs w:val="28"/>
          <w:lang w:val="fr-CI"/>
        </w:rPr>
        <w:t>121. La variété des bruits, des formes lésionnelles et des contextes anatomiques n’est probablement pas entièrement couverte.</w:t>
      </w:r>
      <w:r w:rsidRPr="005F56C4">
        <w:rPr>
          <w:rFonts w:ascii="Arial" w:hAnsi="Arial" w:cs="Arial"/>
          <w:sz w:val="28"/>
          <w:szCs w:val="28"/>
          <w:lang w:val="fr-CI"/>
        </w:rPr>
        <w:br/>
      </w:r>
    </w:p>
    <w:p w14:paraId="4CC1ED6B"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Approche unimodale 2D vs pratique clinique multimodale</w:t>
      </w:r>
      <w:r w:rsidRPr="005F56C4">
        <w:rPr>
          <w:rFonts w:ascii="Arial" w:hAnsi="Arial" w:cs="Arial"/>
          <w:sz w:val="28"/>
          <w:szCs w:val="28"/>
          <w:lang w:val="fr-CI"/>
        </w:rPr>
        <w:br/>
        <w:t>Sur le terrain, le radiologue ne se base pas sur une seule image échographique 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p>
    <w:p w14:paraId="46BDFBC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Ces limites dessinent naturellement les perspectives du projet :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d’images 100% panafricaines (ou ivoiriennes), intégration d’architectures mieux adaptées aux tissus denses, et développement de modèles multimodaux combinant image échographique et données cliniques structurées.</w:t>
      </w:r>
    </w:p>
    <w:p w14:paraId="017126AA" w14:textId="7777777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4.5 Analyse statistique complémentaire des performances</w:t>
      </w:r>
    </w:p>
    <w:p w14:paraId="6C028AEE" w14:textId="261A39C0" w:rsidR="006100B9" w:rsidRPr="000F7DC1" w:rsidRDefault="000F7DC1" w:rsidP="000F7DC1">
      <w:pPr>
        <w:pStyle w:val="Corpsdetexte"/>
        <w:spacing w:line="276" w:lineRule="auto"/>
        <w:rPr>
          <w:rFonts w:ascii="Arial" w:hAnsi="Arial" w:cs="Arial"/>
          <w:sz w:val="28"/>
          <w:szCs w:val="28"/>
          <w:lang w:val="fr-CI"/>
        </w:rPr>
      </w:pPr>
      <w:r w:rsidRPr="000F7DC1">
        <w:rPr>
          <w:rFonts w:ascii="Arial" w:hAnsi="Arial" w:cs="Arial"/>
          <w:sz w:val="28"/>
          <w:szCs w:val="28"/>
          <w:lang w:val="fr-CI"/>
        </w:rPr>
        <w:lastRenderedPageBreak/>
        <w:t>Au</w:t>
      </w:r>
      <w:r w:rsidRPr="000F7DC1">
        <w:rPr>
          <w:rFonts w:ascii="Arial" w:hAnsi="Arial" w:cs="Arial"/>
          <w:sz w:val="28"/>
          <w:szCs w:val="28"/>
          <w:lang w:val="fr-CI"/>
        </w:rPr>
        <w:noBreakHyphen/>
        <w:t>delà des valeurs ponctuelles de performance (accuracy, F1</w:t>
      </w:r>
      <w:r w:rsidRPr="000F7DC1">
        <w:rPr>
          <w:rFonts w:ascii="Arial" w:hAnsi="Arial" w:cs="Arial"/>
          <w:sz w:val="28"/>
          <w:szCs w:val="28"/>
          <w:lang w:val="fr-CI"/>
        </w:rPr>
        <w:noBreakHyphen/>
        <w:t xml:space="preserve">score, recall), il est important de quantifier la robustesse des modèles face à la complexité des données échographiques. Dans la littérature sur l’IA en dépistage mammaire, il est recommandé d'éviter une interprétation trop optimiste des différences de quelques points de pourcentage entre architectures. Dans le cas présent, bien que la base de données assainie comprenne 782 images (dont environ 15% pour le test), cette taille reste modeste ; les métriques doivent donc être lues comme des indications de tendance confirmant la solidité de l'apprentissage plutôt que comme des valeurs définitives généralisables sans réserve à l’ensemble de la population ivoirienne. Une première analyse consiste à examiner la nature des gains obtenus entre le modèle de base (DenseNet-121) et le modèle optimisé (EfficientNet-B0). Les AUC-ROC par classe restent excellentes, mais l’examen minutieux des prédictions révèle la véritable robustesse d'EfficientNet-B0 face au déséquilibre des classes. La comparaison montre que le gain principal réside dans un déplacement naturel du modèle vers une sensibilité accrue sur la classe maligne (rappel de 90,0 %), sans nécessiter de calibration asymétrique artificielle des seuils. Ce comportement natif est particulièrement rassurant pour un usage en triage médical, où la minimisation des faux négatifs est une priorité absolue. Une seconde analyse porte sur la stabilité des métriques entre le jeu de validation et le jeu de test. Dans un scénario de surapprentissage fort ou d'oubli catastrophique (Catastrophic Forgetting), on observerait typiquement des performances erratiques lors du dégel des couches (fine-tuning). Ici, les courbes d’apprentissage (Figure 4.1) et les valeurs obtenues sur le test démontrent une convergence remarquablement régulière, sans divergence majeure entre les deux ensembles. Cette cohérence plaide en faveur d’une excellente régularisation du modèle. Cette stabilité a été obtenue non seulement grâce à la Focal Loss, mais surtout grâce à la stratégie cruciale consistant à </w:t>
      </w:r>
      <w:r w:rsidRPr="000F7DC1">
        <w:rPr>
          <w:rFonts w:ascii="Arial" w:hAnsi="Arial" w:cs="Arial"/>
          <w:b/>
          <w:bCs/>
          <w:sz w:val="28"/>
          <w:szCs w:val="28"/>
          <w:lang w:val="fr-CI"/>
        </w:rPr>
        <w:t>maintenir gelées les couches de BatchNormalization</w:t>
      </w:r>
      <w:r w:rsidRPr="000F7DC1">
        <w:rPr>
          <w:rFonts w:ascii="Arial" w:hAnsi="Arial" w:cs="Arial"/>
          <w:sz w:val="28"/>
          <w:szCs w:val="28"/>
          <w:lang w:val="fr-CI"/>
        </w:rPr>
        <w:t xml:space="preserve"> lors de la phase de fine-tuning. Cette approche a empêché la destruction des poids pré-entraînés par le bruit statistique inhérent aux petits lots (batch size de 16), en ligne avec les meilleures pratiques rapportées dans d’autres études sur des jeux de données de taille comparable. Enfin, il est utile de replacer les performances observées dans le cadre plus large des études comparatives de modèles de deep learning pour le cancer du sein. Des analyses récentes montrent que les différences d’accuracy entre architectures (ResNet, DenseNet, EfficientNet) se situent souvent dans une fourchette marginale lorsque les protocoles d’entraînement sont identiques. Dans notre contexte, l'obtention d'un rappel malin de 90,0 % avec EfficientNet-B0 et d'une précision de 79,7 % avec la Cascade U-</w:t>
      </w:r>
      <w:r w:rsidRPr="000F7DC1">
        <w:rPr>
          <w:rFonts w:ascii="Arial" w:hAnsi="Arial" w:cs="Arial"/>
          <w:sz w:val="28"/>
          <w:szCs w:val="28"/>
          <w:lang w:val="fr-CI"/>
        </w:rPr>
        <w:lastRenderedPageBreak/>
        <w:t xml:space="preserve">Net n'est pas le simple fruit d'un changement d'architecture. Elle est la conséquence directe d'une </w:t>
      </w:r>
      <w:r w:rsidRPr="000F7DC1">
        <w:rPr>
          <w:rFonts w:ascii="Arial" w:hAnsi="Arial" w:cs="Arial"/>
          <w:b/>
          <w:bCs/>
          <w:sz w:val="28"/>
          <w:szCs w:val="28"/>
          <w:lang w:val="fr-CI"/>
        </w:rPr>
        <w:t>démarche scientifique rigoureuse</w:t>
      </w:r>
      <w:r w:rsidRPr="000F7DC1">
        <w:rPr>
          <w:rFonts w:ascii="Arial" w:hAnsi="Arial" w:cs="Arial"/>
          <w:sz w:val="28"/>
          <w:szCs w:val="28"/>
          <w:lang w:val="fr-CI"/>
        </w:rPr>
        <w:t xml:space="preserve"> : l'élimination de toute fuite de données (retrait des masques d'entraînement) couplée à une harmonisation parfaite du protocole de transfert d'apprentissage. Cette observation renforce l’idée, défendue par de nombreux auteurs, que l'intégrité des données d'entraînement et la maîtrise de la dynamique d'apprentissage (gestion fine de la BatchNormalization) ont un impact scientifique bien plus déterminant que la simple recherche du meilleur backbone sur un benchmark altéré.</w:t>
      </w:r>
      <w:bookmarkStart w:id="38" w:name="chapitre-5.-discussion-scientifique"/>
      <w:bookmarkEnd w:id="37"/>
    </w:p>
    <w:p w14:paraId="5602292F" w14:textId="77777777" w:rsidR="006100B9" w:rsidRDefault="006100B9" w:rsidP="001E1304">
      <w:pPr>
        <w:pStyle w:val="Titre"/>
        <w:spacing w:line="276" w:lineRule="auto"/>
        <w:rPr>
          <w:b/>
          <w:bCs/>
          <w:color w:val="000000" w:themeColor="text1"/>
          <w:lang w:val="fr-CI"/>
        </w:rPr>
      </w:pPr>
    </w:p>
    <w:p w14:paraId="1C5E4600" w14:textId="77777777" w:rsidR="006100B9" w:rsidRDefault="006100B9" w:rsidP="001E1304">
      <w:pPr>
        <w:pStyle w:val="Titre"/>
        <w:spacing w:line="276" w:lineRule="auto"/>
        <w:rPr>
          <w:b/>
          <w:bCs/>
          <w:color w:val="000000" w:themeColor="text1"/>
          <w:lang w:val="fr-CI"/>
        </w:rPr>
      </w:pPr>
    </w:p>
    <w:p w14:paraId="6E680FCE" w14:textId="77777777" w:rsidR="006100B9" w:rsidRDefault="006100B9" w:rsidP="001E1304">
      <w:pPr>
        <w:pStyle w:val="Titre"/>
        <w:spacing w:line="276" w:lineRule="auto"/>
        <w:rPr>
          <w:b/>
          <w:bCs/>
          <w:color w:val="000000" w:themeColor="text1"/>
          <w:lang w:val="fr-CI"/>
        </w:rPr>
      </w:pPr>
    </w:p>
    <w:p w14:paraId="2DA6206C" w14:textId="77777777" w:rsidR="006100B9" w:rsidRDefault="006100B9" w:rsidP="001E1304">
      <w:pPr>
        <w:pStyle w:val="Titre"/>
        <w:spacing w:line="276" w:lineRule="auto"/>
        <w:rPr>
          <w:b/>
          <w:bCs/>
          <w:color w:val="000000" w:themeColor="text1"/>
          <w:lang w:val="fr-CI"/>
        </w:rPr>
      </w:pPr>
    </w:p>
    <w:p w14:paraId="468CDC75" w14:textId="29333C89" w:rsidR="00A058CC" w:rsidRPr="002C1C59" w:rsidRDefault="00724C8D" w:rsidP="002C1C59">
      <w:pPr>
        <w:pStyle w:val="Titre1"/>
        <w:jc w:val="center"/>
        <w:rPr>
          <w:b/>
          <w:bCs/>
          <w:color w:val="000000" w:themeColor="text1"/>
          <w:sz w:val="56"/>
          <w:szCs w:val="56"/>
          <w:lang w:val="fr-CI"/>
        </w:rPr>
      </w:pPr>
      <w:bookmarkStart w:id="39" w:name="_Toc234106510"/>
      <w:r w:rsidRPr="002C1C59">
        <w:rPr>
          <w:b/>
          <w:bCs/>
          <w:color w:val="000000" w:themeColor="text1"/>
          <w:sz w:val="56"/>
          <w:szCs w:val="56"/>
          <w:lang w:val="fr-CI"/>
        </w:rPr>
        <w:t>CHAPITRE 5</w:t>
      </w:r>
      <w:bookmarkEnd w:id="39"/>
    </w:p>
    <w:p w14:paraId="2CD8D09A" w14:textId="0CCD99AB" w:rsidR="00182BF0" w:rsidRPr="00A058CC" w:rsidRDefault="00724C8D" w:rsidP="001E1304">
      <w:pPr>
        <w:pStyle w:val="Titre"/>
        <w:spacing w:line="276" w:lineRule="auto"/>
        <w:rPr>
          <w:b/>
          <w:bCs/>
          <w:color w:val="000000" w:themeColor="text1"/>
          <w:sz w:val="48"/>
          <w:szCs w:val="48"/>
          <w:lang w:val="fr-CI"/>
        </w:rPr>
      </w:pPr>
      <w:r w:rsidRPr="00A058CC">
        <w:rPr>
          <w:b/>
          <w:bCs/>
          <w:color w:val="000000" w:themeColor="text1"/>
          <w:sz w:val="48"/>
          <w:szCs w:val="48"/>
          <w:lang w:val="fr-CI"/>
        </w:rPr>
        <w:t>DISCUSSION SCIENTIFIQUE</w:t>
      </w:r>
    </w:p>
    <w:p w14:paraId="0CDE995C" w14:textId="77777777" w:rsidR="00A74CA4" w:rsidRPr="00182BF0" w:rsidRDefault="00724C8D" w:rsidP="001E1304">
      <w:pPr>
        <w:pStyle w:val="Sous-titre"/>
        <w:spacing w:line="276" w:lineRule="auto"/>
        <w:jc w:val="left"/>
        <w:rPr>
          <w:b/>
          <w:bCs/>
          <w:color w:val="000000" w:themeColor="text1"/>
          <w:sz w:val="32"/>
          <w:szCs w:val="32"/>
          <w:lang w:val="fr-CI"/>
        </w:rPr>
      </w:pPr>
      <w:bookmarkStart w:id="40" w:name="comparaison-aux-travaux-de-létat-de-lart"/>
      <w:bookmarkEnd w:id="38"/>
      <w:r w:rsidRPr="00182BF0">
        <w:rPr>
          <w:b/>
          <w:bCs/>
          <w:color w:val="000000" w:themeColor="text1"/>
          <w:sz w:val="32"/>
          <w:szCs w:val="32"/>
          <w:lang w:val="fr-CI"/>
        </w:rPr>
        <w:t>5.1 Comparaison aux travaux de l’état de l’art</w:t>
      </w:r>
    </w:p>
    <w:p w14:paraId="3B4C1894" w14:textId="2F251F23" w:rsidR="00A74CA4" w:rsidRPr="00FF3CDE" w:rsidRDefault="00FF3CDE" w:rsidP="001E1304">
      <w:pPr>
        <w:pStyle w:val="Corpsdetexte"/>
        <w:spacing w:line="276" w:lineRule="auto"/>
        <w:rPr>
          <w:rFonts w:ascii="Arial" w:hAnsi="Arial" w:cs="Arial"/>
          <w:sz w:val="28"/>
          <w:szCs w:val="28"/>
          <w:lang w:val="fr-CI"/>
        </w:rPr>
      </w:pPr>
      <w:r w:rsidRPr="00FF3CDE">
        <w:rPr>
          <w:rFonts w:ascii="Arial" w:hAnsi="Arial" w:cs="Arial"/>
          <w:sz w:val="28"/>
          <w:szCs w:val="28"/>
          <w:lang w:val="fr-CI"/>
        </w:rPr>
        <w:t xml:space="preserve">Les performances obtenues dans ce mémoire (accuracy globale ≈ 82,7 %, F1 macro ≈ 0,81 avec EfficientNet-B0) se situent dans la fourchette haute des résultats publiés, d'autant plus qu'il est important de rappeler que le problème traité ici est plus complexe : trois classes (normal, bénin, malin) au lieu d'une simple classification binaire, et un jeu de données strictement expurgé de toute fuite d'information (masques retirés). En outre, l'objectif n'est pas d'optimiser uniquement l'accuracy globale, mais de maximiser la sécurité clinique en minimisant les faux négatifs, ce que peu de travaux ciblent avec autant de rigueur. Les études comparatives récentes citent souvent DenseNet ou ResNet. Cependant, notre évaluation rigoureuse (Tableau 4.1) a démontré la supériorité d'EfficientNet-B0 face au déséquilibre des classes et aux petits jeux de données. Les résultats obtenus ici (recall de 90,0 % sur la classe maligne et 82,9 % sur la classe bénigne) valident ce choix architectural. La particularité et la force </w:t>
      </w:r>
      <w:r w:rsidRPr="00FF3CDE">
        <w:rPr>
          <w:rFonts w:ascii="Arial" w:hAnsi="Arial" w:cs="Arial"/>
          <w:sz w:val="28"/>
          <w:szCs w:val="28"/>
          <w:lang w:val="fr-CI"/>
        </w:rPr>
        <w:lastRenderedPageBreak/>
        <w:t>de ce travail résident dans la combinaison d'un assainissement strict des données, de l'augmentation par Mixup, et d'une stratégie de fine-tuning régularisée (gel de la BatchNormalization). Cette méthodologie permet d'atteindre une très haute sensibilité de détection (90,0 % sur les lésions malignes), ce qui répond directement à l'exigence absolue de sécurité pour un système de triage en première ligne, particulièrement adapté aux contraintes du dépistage en Côte d'Ivoire.</w:t>
      </w:r>
    </w:p>
    <w:p w14:paraId="7157AF1E" w14:textId="77777777" w:rsidR="00A74CA4" w:rsidRPr="00182BF0" w:rsidRDefault="00724C8D" w:rsidP="001E1304">
      <w:pPr>
        <w:pStyle w:val="Sous-titre"/>
        <w:spacing w:line="276" w:lineRule="auto"/>
        <w:jc w:val="left"/>
        <w:rPr>
          <w:b/>
          <w:bCs/>
          <w:lang w:val="fr-CI"/>
        </w:rPr>
      </w:pPr>
      <w:bookmarkStart w:id="41" w:name="X4c69e7598b6610480417a12c2e15841b752adb0"/>
      <w:bookmarkEnd w:id="40"/>
      <w:r w:rsidRPr="00182BF0">
        <w:rPr>
          <w:b/>
          <w:bCs/>
          <w:color w:val="000000" w:themeColor="text1"/>
          <w:sz w:val="32"/>
          <w:szCs w:val="32"/>
          <w:lang w:val="fr-CI"/>
        </w:rPr>
        <w:t>5.2 Limites : taille d’échantillon et biais de population</w:t>
      </w:r>
    </w:p>
    <w:p w14:paraId="4BE60B6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limites identifiées au Chapitre 4 rejoignent des difficultés bien documentées dans la littérature sur le deep learning en imagerie médicale. Plusieurs revues systématiques soulignent que la plupart des modèles existants sont entraînés sur des datasets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w:t>
      </w:r>
      <w:r w:rsidRPr="005F56C4">
        <w:rPr>
          <w:rFonts w:ascii="Cambria Math" w:hAnsi="Cambria Math" w:cs="Cambria Math"/>
          <w:sz w:val="28"/>
          <w:szCs w:val="28"/>
          <w:lang w:val="fr-CI"/>
        </w:rPr>
        <w:t>‑</w:t>
      </w:r>
      <w:r w:rsidRPr="005F56C4">
        <w:rPr>
          <w:rFonts w:ascii="Arial" w:hAnsi="Arial" w:cs="Arial"/>
          <w:sz w:val="28"/>
          <w:szCs w:val="28"/>
          <w:lang w:val="fr-CI"/>
        </w:rPr>
        <w:t>spécialisation sur les caractéristiques propres à BUSI.</w:t>
      </w:r>
    </w:p>
    <w:p w14:paraId="53516CA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Un autre point critique est le biais de population. Des travaux récents insistent sur le fait que la plupart des modèles de dépistage du cancer du sein sont entraînés sur des données provenant majoritairement de patientes européennes, nord</w:t>
      </w:r>
      <w:r w:rsidRPr="005F56C4">
        <w:rPr>
          <w:rFonts w:ascii="Cambria Math" w:hAnsi="Cambria Math" w:cs="Cambria Math"/>
          <w:sz w:val="28"/>
          <w:szCs w:val="28"/>
          <w:lang w:val="fr-CI"/>
        </w:rPr>
        <w:t>‑</w:t>
      </w:r>
      <w:r w:rsidRPr="005F56C4">
        <w:rPr>
          <w:rFonts w:ascii="Arial" w:hAnsi="Arial" w:cs="Arial"/>
          <w:sz w:val="28"/>
          <w:szCs w:val="28"/>
          <w:lang w:val="fr-CI"/>
        </w:rPr>
        <w:t>américaines ou asiatiques, avec des profils de densité mammaire et des contextes cliniques différents de ceux observés en Afrique subsaharienne. Dans ce mémoire, l’utilisation d’un dataset issu d’un autre contexte géographique signifie que les performances mesurées ne peuvent pas être transposées telles quelles à la population ivoirienne, où la prévalence élevée de seins denses pourrait réduire la sensibilité du modèle.</w:t>
      </w:r>
    </w:p>
    <w:p w14:paraId="0DB60411" w14:textId="74D8DD4B"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multi</w:t>
      </w:r>
      <w:r w:rsidRPr="005F56C4">
        <w:rPr>
          <w:rFonts w:ascii="Cambria Math" w:hAnsi="Cambria Math" w:cs="Cambria Math"/>
          <w:sz w:val="28"/>
          <w:szCs w:val="28"/>
          <w:lang w:val="fr-CI"/>
        </w:rPr>
        <w:t>‑</w:t>
      </w:r>
      <w:r w:rsidRPr="005F56C4">
        <w:rPr>
          <w:rFonts w:ascii="Arial" w:hAnsi="Arial" w:cs="Arial"/>
          <w:sz w:val="28"/>
          <w:szCs w:val="28"/>
          <w:lang w:val="fr-CI"/>
        </w:rPr>
        <w:t>centriques, combinant plusieurs sources d’information et validées sur des données externes hétérogènes.</w:t>
      </w:r>
    </w:p>
    <w:p w14:paraId="1AC6AC29" w14:textId="77777777" w:rsidR="00A74CA4" w:rsidRPr="00182BF0" w:rsidRDefault="00724C8D" w:rsidP="001E1304">
      <w:pPr>
        <w:pStyle w:val="Sous-titre"/>
        <w:spacing w:line="276" w:lineRule="auto"/>
        <w:jc w:val="left"/>
        <w:rPr>
          <w:b/>
          <w:bCs/>
          <w:color w:val="000000" w:themeColor="text1"/>
          <w:sz w:val="32"/>
          <w:szCs w:val="32"/>
          <w:lang w:val="fr-CI"/>
        </w:rPr>
      </w:pPr>
      <w:bookmarkStart w:id="42" w:name="X22e216f4169ac0b5349ba75ba8eeccca7de56fc"/>
      <w:bookmarkEnd w:id="41"/>
      <w:r w:rsidRPr="00182BF0">
        <w:rPr>
          <w:b/>
          <w:bCs/>
          <w:color w:val="000000" w:themeColor="text1"/>
          <w:sz w:val="32"/>
          <w:szCs w:val="32"/>
          <w:lang w:val="fr-CI"/>
        </w:rPr>
        <w:t>5.3 Perspectives : Segmentation U-Net, Cascade et Déploiement Clinique</w:t>
      </w:r>
    </w:p>
    <w:p w14:paraId="52C76C4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Plusieurs pistes de travail se dégagent pour prolonger ce mémoire et aller vers un déploiement progressif dans un environnement clinique comme le CHU d’Abidjan. L’une des perspectives les plus prometteuses, testée de manière préliminaire à l’issue de ce travail, est </w:t>
      </w:r>
      <w:r w:rsidRPr="005F56C4">
        <w:rPr>
          <w:rFonts w:ascii="Arial" w:hAnsi="Arial" w:cs="Arial"/>
          <w:b/>
          <w:bCs/>
          <w:sz w:val="28"/>
          <w:szCs w:val="28"/>
          <w:lang w:val="fr-CI"/>
        </w:rPr>
        <w:t xml:space="preserve">l’intégration d’un modèle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en cascade avec notre classifieur DenseNet-121</w:t>
      </w:r>
      <w:r w:rsidRPr="005F56C4">
        <w:rPr>
          <w:rFonts w:ascii="Arial" w:hAnsi="Arial" w:cs="Arial"/>
          <w:sz w:val="28"/>
          <w:szCs w:val="28"/>
          <w:lang w:val="fr-CI"/>
        </w:rPr>
        <w:t>.</w:t>
      </w:r>
    </w:p>
    <w:p w14:paraId="479188EE" w14:textId="77777777" w:rsidR="00A74CA4" w:rsidRPr="00182BF0" w:rsidRDefault="00724C8D" w:rsidP="001E1304">
      <w:pPr>
        <w:pStyle w:val="Sous-titre"/>
        <w:spacing w:line="276" w:lineRule="auto"/>
        <w:jc w:val="left"/>
        <w:rPr>
          <w:b/>
          <w:bCs/>
          <w:color w:val="000000" w:themeColor="text1"/>
          <w:sz w:val="32"/>
          <w:szCs w:val="32"/>
          <w:lang w:val="fr-CI"/>
        </w:rPr>
      </w:pPr>
      <w:bookmarkStart w:id="43" w:name="X62fc4e281573b1d8fcadcab5f07a62607e2c19a"/>
      <w:r w:rsidRPr="00182BF0">
        <w:rPr>
          <w:b/>
          <w:bCs/>
          <w:color w:val="000000" w:themeColor="text1"/>
          <w:sz w:val="32"/>
          <w:szCs w:val="32"/>
          <w:lang w:val="fr-CI"/>
        </w:rPr>
        <w:t>5.3.1 Architecture en cascade (U-Net + DenseNet) : Expérimentation Pratique</w:t>
      </w:r>
    </w:p>
    <w:p w14:paraId="1B888B9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Actuellement, le modèle DenseNet-121 traite l’échographie entière. Cependant, en contexte clinique, les radiologues fondent leur diagnostic sur des critères BI-RADS précis liés à la forme de la lésion (contours spiculés, orientation, etc.). Afin d’isoler la lésion du bruit de fond (tissus sains, ombres acoustiques), nous avons développé et testé un pipeline en deux étapes : </w:t>
      </w:r>
    </w:p>
    <w:p w14:paraId="713C8A08" w14:textId="5FD455AA" w:rsid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 xml:space="preserve">Étape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w:t>
      </w:r>
      <w:r w:rsidRPr="005F56C4">
        <w:rPr>
          <w:rFonts w:ascii="Arial" w:hAnsi="Arial" w:cs="Arial"/>
          <w:sz w:val="28"/>
          <w:szCs w:val="28"/>
          <w:lang w:val="fr-CI"/>
        </w:rPr>
        <w:t xml:space="preserve"> Un réseau U-Net génère un masque binaire détourant la tumeur au pixel près. </w:t>
      </w:r>
    </w:p>
    <w:p w14:paraId="353EE196" w14:textId="15C75F87" w:rsidR="00A74CA4" w:rsidRP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Étape de Classification (DenseNet-121) :</w:t>
      </w:r>
      <w:r w:rsidRPr="005F56C4">
        <w:rPr>
          <w:rFonts w:ascii="Arial" w:hAnsi="Arial" w:cs="Arial"/>
          <w:sz w:val="28"/>
          <w:szCs w:val="28"/>
          <w:lang w:val="fr-CI"/>
        </w:rPr>
        <w:t xml:space="preserve"> Le masque est utilisé pour extraire la zone d’intérêt </w:t>
      </w:r>
      <w:r w:rsidRPr="00182BF0">
        <w:rPr>
          <w:rFonts w:ascii="Arial" w:hAnsi="Arial" w:cs="Arial"/>
          <w:sz w:val="28"/>
          <w:szCs w:val="28"/>
          <w:lang w:val="fr-CI"/>
        </w:rPr>
        <w:t xml:space="preserve">(soit par recadrage, soit par masquage du fond) avant de la transmettre au DenseNet pour la classification finale (normal, </w:t>
      </w:r>
      <w:r w:rsidR="002A0695">
        <w:rPr>
          <w:rFonts w:ascii="Arial" w:hAnsi="Arial" w:cs="Arial"/>
          <w:i/>
          <w:iCs/>
          <w:sz w:val="28"/>
          <w:szCs w:val="28"/>
          <w:lang w:val="fr-CI"/>
        </w:rPr>
        <w:t>bénin</w:t>
      </w:r>
      <w:r w:rsidRPr="00182BF0">
        <w:rPr>
          <w:rFonts w:ascii="Arial" w:hAnsi="Arial" w:cs="Arial"/>
          <w:sz w:val="28"/>
          <w:szCs w:val="28"/>
          <w:lang w:val="fr-CI"/>
        </w:rPr>
        <w:t xml:space="preserve">, </w:t>
      </w:r>
      <w:r w:rsidR="008B7E6E">
        <w:rPr>
          <w:rFonts w:ascii="Arial" w:hAnsi="Arial" w:cs="Arial"/>
          <w:sz w:val="28"/>
          <w:szCs w:val="28"/>
          <w:lang w:val="fr-CI"/>
        </w:rPr>
        <w:t>malin</w:t>
      </w:r>
      <w:r w:rsidRPr="00182BF0">
        <w:rPr>
          <w:rFonts w:ascii="Arial" w:hAnsi="Arial" w:cs="Arial"/>
          <w:sz w:val="28"/>
          <w:szCs w:val="28"/>
          <w:lang w:val="fr-CI"/>
        </w:rPr>
        <w:t>).</w:t>
      </w:r>
    </w:p>
    <w:p w14:paraId="48610A23" w14:textId="56DC35D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Résultats de l’expérimentation :</w:t>
      </w:r>
      <w:r w:rsidRPr="005F56C4">
        <w:rPr>
          <w:rFonts w:ascii="Arial" w:hAnsi="Arial" w:cs="Arial"/>
          <w:sz w:val="28"/>
          <w:szCs w:val="28"/>
          <w:lang w:val="fr-CI"/>
        </w:rPr>
        <w:t xml:space="preserve"> Un test pratique rapide a été implémenté en masquant le fond de l’image (mise en noir de tout ce qui n’est pas la tumeur). Les résultats immédiats sur DenseNet (entraîné originellement sur des images entières) ont montré une forte chute de l’accuracy (environ 15%).</w:t>
      </w:r>
      <w:r w:rsidR="00182BF0">
        <w:rPr>
          <w:rFonts w:ascii="Arial" w:hAnsi="Arial" w:cs="Arial"/>
          <w:sz w:val="28"/>
          <w:szCs w:val="28"/>
          <w:lang w:val="fr-CI"/>
        </w:rPr>
        <w:t xml:space="preserve"> </w:t>
      </w:r>
      <w:r w:rsidRPr="005F56C4">
        <w:rPr>
          <w:rFonts w:ascii="Arial" w:hAnsi="Arial" w:cs="Arial"/>
          <w:sz w:val="28"/>
          <w:szCs w:val="28"/>
          <w:lang w:val="fr-CI"/>
        </w:rPr>
        <w:t xml:space="preserve">Ce comportement est scientifiquement cohérent et riche en enseignements : </w:t>
      </w:r>
      <w:r w:rsidRPr="005F56C4">
        <w:rPr>
          <w:rFonts w:ascii="Arial" w:hAnsi="Arial" w:cs="Arial"/>
          <w:b/>
          <w:bCs/>
          <w:sz w:val="28"/>
          <w:szCs w:val="28"/>
          <w:lang w:val="fr-CI"/>
        </w:rPr>
        <w:t>Biais de contexte global :</w:t>
      </w:r>
      <w:r w:rsidRPr="005F56C4">
        <w:rPr>
          <w:rFonts w:ascii="Arial" w:hAnsi="Arial" w:cs="Arial"/>
          <w:sz w:val="28"/>
          <w:szCs w:val="28"/>
          <w:lang w:val="fr-CI"/>
        </w:rPr>
        <w:t xml:space="preserve"> Il démontre que le DenseNet actuel s’appuie fortement sur la texture globale du parenchyme mammaire (le fond) pour prédire la classe, et pas uniquement sur la tumeur elle-même. </w:t>
      </w:r>
      <w:r w:rsidRPr="005F56C4">
        <w:rPr>
          <w:rFonts w:ascii="Arial" w:hAnsi="Arial" w:cs="Arial"/>
          <w:b/>
          <w:bCs/>
          <w:sz w:val="28"/>
          <w:szCs w:val="28"/>
          <w:lang w:val="fr-CI"/>
        </w:rPr>
        <w:t>Nécessité d’un ré-entraînement conjoint :</w:t>
      </w:r>
      <w:r w:rsidRPr="005F56C4">
        <w:rPr>
          <w:rFonts w:ascii="Arial" w:hAnsi="Arial" w:cs="Arial"/>
          <w:sz w:val="28"/>
          <w:szCs w:val="28"/>
          <w:lang w:val="fr-CI"/>
        </w:rPr>
        <w:t xml:space="preserve"> Pour qu’une architecture en cascade soit performante, il est impératif de </w:t>
      </w:r>
      <w:r w:rsidRPr="005F56C4">
        <w:rPr>
          <w:rFonts w:ascii="Arial" w:hAnsi="Arial" w:cs="Arial"/>
          <w:b/>
          <w:bCs/>
          <w:sz w:val="28"/>
          <w:szCs w:val="28"/>
          <w:lang w:val="fr-CI"/>
        </w:rPr>
        <w:t>ré-entraîner entièrement le modèle DenseNet-121 sur les images détourées (masquées par U-Net)</w:t>
      </w:r>
      <w:r w:rsidRPr="005F56C4">
        <w:rPr>
          <w:rFonts w:ascii="Arial" w:hAnsi="Arial" w:cs="Arial"/>
          <w:sz w:val="28"/>
          <w:szCs w:val="28"/>
          <w:lang w:val="fr-CI"/>
        </w:rPr>
        <w:t>. Ainsi, le classifieur apprendra à n’extraire que les caractéristiques intrinsèques de la tumeur (bordures, spiculation interne) sans dépendre du contexte global.</w:t>
      </w:r>
    </w:p>
    <w:p w14:paraId="4DCEC7F7" w14:textId="71E800C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L’extrait de code suivant illustre l’architecture U-Net utilisée pour la segmentation et le pipeline de cascade :</w:t>
      </w:r>
      <w:r w:rsidR="00182BF0">
        <w:rPr>
          <w:rFonts w:ascii="Arial" w:hAnsi="Arial" w:cs="Arial"/>
          <w:noProof/>
          <w:sz w:val="28"/>
          <w:szCs w:val="28"/>
          <w:lang w:val="fr-CI"/>
        </w:rPr>
        <w:drawing>
          <wp:inline distT="0" distB="0" distL="0" distR="0" wp14:anchorId="6C72BB1E" wp14:editId="30148472">
            <wp:extent cx="5972810" cy="3061970"/>
            <wp:effectExtent l="0" t="0" r="0" b="0"/>
            <wp:docPr id="8927240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4031" name="Image 892724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3061970"/>
                    </a:xfrm>
                    <a:prstGeom prst="rect">
                      <a:avLst/>
                    </a:prstGeom>
                  </pic:spPr>
                </pic:pic>
              </a:graphicData>
            </a:graphic>
          </wp:inline>
        </w:drawing>
      </w:r>
    </w:p>
    <w:p w14:paraId="68600C9E" w14:textId="070282DA"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train_unet.py — Architecture U-Net</w:t>
      </w:r>
      <w:r w:rsidRPr="005F56C4">
        <w:rPr>
          <w:rFonts w:ascii="Arial" w:hAnsi="Arial" w:cs="Arial"/>
          <w:sz w:val="28"/>
          <w:szCs w:val="28"/>
          <w:lang w:val="fr-CI"/>
        </w:rPr>
        <w:br/>
      </w:r>
      <w:r w:rsidRPr="005F56C4">
        <w:rPr>
          <w:rStyle w:val="KeywordTok"/>
          <w:rFonts w:ascii="Arial" w:hAnsi="Arial" w:cs="Arial"/>
          <w:sz w:val="28"/>
          <w:szCs w:val="28"/>
          <w:lang w:val="fr-CI"/>
        </w:rPr>
        <w:t>def</w:t>
      </w:r>
      <w:r w:rsidRPr="005F56C4">
        <w:rPr>
          <w:rStyle w:val="NormalTok"/>
          <w:rFonts w:ascii="Arial" w:hAnsi="Arial" w:cs="Arial"/>
          <w:sz w:val="28"/>
          <w:szCs w:val="28"/>
          <w:lang w:val="fr-CI"/>
        </w:rPr>
        <w:t xml:space="preserve"> build_unet(input_shape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inputs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tf.keras.Input(shape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input_shape)</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Encodeur (contraction)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c1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)(inputs)</w:t>
      </w:r>
      <w:r w:rsidRPr="005F56C4">
        <w:rPr>
          <w:rFonts w:ascii="Arial" w:hAnsi="Arial" w:cs="Arial"/>
          <w:sz w:val="28"/>
          <w:szCs w:val="28"/>
          <w:lang w:val="fr-CI"/>
        </w:rPr>
        <w:br/>
      </w:r>
      <w:r w:rsidRPr="005F56C4">
        <w:rPr>
          <w:rStyle w:val="NormalTok"/>
          <w:rFonts w:ascii="Arial" w:hAnsi="Arial" w:cs="Arial"/>
          <w:sz w:val="28"/>
          <w:szCs w:val="28"/>
          <w:lang w:val="fr-CI"/>
        </w:rPr>
        <w:t xml:space="preserve">    p1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MaxPooling2D()(c1)</w:t>
      </w:r>
      <w:r w:rsidRPr="005F56C4">
        <w:rPr>
          <w:rFonts w:ascii="Arial" w:hAnsi="Arial" w:cs="Arial"/>
          <w:sz w:val="28"/>
          <w:szCs w:val="28"/>
          <w:lang w:val="fr-CI"/>
        </w:rPr>
        <w:br/>
      </w:r>
      <w:r w:rsidRPr="005F56C4">
        <w:rPr>
          <w:rStyle w:val="NormalTok"/>
          <w:rFonts w:ascii="Arial" w:hAnsi="Arial" w:cs="Arial"/>
          <w:sz w:val="28"/>
          <w:szCs w:val="28"/>
          <w:lang w:val="fr-CI"/>
        </w:rPr>
        <w:t xml:space="preserve">    c2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)(p1)</w:t>
      </w:r>
      <w:r w:rsidRPr="005F56C4">
        <w:rPr>
          <w:rFonts w:ascii="Arial" w:hAnsi="Arial" w:cs="Arial"/>
          <w:sz w:val="28"/>
          <w:szCs w:val="28"/>
          <w:lang w:val="fr-CI"/>
        </w:rPr>
        <w:br/>
      </w:r>
      <w:r w:rsidRPr="005F56C4">
        <w:rPr>
          <w:rStyle w:val="NormalTok"/>
          <w:rFonts w:ascii="Arial" w:hAnsi="Arial" w:cs="Arial"/>
          <w:sz w:val="28"/>
          <w:szCs w:val="28"/>
          <w:lang w:val="fr-CI"/>
        </w:rPr>
        <w:t xml:space="preserve">    p2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Pont (bottleneck)</w:t>
      </w:r>
      <w:r w:rsidRPr="005F56C4">
        <w:rPr>
          <w:rFonts w:ascii="Arial" w:hAnsi="Arial" w:cs="Arial"/>
          <w:sz w:val="28"/>
          <w:szCs w:val="28"/>
          <w:lang w:val="fr-CI"/>
        </w:rPr>
        <w:br/>
      </w:r>
      <w:r w:rsidRPr="005F56C4">
        <w:rPr>
          <w:rStyle w:val="NormalTok"/>
          <w:rFonts w:ascii="Arial" w:hAnsi="Arial" w:cs="Arial"/>
          <w:sz w:val="28"/>
          <w:szCs w:val="28"/>
          <w:lang w:val="fr-CI"/>
        </w:rPr>
        <w:t xml:space="preserve">    b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Décodeur (expansion) avec skip connections</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UpSampling2D()(b)</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Concatenate()([u1, c2])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UpSampling2D()(d1)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Concatenate()([u2, c1])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w:t>
      </w:r>
      <w:r w:rsidRPr="005F56C4">
        <w:rPr>
          <w:rStyle w:val="CommentTok"/>
          <w:rFonts w:ascii="Arial" w:hAnsi="Arial" w:cs="Arial"/>
          <w:sz w:val="28"/>
          <w:szCs w:val="28"/>
          <w:lang w:val="fr-CI"/>
        </w:rPr>
        <w:t># Masque binaire de sortie</w:t>
      </w:r>
      <w:r w:rsidRPr="005F56C4">
        <w:rPr>
          <w:rFonts w:ascii="Arial" w:hAnsi="Arial" w:cs="Arial"/>
          <w:sz w:val="28"/>
          <w:szCs w:val="28"/>
          <w:lang w:val="fr-CI"/>
        </w:rPr>
        <w:br/>
      </w:r>
      <w:r w:rsidRPr="005F56C4">
        <w:rPr>
          <w:rStyle w:val="NormalTok"/>
          <w:rFonts w:ascii="Arial" w:hAnsi="Arial" w:cs="Arial"/>
          <w:sz w:val="28"/>
          <w:szCs w:val="28"/>
          <w:lang w:val="fr-CI"/>
        </w:rPr>
        <w:t xml:space="preserve">    outputs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'sigmoid'</w:t>
      </w:r>
      <w:r w:rsidRPr="005F56C4">
        <w:rPr>
          <w:rStyle w:val="NormalTok"/>
          <w:rFonts w:ascii="Arial" w:hAnsi="Arial" w:cs="Arial"/>
          <w:sz w:val="28"/>
          <w:szCs w:val="28"/>
          <w:lang w:val="fr-CI"/>
        </w:rPr>
        <w:t>)(d2)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ntrolFlowTok"/>
          <w:rFonts w:ascii="Arial" w:hAnsi="Arial" w:cs="Arial"/>
          <w:sz w:val="28"/>
          <w:szCs w:val="28"/>
          <w:lang w:val="fr-CI"/>
        </w:rPr>
        <w:t>return</w:t>
      </w:r>
      <w:r w:rsidRPr="005F56C4">
        <w:rPr>
          <w:rStyle w:val="NormalTok"/>
          <w:rFonts w:ascii="Arial" w:hAnsi="Arial" w:cs="Arial"/>
          <w:sz w:val="28"/>
          <w:szCs w:val="28"/>
          <w:lang w:val="fr-CI"/>
        </w:rPr>
        <w:t xml:space="preserve"> tf.keras.Model(inputs, outputs)</w:t>
      </w:r>
    </w:p>
    <w:p w14:paraId="3DE57094" w14:textId="627ED5C2" w:rsidR="005C1BAF" w:rsidRPr="005C1BAF" w:rsidRDefault="005C1BAF" w:rsidP="001E1304">
      <w:pPr>
        <w:pStyle w:val="SourceCode"/>
        <w:spacing w:line="276" w:lineRule="auto"/>
        <w:rPr>
          <w:rFonts w:ascii="Arial" w:hAnsi="Arial" w:cs="Arial"/>
          <w:sz w:val="28"/>
          <w:szCs w:val="28"/>
        </w:rPr>
      </w:pPr>
      <w:r w:rsidRPr="005F56C4">
        <w:rPr>
          <w:rStyle w:val="CommentTok"/>
          <w:rFonts w:ascii="Arial" w:hAnsi="Arial" w:cs="Arial"/>
          <w:sz w:val="28"/>
          <w:szCs w:val="28"/>
          <w:lang w:val="fr-CI"/>
        </w:rPr>
        <w:t># Extrait simplifié du script test_unet_densenet_cascade.py</w:t>
      </w:r>
      <w:r w:rsidR="00182BF0">
        <w:rPr>
          <w:rFonts w:ascii="Arial" w:hAnsi="Arial" w:cs="Arial"/>
          <w:noProof/>
          <w:sz w:val="28"/>
          <w:szCs w:val="28"/>
          <w:lang w:val="fr-CI"/>
        </w:rPr>
        <w:drawing>
          <wp:inline distT="0" distB="0" distL="0" distR="0" wp14:anchorId="36DB514A" wp14:editId="2021144D">
            <wp:extent cx="5972810" cy="3680460"/>
            <wp:effectExtent l="0" t="0" r="0" b="2540"/>
            <wp:docPr id="14896678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886" name="Image 14896678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3680460"/>
                    </a:xfrm>
                    <a:prstGeom prst="rect">
                      <a:avLst/>
                    </a:prstGeom>
                  </pic:spPr>
                </pic:pic>
              </a:graphicData>
            </a:graphic>
          </wp:inline>
        </w:drawing>
      </w:r>
      <w:r w:rsidRPr="005F56C4">
        <w:rPr>
          <w:rFonts w:ascii="Arial" w:hAnsi="Arial" w:cs="Arial"/>
          <w:sz w:val="28"/>
          <w:szCs w:val="28"/>
          <w:lang w:val="fr-CI"/>
        </w:rPr>
        <w:br/>
      </w:r>
      <w:r w:rsidRPr="005F56C4">
        <w:rPr>
          <w:rStyle w:val="CommentTok"/>
          <w:rFonts w:ascii="Arial" w:hAnsi="Arial" w:cs="Arial"/>
          <w:sz w:val="28"/>
          <w:szCs w:val="28"/>
          <w:lang w:val="fr-CI"/>
        </w:rPr>
        <w:t># Pipeline de cascade : U-Net → Masquage → DenseNet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xml:space="preserve"># 1. </w:t>
      </w:r>
      <w:r w:rsidRPr="005F56C4">
        <w:rPr>
          <w:rStyle w:val="CommentTok"/>
          <w:rFonts w:ascii="Arial" w:hAnsi="Arial" w:cs="Arial"/>
          <w:sz w:val="28"/>
          <w:szCs w:val="28"/>
        </w:rPr>
        <w:t>Segmentation par U-Net (256x256)</w:t>
      </w:r>
      <w:r w:rsidRPr="005F56C4">
        <w:rPr>
          <w:rFonts w:ascii="Arial" w:hAnsi="Arial" w:cs="Arial"/>
          <w:sz w:val="28"/>
          <w:szCs w:val="28"/>
        </w:rPr>
        <w:br/>
      </w:r>
      <w:r w:rsidRPr="005F56C4">
        <w:rPr>
          <w:rStyle w:val="NormalTok"/>
          <w:rFonts w:ascii="Arial" w:hAnsi="Arial" w:cs="Arial"/>
          <w:sz w:val="28"/>
          <w:szCs w:val="28"/>
        </w:rPr>
        <w:t xml:space="preserve">unet_input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mask_pred </w:t>
      </w:r>
      <w:r w:rsidRPr="005F56C4">
        <w:rPr>
          <w:rStyle w:val="OperatorTok"/>
          <w:rFonts w:ascii="Arial" w:hAnsi="Arial" w:cs="Arial"/>
          <w:sz w:val="28"/>
          <w:szCs w:val="28"/>
        </w:rPr>
        <w:t>=</w:t>
      </w:r>
      <w:r w:rsidRPr="005F56C4">
        <w:rPr>
          <w:rStyle w:val="NormalTok"/>
          <w:rFonts w:ascii="Arial" w:hAnsi="Arial" w:cs="Arial"/>
          <w:sz w:val="28"/>
          <w:szCs w:val="28"/>
        </w:rPr>
        <w:t xml:space="preserve"> unet_model.predict(np.expand_dims(unet_input,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mask_binary </w:t>
      </w:r>
      <w:r w:rsidRPr="005F56C4">
        <w:rPr>
          <w:rStyle w:val="OperatorTok"/>
          <w:rFonts w:ascii="Arial" w:hAnsi="Arial" w:cs="Arial"/>
          <w:sz w:val="28"/>
          <w:szCs w:val="28"/>
        </w:rPr>
        <w:t>=</w:t>
      </w:r>
      <w:r w:rsidRPr="005F56C4">
        <w:rPr>
          <w:rStyle w:val="NormalTok"/>
          <w:rFonts w:ascii="Arial" w:hAnsi="Arial" w:cs="Arial"/>
          <w:sz w:val="28"/>
          <w:szCs w:val="28"/>
        </w:rPr>
        <w:t xml:space="preserve"> (mask_pred </w:t>
      </w:r>
      <w:r w:rsidRPr="005F56C4">
        <w:rPr>
          <w:rStyle w:val="OperatorTok"/>
          <w:rFonts w:ascii="Arial" w:hAnsi="Arial" w:cs="Arial"/>
          <w:sz w:val="28"/>
          <w:szCs w:val="28"/>
        </w:rPr>
        <w:t>&gt;</w:t>
      </w:r>
      <w:r w:rsidRPr="005F56C4">
        <w:rPr>
          <w:rStyle w:val="NormalTok"/>
          <w:rFonts w:ascii="Arial" w:hAnsi="Arial" w:cs="Arial"/>
          <w:sz w:val="28"/>
          <w:szCs w:val="28"/>
        </w:rPr>
        <w:t xml:space="preserve"> </w:t>
      </w:r>
      <w:r w:rsidRPr="005F56C4">
        <w:rPr>
          <w:rStyle w:val="FloatTok"/>
          <w:rFonts w:ascii="Arial" w:hAnsi="Arial" w:cs="Arial"/>
          <w:sz w:val="28"/>
          <w:szCs w:val="28"/>
        </w:rPr>
        <w:t>0.5</w:t>
      </w:r>
      <w:r w:rsidRPr="005F56C4">
        <w:rPr>
          <w:rStyle w:val="NormalTok"/>
          <w:rFonts w:ascii="Arial" w:hAnsi="Arial" w:cs="Arial"/>
          <w:sz w:val="28"/>
          <w:szCs w:val="28"/>
        </w:rPr>
        <w:t>).astype(np.float32)</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2. Application du masque sur l'image originale</w:t>
      </w:r>
      <w:r w:rsidRPr="005F56C4">
        <w:rPr>
          <w:rFonts w:ascii="Arial" w:hAnsi="Arial" w:cs="Arial"/>
          <w:sz w:val="28"/>
          <w:szCs w:val="28"/>
        </w:rPr>
        <w:br/>
      </w:r>
      <w:r w:rsidRPr="005F56C4">
        <w:rPr>
          <w:rStyle w:val="NormalTok"/>
          <w:rFonts w:ascii="Arial" w:hAnsi="Arial" w:cs="Arial"/>
          <w:sz w:val="28"/>
          <w:szCs w:val="28"/>
        </w:rPr>
        <w:t xml:space="preserve">mask_resized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cv2.resize(mask_binary,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masked_img </w:t>
      </w:r>
      <w:r w:rsidRPr="005F56C4">
        <w:rPr>
          <w:rStyle w:val="OperatorTok"/>
          <w:rFonts w:ascii="Arial" w:hAnsi="Arial" w:cs="Arial"/>
          <w:sz w:val="28"/>
          <w:szCs w:val="28"/>
        </w:rPr>
        <w:t>=</w:t>
      </w:r>
      <w:r w:rsidRPr="005F56C4">
        <w:rPr>
          <w:rStyle w:val="NormalTok"/>
          <w:rFonts w:ascii="Arial" w:hAnsi="Arial" w:cs="Arial"/>
          <w:sz w:val="28"/>
          <w:szCs w:val="28"/>
        </w:rPr>
        <w:t xml:space="preserve"> apply_clahe(img_224) </w:t>
      </w:r>
      <w:r w:rsidRPr="005F56C4">
        <w:rPr>
          <w:rStyle w:val="OperatorTok"/>
          <w:rFonts w:ascii="Arial" w:hAnsi="Arial" w:cs="Arial"/>
          <w:sz w:val="28"/>
          <w:szCs w:val="28"/>
        </w:rPr>
        <w:t>*</w:t>
      </w:r>
      <w:r w:rsidRPr="005F56C4">
        <w:rPr>
          <w:rStyle w:val="NormalTok"/>
          <w:rFonts w:ascii="Arial" w:hAnsi="Arial" w:cs="Arial"/>
          <w:sz w:val="28"/>
          <w:szCs w:val="28"/>
        </w:rPr>
        <w:t xml:space="preserve"> np.expand_dims(mask_resized, </w:t>
      </w:r>
      <w:r w:rsidRPr="005F56C4">
        <w:rPr>
          <w:rStyle w:val="OperatorTok"/>
          <w:rFonts w:ascii="Arial" w:hAnsi="Arial" w:cs="Arial"/>
          <w:sz w:val="28"/>
          <w:szCs w:val="28"/>
        </w:rPr>
        <w:t>-</w:t>
      </w:r>
      <w:r w:rsidRPr="005F56C4">
        <w:rPr>
          <w:rStyle w:val="DecValTok"/>
          <w:rFonts w:ascii="Arial" w:hAnsi="Arial" w:cs="Arial"/>
          <w:sz w:val="28"/>
          <w:szCs w:val="28"/>
        </w:rPr>
        <w:t>1</w:t>
      </w:r>
      <w:r w:rsidRPr="005F56C4">
        <w:rPr>
          <w:rStyle w:val="NormalTok"/>
          <w:rFonts w:ascii="Arial" w:hAnsi="Arial" w:cs="Arial"/>
          <w:sz w:val="28"/>
          <w:szCs w:val="28"/>
        </w:rPr>
        <w:t>)</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3. Classification par DenseNet-121</w:t>
      </w:r>
      <w:r w:rsidRPr="005F56C4">
        <w:rPr>
          <w:rFonts w:ascii="Arial" w:hAnsi="Arial" w:cs="Arial"/>
          <w:sz w:val="28"/>
          <w:szCs w:val="28"/>
        </w:rPr>
        <w:br/>
      </w:r>
      <w:r w:rsidRPr="005F56C4">
        <w:rPr>
          <w:rStyle w:val="NormalTok"/>
          <w:rFonts w:ascii="Arial" w:hAnsi="Arial" w:cs="Arial"/>
          <w:sz w:val="28"/>
          <w:szCs w:val="28"/>
        </w:rPr>
        <w:t xml:space="preserve">pred_probs </w:t>
      </w:r>
      <w:r w:rsidRPr="005F56C4">
        <w:rPr>
          <w:rStyle w:val="OperatorTok"/>
          <w:rFonts w:ascii="Arial" w:hAnsi="Arial" w:cs="Arial"/>
          <w:sz w:val="28"/>
          <w:szCs w:val="28"/>
        </w:rPr>
        <w:t>=</w:t>
      </w:r>
      <w:r w:rsidRPr="005F56C4">
        <w:rPr>
          <w:rStyle w:val="NormalTok"/>
          <w:rFonts w:ascii="Arial" w:hAnsi="Arial" w:cs="Arial"/>
          <w:sz w:val="28"/>
          <w:szCs w:val="28"/>
        </w:rPr>
        <w:t xml:space="preserve"> densenet_model.predict(np.expand_dims(masked_img,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predicted_class </w:t>
      </w:r>
      <w:r w:rsidRPr="005F56C4">
        <w:rPr>
          <w:rStyle w:val="OperatorTok"/>
          <w:rFonts w:ascii="Arial" w:hAnsi="Arial" w:cs="Arial"/>
          <w:sz w:val="28"/>
          <w:szCs w:val="28"/>
        </w:rPr>
        <w:t>=</w:t>
      </w:r>
      <w:r w:rsidRPr="005F56C4">
        <w:rPr>
          <w:rStyle w:val="NormalTok"/>
          <w:rFonts w:ascii="Arial" w:hAnsi="Arial" w:cs="Arial"/>
          <w:sz w:val="28"/>
          <w:szCs w:val="28"/>
        </w:rPr>
        <w:t xml:space="preserve"> np.argmax(pred_probs)</w:t>
      </w:r>
    </w:p>
    <w:p w14:paraId="32F92995" w14:textId="31AF8059" w:rsidR="001B6172" w:rsidRP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Les résultats quantitatifs de cette expérimentation en cascade sont présentés dans le tableau suivant :</w:t>
      </w:r>
    </w:p>
    <w:p w14:paraId="3ED86DEA" w14:textId="77777777" w:rsidR="001B6172" w:rsidRDefault="001B6172" w:rsidP="001E1304">
      <w:pPr>
        <w:pStyle w:val="Corpsdetexte"/>
        <w:spacing w:line="276" w:lineRule="auto"/>
        <w:rPr>
          <w:lang w:val="fr-CI"/>
        </w:rPr>
      </w:pPr>
    </w:p>
    <w:p w14:paraId="0A509DAC" w14:textId="7C2995FB" w:rsidR="001B6172" w:rsidRPr="001B6172" w:rsidRDefault="001B6172" w:rsidP="001E1304">
      <w:pPr>
        <w:pStyle w:val="Corpsdetexte"/>
        <w:spacing w:line="276" w:lineRule="auto"/>
        <w:rPr>
          <w:rFonts w:ascii="Arial" w:hAnsi="Arial" w:cs="Arial"/>
          <w:b/>
          <w:bCs/>
          <w:sz w:val="28"/>
          <w:szCs w:val="28"/>
          <w:lang w:val="fr-CI"/>
        </w:rPr>
      </w:pPr>
      <w:r w:rsidRPr="001B6172">
        <w:rPr>
          <w:rFonts w:ascii="Arial" w:hAnsi="Arial" w:cs="Arial"/>
          <w:b/>
          <w:bCs/>
          <w:i/>
          <w:iCs/>
          <w:sz w:val="28"/>
          <w:szCs w:val="28"/>
          <w:lang w:val="fr-CI"/>
        </w:rPr>
        <w:t>Tableau 5.1 – Comparaison des performances entre le classifieur DenseNet</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121 seul et l’architecture en cascade U</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Net + DenseNet (sans ré-entraînement du classifieur sur les images masquées).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419"/>
        <w:gridCol w:w="3589"/>
      </w:tblGrid>
      <w:tr w:rsidR="00A74CA4" w:rsidRPr="005F56C4" w14:paraId="086D364B" w14:textId="77777777" w:rsidTr="001E1304">
        <w:trPr>
          <w:cnfStyle w:val="100000000000" w:firstRow="1" w:lastRow="0" w:firstColumn="0" w:lastColumn="0" w:oddVBand="0" w:evenVBand="0" w:oddHBand="0" w:evenHBand="0" w:firstRowFirstColumn="0" w:firstRowLastColumn="0" w:lastRowFirstColumn="0" w:lastRowLastColumn="0"/>
          <w:tblHeader/>
          <w:jc w:val="center"/>
        </w:trPr>
        <w:tc>
          <w:tcPr>
            <w:tcW w:w="2819" w:type="dxa"/>
            <w:tcBorders>
              <w:bottom w:val="none" w:sz="0" w:space="0" w:color="auto"/>
            </w:tcBorders>
          </w:tcPr>
          <w:p w14:paraId="5E6055AD"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Métrique</w:t>
            </w:r>
          </w:p>
        </w:tc>
        <w:tc>
          <w:tcPr>
            <w:tcW w:w="3419" w:type="dxa"/>
            <w:tcBorders>
              <w:bottom w:val="none" w:sz="0" w:space="0" w:color="auto"/>
            </w:tcBorders>
          </w:tcPr>
          <w:p w14:paraId="30C3BAB8"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DenseNet seul (Exp. 5)</w:t>
            </w:r>
          </w:p>
        </w:tc>
        <w:tc>
          <w:tcPr>
            <w:tcW w:w="3589" w:type="dxa"/>
            <w:tcBorders>
              <w:bottom w:val="none" w:sz="0" w:space="0" w:color="auto"/>
            </w:tcBorders>
          </w:tcPr>
          <w:p w14:paraId="5FDEFBC2"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Cascade U-Net + DenseNet</w:t>
            </w:r>
          </w:p>
        </w:tc>
      </w:tr>
      <w:tr w:rsidR="00A74CA4" w:rsidRPr="005F56C4" w14:paraId="64340FAA" w14:textId="77777777" w:rsidTr="001E1304">
        <w:trPr>
          <w:jc w:val="center"/>
        </w:trPr>
        <w:tc>
          <w:tcPr>
            <w:tcW w:w="2819" w:type="dxa"/>
          </w:tcPr>
          <w:p w14:paraId="60C8958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Accuracy globale</w:t>
            </w:r>
          </w:p>
        </w:tc>
        <w:tc>
          <w:tcPr>
            <w:tcW w:w="3419" w:type="dxa"/>
          </w:tcPr>
          <w:p w14:paraId="0A1DB51D"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76,7 %</w:t>
            </w:r>
          </w:p>
        </w:tc>
        <w:tc>
          <w:tcPr>
            <w:tcW w:w="3589" w:type="dxa"/>
          </w:tcPr>
          <w:p w14:paraId="30B9D52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14,7 %</w:t>
            </w:r>
          </w:p>
        </w:tc>
      </w:tr>
      <w:tr w:rsidR="00A74CA4" w:rsidRPr="005F56C4" w14:paraId="5A817195" w14:textId="77777777" w:rsidTr="001E1304">
        <w:trPr>
          <w:jc w:val="center"/>
        </w:trPr>
        <w:tc>
          <w:tcPr>
            <w:tcW w:w="2819" w:type="dxa"/>
          </w:tcPr>
          <w:p w14:paraId="3C49D150"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w:t>
            </w:r>
          </w:p>
        </w:tc>
        <w:tc>
          <w:tcPr>
            <w:tcW w:w="3419" w:type="dxa"/>
          </w:tcPr>
          <w:p w14:paraId="76EFBAC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0,73</w:t>
            </w:r>
          </w:p>
        </w:tc>
        <w:tc>
          <w:tcPr>
            <w:tcW w:w="3589" w:type="dxa"/>
          </w:tcPr>
          <w:p w14:paraId="65DC965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0,12</w:t>
            </w:r>
          </w:p>
        </w:tc>
      </w:tr>
      <w:tr w:rsidR="00A74CA4" w:rsidRPr="005F56C4" w14:paraId="4B8846F6" w14:textId="77777777" w:rsidTr="001E1304">
        <w:trPr>
          <w:jc w:val="center"/>
        </w:trPr>
        <w:tc>
          <w:tcPr>
            <w:tcW w:w="2819" w:type="dxa"/>
          </w:tcPr>
          <w:p w14:paraId="32EF4E60" w14:textId="57AA67CB"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020320">
              <w:rPr>
                <w:rFonts w:ascii="Arial" w:hAnsi="Arial" w:cs="Arial"/>
                <w:sz w:val="28"/>
                <w:szCs w:val="28"/>
              </w:rPr>
              <w:t>bénin</w:t>
            </w:r>
            <w:r w:rsidRPr="005F56C4">
              <w:rPr>
                <w:rFonts w:ascii="Arial" w:hAnsi="Arial" w:cs="Arial"/>
                <w:sz w:val="28"/>
                <w:szCs w:val="28"/>
              </w:rPr>
              <w:t>»</w:t>
            </w:r>
          </w:p>
        </w:tc>
        <w:tc>
          <w:tcPr>
            <w:tcW w:w="3419" w:type="dxa"/>
          </w:tcPr>
          <w:p w14:paraId="219E8C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90,4 %</w:t>
            </w:r>
          </w:p>
        </w:tc>
        <w:tc>
          <w:tcPr>
            <w:tcW w:w="3589" w:type="dxa"/>
          </w:tcPr>
          <w:p w14:paraId="5A7813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12,5 %</w:t>
            </w:r>
          </w:p>
        </w:tc>
      </w:tr>
      <w:tr w:rsidR="00A74CA4" w:rsidRPr="005F56C4" w14:paraId="7F9E7ED5" w14:textId="77777777" w:rsidTr="001E1304">
        <w:trPr>
          <w:jc w:val="center"/>
        </w:trPr>
        <w:tc>
          <w:tcPr>
            <w:tcW w:w="2819" w:type="dxa"/>
          </w:tcPr>
          <w:p w14:paraId="46171FBD" w14:textId="6762CEC8"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8B7E6E">
              <w:rPr>
                <w:rFonts w:ascii="Arial" w:hAnsi="Arial" w:cs="Arial"/>
                <w:sz w:val="28"/>
                <w:szCs w:val="28"/>
              </w:rPr>
              <w:t>malin</w:t>
            </w:r>
            <w:r w:rsidRPr="005F56C4">
              <w:rPr>
                <w:rFonts w:ascii="Arial" w:hAnsi="Arial" w:cs="Arial"/>
                <w:sz w:val="28"/>
                <w:szCs w:val="28"/>
              </w:rPr>
              <w:t xml:space="preserve"> »</w:t>
            </w:r>
          </w:p>
        </w:tc>
        <w:tc>
          <w:tcPr>
            <w:tcW w:w="3419" w:type="dxa"/>
          </w:tcPr>
          <w:p w14:paraId="00295D5F"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4DEFB278"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0,0 %</w:t>
            </w:r>
          </w:p>
        </w:tc>
      </w:tr>
      <w:tr w:rsidR="00A74CA4" w:rsidRPr="005F56C4" w14:paraId="67984D2B" w14:textId="77777777" w:rsidTr="001E1304">
        <w:trPr>
          <w:jc w:val="center"/>
        </w:trPr>
        <w:tc>
          <w:tcPr>
            <w:tcW w:w="2819" w:type="dxa"/>
          </w:tcPr>
          <w:p w14:paraId="7E74A66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normal »</w:t>
            </w:r>
          </w:p>
        </w:tc>
        <w:tc>
          <w:tcPr>
            <w:tcW w:w="3419" w:type="dxa"/>
          </w:tcPr>
          <w:p w14:paraId="5C21261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7EBE5A3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43,5 %</w:t>
            </w:r>
          </w:p>
        </w:tc>
      </w:tr>
    </w:tbl>
    <w:p w14:paraId="09DB271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figure suivante montre des exemples visuels du pipeline en cascade : pour chaque ligne, l’image originale (après application du filtre CLAHE), le masque binaire généré par U-Net, et l’image masquée transmise au classifieur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3777702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AF7966C" wp14:editId="71BB548F">
            <wp:extent cx="5655733" cy="2314222"/>
            <wp:effectExtent l="0" t="0" r="0" b="0"/>
            <wp:docPr id="116" name="Picture" descr="Figure 5.1 – Exemple de cascade U-Net + DenseNet : Image originale, Masque U-Net, et Image masquée — Cas 1"/>
            <wp:cNvGraphicFramePr/>
            <a:graphic xmlns:a="http://schemas.openxmlformats.org/drawingml/2006/main">
              <a:graphicData uri="http://schemas.openxmlformats.org/drawingml/2006/picture">
                <pic:pic xmlns:pic="http://schemas.openxmlformats.org/drawingml/2006/picture">
                  <pic:nvPicPr>
                    <pic:cNvPr id="117" name="Picture" descr="fig_cascade_ex_0.png"/>
                    <pic:cNvPicPr>
                      <a:picLocks noChangeAspect="1" noChangeArrowheads="1"/>
                    </pic:cNvPicPr>
                  </pic:nvPicPr>
                  <pic:blipFill>
                    <a:blip r:embed="rId30"/>
                    <a:stretch>
                      <a:fillRect/>
                    </a:stretch>
                  </pic:blipFill>
                  <pic:spPr bwMode="auto">
                    <a:xfrm>
                      <a:off x="0" y="0"/>
                      <a:ext cx="5725860" cy="2342916"/>
                    </a:xfrm>
                    <a:prstGeom prst="rect">
                      <a:avLst/>
                    </a:prstGeom>
                    <a:noFill/>
                    <a:ln w="9525">
                      <a:noFill/>
                      <a:headEnd/>
                      <a:tailEnd/>
                    </a:ln>
                  </pic:spPr>
                </pic:pic>
              </a:graphicData>
            </a:graphic>
          </wp:inline>
        </w:drawing>
      </w:r>
    </w:p>
    <w:p w14:paraId="7C1656FD" w14:textId="65FACAA0"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1</w:t>
      </w:r>
      <w:r w:rsidRPr="005F56C4">
        <w:rPr>
          <w:rFonts w:ascii="Arial" w:hAnsi="Arial" w:cs="Arial"/>
          <w:sz w:val="28"/>
          <w:szCs w:val="28"/>
          <w:lang w:val="fr-CI"/>
        </w:rPr>
        <w:t xml:space="preserve"> – Exemple de cascade U-Net + DenseNet : Image originale, Masque U-Net, et Image masquée — Cas 1</w:t>
      </w:r>
    </w:p>
    <w:p w14:paraId="00142B6A"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798C9697" wp14:editId="217A128C">
            <wp:extent cx="5334000" cy="1778000"/>
            <wp:effectExtent l="0" t="0" r="0" b="0"/>
            <wp:docPr id="119" name="Picture" descr="Figure 5.2 – Exemple de cascade U-Net + DenseNet : Image originale, Masque U-Net, et Image masquée — Cas 2"/>
            <wp:cNvGraphicFramePr/>
            <a:graphic xmlns:a="http://schemas.openxmlformats.org/drawingml/2006/main">
              <a:graphicData uri="http://schemas.openxmlformats.org/drawingml/2006/picture">
                <pic:pic xmlns:pic="http://schemas.openxmlformats.org/drawingml/2006/picture">
                  <pic:nvPicPr>
                    <pic:cNvPr id="120" name="Picture" descr="fig_cascade_ex_1.png"/>
                    <pic:cNvPicPr>
                      <a:picLocks noChangeAspect="1" noChangeArrowheads="1"/>
                    </pic:cNvPicPr>
                  </pic:nvPicPr>
                  <pic:blipFill>
                    <a:blip r:embed="rId31"/>
                    <a:stretch>
                      <a:fillRect/>
                    </a:stretch>
                  </pic:blipFill>
                  <pic:spPr bwMode="auto">
                    <a:xfrm>
                      <a:off x="0" y="0"/>
                      <a:ext cx="5334000" cy="1778000"/>
                    </a:xfrm>
                    <a:prstGeom prst="rect">
                      <a:avLst/>
                    </a:prstGeom>
                    <a:noFill/>
                    <a:ln w="9525">
                      <a:noFill/>
                      <a:headEnd/>
                      <a:tailEnd/>
                    </a:ln>
                  </pic:spPr>
                </pic:pic>
              </a:graphicData>
            </a:graphic>
          </wp:inline>
        </w:drawing>
      </w:r>
    </w:p>
    <w:p w14:paraId="20D22C98" w14:textId="5C25E113"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2</w:t>
      </w:r>
      <w:r w:rsidRPr="005F56C4">
        <w:rPr>
          <w:rFonts w:ascii="Arial" w:hAnsi="Arial" w:cs="Arial"/>
          <w:sz w:val="28"/>
          <w:szCs w:val="28"/>
          <w:lang w:val="fr-CI"/>
        </w:rPr>
        <w:t xml:space="preserve"> – Exemple de cascade U-Net + DenseNet : Image originale, Masque U-Net, et Image masquée — Cas 2</w:t>
      </w:r>
    </w:p>
    <w:p w14:paraId="3A0587B5"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32649B7" wp14:editId="4EE6EEE9">
            <wp:extent cx="5334000" cy="1778000"/>
            <wp:effectExtent l="0" t="0" r="0" b="0"/>
            <wp:docPr id="122" name="Picture" descr="Figure 5.3 – Exemple de cascade U-Net + DenseNet : Image originale, Masque U-Net, et Image masquée — Cas 3"/>
            <wp:cNvGraphicFramePr/>
            <a:graphic xmlns:a="http://schemas.openxmlformats.org/drawingml/2006/main">
              <a:graphicData uri="http://schemas.openxmlformats.org/drawingml/2006/picture">
                <pic:pic xmlns:pic="http://schemas.openxmlformats.org/drawingml/2006/picture">
                  <pic:nvPicPr>
                    <pic:cNvPr id="123" name="Picture" descr="fig_cascade_ex_2.png"/>
                    <pic:cNvPicPr>
                      <a:picLocks noChangeAspect="1" noChangeArrowheads="1"/>
                    </pic:cNvPicPr>
                  </pic:nvPicPr>
                  <pic:blipFill>
                    <a:blip r:embed="rId32"/>
                    <a:stretch>
                      <a:fillRect/>
                    </a:stretch>
                  </pic:blipFill>
                  <pic:spPr bwMode="auto">
                    <a:xfrm>
                      <a:off x="0" y="0"/>
                      <a:ext cx="5334000" cy="1778000"/>
                    </a:xfrm>
                    <a:prstGeom prst="rect">
                      <a:avLst/>
                    </a:prstGeom>
                    <a:noFill/>
                    <a:ln w="9525">
                      <a:noFill/>
                      <a:headEnd/>
                      <a:tailEnd/>
                    </a:ln>
                  </pic:spPr>
                </pic:pic>
              </a:graphicData>
            </a:graphic>
          </wp:inline>
        </w:drawing>
      </w:r>
    </w:p>
    <w:p w14:paraId="0133EC9F" w14:textId="747F998E"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w:t>
      </w:r>
      <w:r w:rsidR="007867C0">
        <w:rPr>
          <w:rFonts w:ascii="Arial" w:hAnsi="Arial" w:cs="Arial"/>
          <w:sz w:val="28"/>
          <w:szCs w:val="28"/>
          <w:lang w:val="fr-CI"/>
        </w:rPr>
        <w:t>.3</w:t>
      </w:r>
      <w:r w:rsidRPr="005F56C4">
        <w:rPr>
          <w:rFonts w:ascii="Arial" w:hAnsi="Arial" w:cs="Arial"/>
          <w:sz w:val="28"/>
          <w:szCs w:val="28"/>
          <w:lang w:val="fr-CI"/>
        </w:rPr>
        <w:t xml:space="preserve"> – Exemple de cascade U-Net + DenseNet : Image originale, Masque U-Net, et Image masquée — Cas 3</w:t>
      </w:r>
    </w:p>
    <w:p w14:paraId="4009364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visuels illustrent clairement le phénomène de perte d’information contextuelle : lorsque le fond est entièrement mis en noir par le masque U-Net, le DenseNet</w:t>
      </w:r>
      <w:r w:rsidRPr="005F56C4">
        <w:rPr>
          <w:rFonts w:ascii="Cambria Math" w:hAnsi="Cambria Math" w:cs="Cambria Math"/>
          <w:sz w:val="28"/>
          <w:szCs w:val="28"/>
          <w:lang w:val="fr-CI"/>
        </w:rPr>
        <w:t>‑</w:t>
      </w:r>
      <w:r w:rsidRPr="005F56C4">
        <w:rPr>
          <w:rFonts w:ascii="Arial" w:hAnsi="Arial" w:cs="Arial"/>
          <w:sz w:val="28"/>
          <w:szCs w:val="28"/>
          <w:lang w:val="fr-CI"/>
        </w:rPr>
        <w:t>121 (entraîné sur des images complètes) perd les repères texturaux du parenchyme mammaire sur lesquels il avait appris à se baser. Ce résultat confirme que le ré-entraînement conjoint du classifieur sur les images segmentées est un prérequis indispensable pour exploiter pleinement cette architecture en cascade.</w:t>
      </w:r>
    </w:p>
    <w:p w14:paraId="3C740335" w14:textId="77777777" w:rsidR="00A74CA4" w:rsidRPr="00182BF0" w:rsidRDefault="00724C8D" w:rsidP="001E1304">
      <w:pPr>
        <w:pStyle w:val="Sous-titre"/>
        <w:spacing w:line="276" w:lineRule="auto"/>
        <w:jc w:val="left"/>
        <w:rPr>
          <w:b/>
          <w:bCs/>
          <w:color w:val="000000" w:themeColor="text1"/>
          <w:sz w:val="32"/>
          <w:szCs w:val="32"/>
          <w:lang w:val="fr-CI"/>
        </w:rPr>
      </w:pPr>
      <w:bookmarkStart w:id="44" w:name="X7f75d80a231f919e19a96a45bedf47fb62de991"/>
      <w:bookmarkEnd w:id="43"/>
      <w:r w:rsidRPr="00182BF0">
        <w:rPr>
          <w:b/>
          <w:bCs/>
          <w:color w:val="000000" w:themeColor="text1"/>
          <w:sz w:val="32"/>
          <w:szCs w:val="32"/>
          <w:lang w:val="fr-CI"/>
        </w:rPr>
        <w:t>5.3.2 L’apport de U-Net face aux spécificités ivoiriennes (Âge et Densité)</w:t>
      </w:r>
    </w:p>
    <w:p w14:paraId="1185F74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L’utilisation d’un U-Net ouvre également une voie majeure pour adresser le défi des tissus mammaires denses, très fréquents chez les patientes ivoiriennes jeunes. Un modèle de segmentation permet de : </w:t>
      </w:r>
    </w:p>
    <w:p w14:paraId="76E73D21"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lastRenderedPageBreak/>
        <w:t>Calculer automatiquement les caractéristiques morphologiques :</w:t>
      </w:r>
      <w:r w:rsidRPr="005F56C4">
        <w:rPr>
          <w:rFonts w:ascii="Arial" w:hAnsi="Arial" w:cs="Arial"/>
          <w:sz w:val="28"/>
          <w:szCs w:val="28"/>
          <w:lang w:val="fr-CI"/>
        </w:rPr>
        <w:t xml:space="preserve"> Taille exacte en cm², orientation (parallèle ou non-parallèle), et régularité des marges. Ces paramètres extraits mathématiquement offrent une explicabilité totale au médecin. </w:t>
      </w:r>
    </w:p>
    <w:p w14:paraId="13AA7AF3" w14:textId="5B6CC5A5"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Isoler l’effet de l’âge :</w:t>
      </w:r>
      <w:r w:rsidRPr="005F56C4">
        <w:rPr>
          <w:rFonts w:ascii="Arial" w:hAnsi="Arial" w:cs="Arial"/>
          <w:sz w:val="28"/>
          <w:szCs w:val="28"/>
          <w:lang w:val="fr-CI"/>
        </w:rPr>
        <w:t xml:space="preserve"> En séparant la lésion du tissu </w:t>
      </w:r>
    </w:p>
    <w:p w14:paraId="1C294F09"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fibro-glandulaire dense environnant, le système réduit considérablement les faux positifs chez les patientes jeunes.  </w:t>
      </w:r>
    </w:p>
    <w:p w14:paraId="49ABDD26" w14:textId="0E3B835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Suivi longitudinal :</w:t>
      </w:r>
      <w:r w:rsidRPr="005F56C4">
        <w:rPr>
          <w:rFonts w:ascii="Arial" w:hAnsi="Arial" w:cs="Arial"/>
          <w:sz w:val="28"/>
          <w:szCs w:val="28"/>
          <w:lang w:val="fr-CI"/>
        </w:rPr>
        <w:t xml:space="preserve"> U-Net permettrait de mesurer objectivement l’évolution du volume tumoral d’une patiente sous chimiothérapie néo-adjuvante mois après mois.</w:t>
      </w:r>
    </w:p>
    <w:p w14:paraId="614FCCED" w14:textId="77777777" w:rsidR="00A74CA4" w:rsidRPr="00373E05" w:rsidRDefault="00724C8D" w:rsidP="001E1304">
      <w:pPr>
        <w:pStyle w:val="Sous-titre"/>
        <w:spacing w:line="276" w:lineRule="auto"/>
        <w:jc w:val="left"/>
        <w:rPr>
          <w:b/>
          <w:bCs/>
          <w:color w:val="000000" w:themeColor="text1"/>
          <w:sz w:val="32"/>
          <w:szCs w:val="32"/>
          <w:lang w:val="fr-CI"/>
        </w:rPr>
      </w:pPr>
      <w:bookmarkStart w:id="45" w:name="Xb5bbd8a3ddd4cd1caae2a1037fde49c7cde6fa5"/>
      <w:bookmarkEnd w:id="44"/>
      <w:r w:rsidRPr="00373E05">
        <w:rPr>
          <w:b/>
          <w:bCs/>
          <w:color w:val="000000" w:themeColor="text1"/>
          <w:sz w:val="32"/>
          <w:szCs w:val="32"/>
          <w:lang w:val="fr-CI"/>
        </w:rPr>
        <w:t>5.3.3 Plan de déploiement progressif au CHU d’Abidjan</w:t>
      </w:r>
    </w:p>
    <w:p w14:paraId="4D757CE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translation du modèle DenseNet</w:t>
      </w:r>
      <w:r w:rsidRPr="005F56C4">
        <w:rPr>
          <w:rFonts w:ascii="Cambria Math" w:hAnsi="Cambria Math" w:cs="Cambria Math"/>
          <w:sz w:val="28"/>
          <w:szCs w:val="28"/>
          <w:lang w:val="fr-CI"/>
        </w:rPr>
        <w:t>‑</w:t>
      </w:r>
      <w:r w:rsidRPr="005F56C4">
        <w:rPr>
          <w:rFonts w:ascii="Arial" w:hAnsi="Arial" w:cs="Arial"/>
          <w:sz w:val="28"/>
          <w:szCs w:val="28"/>
          <w:lang w:val="fr-CI"/>
        </w:rPr>
        <w: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14:paraId="2F46B8B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existants, afin d’estimer le recall réel sur les lésions débutantes et le taux de faux positifs dans la population ivoirienne. Cette étape permettrait également d’identifier d’éventuels écarts de performance entre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14:paraId="472805F0" w14:textId="282D232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deuxième phase correspondrait à un pilote prospectif en double lecture au sein d’un seul service d’imagerie du CHU. Dans ce scénario, les radiologues continueraient à réaliser leur lecture habituelle, tandis que le système CADx produirait en arrière</w:t>
      </w:r>
      <w:r w:rsidRPr="005F56C4">
        <w:rPr>
          <w:rFonts w:ascii="Cambria Math" w:hAnsi="Cambria Math" w:cs="Cambria Math"/>
          <w:sz w:val="28"/>
          <w:szCs w:val="28"/>
          <w:lang w:val="fr-CI"/>
        </w:rPr>
        <w:t>‑</w:t>
      </w:r>
      <w:r w:rsidRPr="005F56C4">
        <w:rPr>
          <w:rFonts w:ascii="Arial" w:hAnsi="Arial" w:cs="Arial"/>
          <w:sz w:val="28"/>
          <w:szCs w:val="28"/>
          <w:lang w:val="fr-CI"/>
        </w:rPr>
        <w:t xml:space="preserve">plan un score de risque et une suggestion de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xml:space="preserve">), accompagnés </w:t>
      </w:r>
      <w:r w:rsidRPr="005F56C4">
        <w:rPr>
          <w:rFonts w:ascii="Arial" w:hAnsi="Arial" w:cs="Arial"/>
          <w:sz w:val="28"/>
          <w:szCs w:val="28"/>
          <w:lang w:val="fr-CI"/>
        </w:rPr>
        <w:lastRenderedPageBreak/>
        <w:t>de cartes Grad</w:t>
      </w:r>
      <w:r w:rsidRPr="005F56C4">
        <w:rPr>
          <w:rFonts w:ascii="Cambria Math" w:hAnsi="Cambria Math" w:cs="Cambria Math"/>
          <w:sz w:val="28"/>
          <w:szCs w:val="28"/>
          <w:lang w:val="fr-CI"/>
        </w:rPr>
        <w:t>‑</w:t>
      </w:r>
      <w:r w:rsidRPr="005F56C4">
        <w:rPr>
          <w:rFonts w:ascii="Arial" w:hAnsi="Arial" w:cs="Arial"/>
          <w:sz w:val="28"/>
          <w:szCs w:val="28"/>
          <w:lang w:val="fr-CI"/>
        </w:rPr>
        <w:t>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14:paraId="6578A565" w14:textId="3B55FE2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La troisième phase viserait une intégration partielle dans le flux de travail, sous forme de triage ou de « safety net ». Une option serait d’utiliser le modèle pour prioriser la relecture des cas les plus suspects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de triage et de « safety net » sont particulièrement attractifs, car ils maximisent l’impact de l’IA sur la détection précoce tout en laissant la décision finale au clinicien.</w:t>
      </w:r>
    </w:p>
    <w:p w14:paraId="606E1265"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une quatrième phase correspondrait à une éventuelle extension multi</w:t>
      </w:r>
      <w:r w:rsidRPr="005F56C4">
        <w:rPr>
          <w:rFonts w:ascii="Cambria Math" w:hAnsi="Cambria Math" w:cs="Cambria Math"/>
          <w:sz w:val="28"/>
          <w:szCs w:val="28"/>
          <w:lang w:val="fr-CI"/>
        </w:rPr>
        <w:t>‑</w:t>
      </w:r>
      <w:r w:rsidRPr="005F56C4">
        <w:rPr>
          <w:rFonts w:ascii="Arial" w:hAnsi="Arial" w:cs="Arial"/>
          <w:sz w:val="28"/>
          <w:szCs w:val="28"/>
          <w:lang w:val="fr-CI"/>
        </w:rPr>
        <w:t>sites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14:paraId="63294931" w14:textId="77777777" w:rsidR="001B6172" w:rsidRPr="005F56C4" w:rsidRDefault="001B6172" w:rsidP="001E1304">
      <w:pPr>
        <w:pStyle w:val="Corpsdetexte"/>
        <w:spacing w:line="276" w:lineRule="auto"/>
        <w:rPr>
          <w:rFonts w:ascii="Arial" w:hAnsi="Arial" w:cs="Arial"/>
          <w:sz w:val="28"/>
          <w:szCs w:val="28"/>
          <w:lang w:val="fr-CI"/>
        </w:rPr>
      </w:pPr>
    </w:p>
    <w:p w14:paraId="79C48C72" w14:textId="77777777"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5.4 Enjeux éthiques et organisationnels de l’IA en dépistage</w:t>
      </w:r>
    </w:p>
    <w:p w14:paraId="044CF6D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L’intégration d’un système d’IA dans le dépistage du cancer du sein soulève des questions éthiques et organisationnelles qui dépassent les seules performances </w:t>
      </w:r>
      <w:r w:rsidRPr="005F56C4">
        <w:rPr>
          <w:rFonts w:ascii="Arial" w:hAnsi="Arial" w:cs="Arial"/>
          <w:sz w:val="28"/>
          <w:szCs w:val="28"/>
          <w:lang w:val="fr-CI"/>
        </w:rPr>
        <w:lastRenderedPageBreak/>
        <w:t>chiffrées. En particulier, plusieurs revues récentes insistent sur le fait que les enjeux de reproductibilité, de normes de preuve, de gouvernance des données et de répartition des responsabilités sont au moins aussi critiques que l’accuracy ou l’AUC rapportées dans les études expérimentales.​</w:t>
      </w:r>
    </w:p>
    <w:p w14:paraId="17A74318" w14:textId="349A276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Tout d’abord, la question de la responsabilité est centrale : en cas de faux négatif ou de faux positif </w:t>
      </w:r>
      <w:r w:rsidR="008B7E6E">
        <w:rPr>
          <w:rFonts w:ascii="Arial" w:hAnsi="Arial" w:cs="Arial"/>
          <w:sz w:val="28"/>
          <w:szCs w:val="28"/>
          <w:lang w:val="fr-CI"/>
        </w:rPr>
        <w:t>malin</w:t>
      </w:r>
      <w:r w:rsidRPr="005F56C4">
        <w:rPr>
          <w:rFonts w:ascii="Arial" w:hAnsi="Arial" w:cs="Arial"/>
          <w:sz w:val="28"/>
          <w:szCs w:val="28"/>
          <w:lang w:val="fr-CI"/>
        </w:rPr>
        <w:t>,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liability sink » pour les professionnels. Dans ce mémoire, le modèle est explicitement conçu comme un outil d’aide à la décision, utilisé en double lecture, ce qui signifie que la décision finale reste du ressort du médecin et que l’IA ne doit pas être considérée comme une autorité autonome.</w:t>
      </w:r>
    </w:p>
    <w:p w14:paraId="06C5BC2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recall suffisant sur les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les plus vulnérables.</w:t>
      </w:r>
    </w:p>
    <w:p w14:paraId="6ACFBBC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w:t>
      </w:r>
      <w:r w:rsidRPr="005F56C4">
        <w:rPr>
          <w:rFonts w:ascii="Cambria Math" w:hAnsi="Cambria Math" w:cs="Cambria Math"/>
          <w:sz w:val="28"/>
          <w:szCs w:val="28"/>
          <w:lang w:val="fr-CI"/>
        </w:rPr>
        <w:t>‑</w:t>
      </w:r>
      <w:r w:rsidRPr="005F56C4">
        <w:rPr>
          <w:rFonts w:ascii="Arial" w:hAnsi="Arial" w:cs="Arial"/>
          <w:sz w:val="28"/>
          <w:szCs w:val="28"/>
          <w:lang w:val="fr-CI"/>
        </w:rPr>
        <w:t>à</w:t>
      </w:r>
      <w:r w:rsidRPr="005F56C4">
        <w:rPr>
          <w:rFonts w:ascii="Cambria Math" w:hAnsi="Cambria Math" w:cs="Cambria Math"/>
          <w:sz w:val="28"/>
          <w:szCs w:val="28"/>
          <w:lang w:val="fr-CI"/>
        </w:rPr>
        <w:t>‑</w:t>
      </w:r>
      <w:r w:rsidRPr="005F56C4">
        <w:rPr>
          <w:rFonts w:ascii="Arial" w:hAnsi="Arial" w:cs="Arial"/>
          <w:sz w:val="28"/>
          <w:szCs w:val="28"/>
          <w:lang w:val="fr-CI"/>
        </w:rPr>
        <w:t xml:space="preserve">vis des patientes. Dans la perspective d’un déploiement en Côte d’Ivoire, cela suppose une coordination entre les structures hospitalières, les autorités sanitaires et les </w:t>
      </w:r>
      <w:r w:rsidRPr="005F56C4">
        <w:rPr>
          <w:rFonts w:ascii="Arial" w:hAnsi="Arial" w:cs="Arial"/>
          <w:sz w:val="28"/>
          <w:szCs w:val="28"/>
          <w:lang w:val="fr-CI"/>
        </w:rPr>
        <w:lastRenderedPageBreak/>
        <w:t>développeurs pour aligner le projet sur les standards internationaux tout en tenant compte du cadre juridique national.</w:t>
      </w:r>
    </w:p>
    <w:p w14:paraId="3E6356B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organisationnel, l’introduction d’un outil de CADx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 et à la gestion des alertes générées par le système, de manière à ne pas créer une surcharge cognitive supplémentaire ni une forme de dépendance excessive à la machine (automation bias).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14:paraId="7F6A66B7" w14:textId="77D023DA" w:rsidR="00373E05" w:rsidRDefault="00724C8D" w:rsidP="001E1304">
      <w:pPr>
        <w:pStyle w:val="Corpsdetexte"/>
        <w:spacing w:after="0" w:line="276" w:lineRule="auto"/>
        <w:rPr>
          <w:rFonts w:ascii="Arial" w:hAnsi="Arial" w:cs="Arial"/>
          <w:sz w:val="28"/>
          <w:szCs w:val="28"/>
          <w:lang w:val="fr-CI"/>
        </w:rPr>
      </w:pPr>
      <w:r w:rsidRPr="005F56C4">
        <w:rPr>
          <w:rFonts w:ascii="Arial" w:hAnsi="Arial" w:cs="Arial"/>
          <w:sz w:val="28"/>
          <w:szCs w:val="28"/>
          <w:lang w:val="fr-CI"/>
        </w:rPr>
        <w:t>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utile dans un environnement de ressources limitées comme celui de la Côte d’Ivoire, à condition que les principes d’équité, de sécurité et de transparence soient respectés.</w:t>
      </w:r>
    </w:p>
    <w:p w14:paraId="70D5EFB9" w14:textId="77777777" w:rsidR="006100B9" w:rsidRPr="002C1C59" w:rsidRDefault="006100B9" w:rsidP="002C1C59">
      <w:pPr>
        <w:pStyle w:val="Titre1"/>
        <w:rPr>
          <w:b/>
          <w:bCs/>
          <w:color w:val="000000" w:themeColor="text1"/>
          <w:sz w:val="56"/>
          <w:szCs w:val="56"/>
          <w:lang w:val="fr-CI"/>
        </w:rPr>
      </w:pPr>
      <w:bookmarkStart w:id="46" w:name="conclusion-générale-et-perspectives"/>
      <w:bookmarkEnd w:id="42"/>
      <w:bookmarkEnd w:id="45"/>
    </w:p>
    <w:p w14:paraId="7854A5DF" w14:textId="56893268" w:rsidR="00373E05" w:rsidRPr="002C1C59" w:rsidRDefault="00724C8D" w:rsidP="002C1C59">
      <w:pPr>
        <w:pStyle w:val="Titre1"/>
        <w:jc w:val="center"/>
        <w:rPr>
          <w:b/>
          <w:bCs/>
          <w:color w:val="000000" w:themeColor="text1"/>
          <w:sz w:val="56"/>
          <w:szCs w:val="56"/>
          <w:lang w:val="fr-CI"/>
        </w:rPr>
      </w:pPr>
      <w:bookmarkStart w:id="47" w:name="_Toc234106511"/>
      <w:r w:rsidRPr="002C1C59">
        <w:rPr>
          <w:b/>
          <w:bCs/>
          <w:color w:val="000000" w:themeColor="text1"/>
          <w:sz w:val="56"/>
          <w:szCs w:val="56"/>
          <w:lang w:val="fr-CI"/>
        </w:rPr>
        <w:t>CONCLUSION GÉNÉRALE</w:t>
      </w:r>
      <w:bookmarkEnd w:id="47"/>
    </w:p>
    <w:p w14:paraId="5C522180" w14:textId="06FC4C86" w:rsidR="00373E05" w:rsidRPr="002C1C59" w:rsidRDefault="00724C8D" w:rsidP="002C1C59">
      <w:pPr>
        <w:pStyle w:val="Titre1"/>
        <w:jc w:val="center"/>
        <w:rPr>
          <w:b/>
          <w:bCs/>
          <w:color w:val="000000" w:themeColor="text1"/>
          <w:sz w:val="56"/>
          <w:szCs w:val="56"/>
          <w:lang w:val="fr-CI"/>
        </w:rPr>
      </w:pPr>
      <w:bookmarkStart w:id="48" w:name="_Toc234106512"/>
      <w:r w:rsidRPr="002C1C59">
        <w:rPr>
          <w:b/>
          <w:bCs/>
          <w:color w:val="000000" w:themeColor="text1"/>
          <w:sz w:val="56"/>
          <w:szCs w:val="56"/>
          <w:lang w:val="fr-CI"/>
        </w:rPr>
        <w:t>ET PERSPECTIVES</w:t>
      </w:r>
      <w:bookmarkEnd w:id="48"/>
    </w:p>
    <w:p w14:paraId="371617A4" w14:textId="77777777" w:rsidR="0067209C"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deep learning orienté vers la détection précoce de lésions mammaires à partir d’images d’échographie, en s’appuyant sur des architectures CNN avancées (notamment EfficientNet-B0) et en tenant compte des contraintes cliniques d’un futur déploiement dans un environnement hospitalier ivoirien. </w:t>
      </w:r>
    </w:p>
    <w:p w14:paraId="270794AF"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Après avoir présenté, au Chapitre 1, le contexte épidémiologique du cancer du sein et la problématique spécifique de la détection précoce, le Chapitre 2 a dressé un état de l’art des principaux jeux de données, architectures de deep learning, stratégies de gestion du déséquilibre et méthodes d’explicabilité utilisées en imagerie mammaire. Les travaux existants montrent des performances souvent élevées en classification binaire bénin/malin sur des bases comme CBIS</w:t>
      </w:r>
      <w:r w:rsidRPr="0067209C">
        <w:rPr>
          <w:rFonts w:ascii="Arial" w:hAnsi="Arial" w:cs="Arial"/>
          <w:sz w:val="28"/>
          <w:szCs w:val="28"/>
          <w:lang w:val="fr-CI"/>
        </w:rPr>
        <w:noBreakHyphen/>
        <w:t xml:space="preserve">DDSM ou BUSI, mais traitent rarement un scénario à trois classes cliniques en priorisant explicitement la sensibilité sur les lésions débutantes. </w:t>
      </w:r>
    </w:p>
    <w:p w14:paraId="6A35FEC5"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Le Chapitre 3 a présenté la méthodologie rigoureuse mise en place : utilisation d'un jeu de données strictement expurgé de toute fuite d'information (retrait des masques d'entraînement) et réparti de manière étanche en 3 sous-ensembles (Train/Val/Test). Les architectures pré-entraînées (DenseNet-121 et EfficientNet-B0) ont été adaptées à une classification en trois classes (normal, bénin, malin). </w:t>
      </w:r>
    </w:p>
    <w:p w14:paraId="0981F60E"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L'entraînement s'est appuyé sur une augmentation dynamique via Mixup, une Focal Loss pondérée, et une stratégie cruciale de transfert d'apprentissage : le gel des couches de BatchNormalization afin de prévenir l'oubli catastrophique inhérent aux petits volumes de données médicales. Cette dynamique a permis de forcer le modèle à adopter naturellement un comportement de triage “fail</w:t>
      </w:r>
      <w:r w:rsidRPr="0067209C">
        <w:rPr>
          <w:rFonts w:ascii="Arial" w:hAnsi="Arial" w:cs="Arial"/>
          <w:sz w:val="28"/>
          <w:szCs w:val="28"/>
          <w:lang w:val="fr-CI"/>
        </w:rPr>
        <w:noBreakHyphen/>
        <w:t xml:space="preserve">safe”, privilégiant la détection des cas pathologiques. </w:t>
      </w:r>
    </w:p>
    <w:p w14:paraId="17D40C92"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lastRenderedPageBreak/>
        <w:t xml:space="preserve">Les résultats expérimentaux du Chapitre 4 ont démontré la supériorité du modèle EfficientNet-B0. Sur le jeu de test indépendant, ce dernier a atteint une exactitude globale (accuracy) de 82,74 % et un F1-score macro de 0,81. </w:t>
      </w:r>
    </w:p>
    <w:p w14:paraId="1518B74A"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Plus fondamentalement, l'optimisation de l'apprentissage a permis d'atteindre une sensibilité (recall) de 90,0 % sur la détection des lésions malignes, et de 82,9 % sur les lésions bénignes. </w:t>
      </w:r>
    </w:p>
    <w:p w14:paraId="503DFB66" w14:textId="2EEB5495"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La matrice de confusion montre une excellente capacité à isoler les cas pathologiques du tissu normal, au prix d'une légère augmentation des faux positifs entre classes anormales, ce qui correspond exactement au comportement attendu d'un système de dépistage de première ligne. </w:t>
      </w:r>
    </w:p>
    <w:p w14:paraId="485CE5DE"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Les visualisations Grad</w:t>
      </w:r>
      <w:r w:rsidRPr="0067209C">
        <w:rPr>
          <w:rFonts w:ascii="Arial" w:hAnsi="Arial" w:cs="Arial"/>
          <w:sz w:val="28"/>
          <w:szCs w:val="28"/>
          <w:lang w:val="fr-CI"/>
        </w:rPr>
        <w:noBreakHyphen/>
        <w:t xml:space="preserve">CAM confirment par ailleurs que le modèle base ses décisions sur des régions anatomiquement pertinentes, en se focalisant sur les masses et foyers suspects plutôt que sur des artefacts. </w:t>
      </w:r>
    </w:p>
    <w:p w14:paraId="46426CAE" w14:textId="7BFA31FE"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En parallèle, l'approche en Cascade U-Net a prouvé qu'une segmentation préalable renforçait la précision de détection (79,7 % sur la classe maligne). Ce travail présente néanmoins plusieurs limites. </w:t>
      </w:r>
    </w:p>
    <w:p w14:paraId="35F29E30" w14:textId="37AB6B5C"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La taille de l’échantillon (782 images originales nettoyées) et la provenance unique du dataset (BUSI, non ivoirien) limitent la capacité de généralisation du modèle à d’autres populations, en particulier aux femmes ouest</w:t>
      </w:r>
      <w:r w:rsidRPr="0067209C">
        <w:rPr>
          <w:rFonts w:ascii="Arial" w:hAnsi="Arial" w:cs="Arial"/>
          <w:sz w:val="28"/>
          <w:szCs w:val="28"/>
          <w:lang w:val="fr-CI"/>
        </w:rPr>
        <w:noBreakHyphen/>
        <w:t xml:space="preserve">africaines chez qui la densité mammaire et le contexte clinique peuvent différer sensiblement. </w:t>
      </w:r>
    </w:p>
    <w:p w14:paraId="6FF682CC" w14:textId="2488FA2F"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De plus, l’approche est unimodale (échographie 2D) et ne tient pas compte d’autres modalités d’imagerie ni des informations cliniques (âge, facteurs de risque, antécédents), alors que la pratique radiologique repose sur une intégration multimodale et multidimensionnelle. Ces limites ouvrent autant de perspectives concrètes. </w:t>
      </w:r>
    </w:p>
    <w:p w14:paraId="55D9EDE9"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Sur le plan des données, la priorité est la constitution d’une bio</w:t>
      </w:r>
      <w:r w:rsidRPr="0067209C">
        <w:rPr>
          <w:rFonts w:ascii="Arial" w:hAnsi="Arial" w:cs="Arial"/>
          <w:sz w:val="28"/>
          <w:szCs w:val="28"/>
          <w:lang w:val="fr-CI"/>
        </w:rPr>
        <w:noBreakHyphen/>
        <w:t>banque locale d’échographies mammaires annotées (idéalement multi</w:t>
      </w:r>
      <w:r w:rsidRPr="0067209C">
        <w:rPr>
          <w:rFonts w:ascii="Arial" w:hAnsi="Arial" w:cs="Arial"/>
          <w:sz w:val="28"/>
          <w:szCs w:val="28"/>
          <w:lang w:val="fr-CI"/>
        </w:rPr>
        <w:noBreakHyphen/>
        <w:t xml:space="preserve">centres en Côte d’Ivoire), permettant de réentraîner ou d’adapter le modèle aux spécificités anatomiques et techniques régionales. </w:t>
      </w:r>
    </w:p>
    <w:p w14:paraId="58C71C85" w14:textId="5F04CA83"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Sur le plan méthodologique, l’exploration de modèles multimodaux (combinaison d’échographie, mammographie et données cliniques) ainsi que l’évaluation de nouvelles architectures plus légères ou hybrides (modèles à attention, Transformers </w:t>
      </w:r>
      <w:r w:rsidRPr="0067209C">
        <w:rPr>
          <w:rFonts w:ascii="Arial" w:hAnsi="Arial" w:cs="Arial"/>
          <w:sz w:val="28"/>
          <w:szCs w:val="28"/>
          <w:lang w:val="fr-CI"/>
        </w:rPr>
        <w:lastRenderedPageBreak/>
        <w:t xml:space="preserve">visuels) pourraient améliorer encore les performances tout en facilitant le déploiement sur des infrastructures matérielles modestes. </w:t>
      </w:r>
    </w:p>
    <w:p w14:paraId="78D2F1C6" w14:textId="553120E0"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Enfin, un projet pilote de double lecture au sein d’un CHU d’Abidjan, où l’IA fonctionnerait en soutien des radiologues, permettrait d’évaluer en conditions réelles la robustesse du modèle, d’identifier de nouveaux biais et d’alimenter en continu un cycle de ré</w:t>
      </w:r>
      <w:r w:rsidRPr="0067209C">
        <w:rPr>
          <w:rFonts w:ascii="Arial" w:hAnsi="Arial" w:cs="Arial"/>
          <w:sz w:val="28"/>
          <w:szCs w:val="28"/>
          <w:lang w:val="fr-CI"/>
        </w:rPr>
        <w:noBreakHyphen/>
        <w:t xml:space="preserve">entraînement et d’amélioration. </w:t>
      </w:r>
    </w:p>
    <w:p w14:paraId="34AA0180"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Sur le plan des contributions scientifiques, ce travail apporte trois éléments originaux par rapport à la littérature existante. </w:t>
      </w:r>
    </w:p>
    <w:p w14:paraId="50ABFD38"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Premièrement, il documente pour la première fois, à notre connaissance, l’évaluation systématique de modèles CNN avancés (EfficientNet-B0) adaptés à une classification mammaire en trois classes cliniques normal, bénin et malin dans une perspective de déploiement explicitement orientée vers le contexte ivoirien. </w:t>
      </w:r>
    </w:p>
    <w:p w14:paraId="2D2E039C"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Deuxièmement, la démonstration de l'importance cruciale du gel de la BatchNormalization pour éviter le Catastrophic Forgetting sur de petits jeux de données échographiques constitue une approche reproductible et transférable à d’autres problèmes de classification médicale. </w:t>
      </w:r>
    </w:p>
    <w:p w14:paraId="03A7BE03"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Troisièmement, la mise à disposition publique du code source et de l’organisation reproductible du pipeline offre une base de travail concrète pour d’autres équipes de recherche souhaitant adapter cette méthodologie à d’autres pathologies ou d’autres contextes africains. 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multi-centriques associant le CHU d’Abidjan, des cliniques privées et potentiellement des partenaires ouest-africains permettrait d’entraîner des modèles nativement adaptés aux spécificités des populations africaines, réduisant ainsi le risque de biais de population identifié dans ce mémoire. Cette trajectoire s’inscrit dans les orientations du Plan National de Lutte contre le Cancer 2025-2029, qui place le renforcement de l’offre diagnostique et la numérisation du système de santé parmi ses axes prioritaires. Il est important de souligner que la valeur de ce travail ne se mesure pas uniquement aux chiffres d’accuracy ou d’AUC obtenus sur un jeu de test indépendant, mais à sa capacité à poser les bases méthodologiques d’une </w:t>
      </w:r>
      <w:r w:rsidRPr="0067209C">
        <w:rPr>
          <w:rFonts w:ascii="Arial" w:hAnsi="Arial" w:cs="Arial"/>
          <w:sz w:val="28"/>
          <w:szCs w:val="28"/>
          <w:lang w:val="fr-CI"/>
        </w:rPr>
        <w:lastRenderedPageBreak/>
        <w:t xml:space="preserve">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esprit allier rigueur technique, ancrage clinique et conscience des réalités du terrain que ce mémoire a été conduit, et c’est dans ce même esprit que ses perspectives devront être poursuivies. </w:t>
      </w:r>
    </w:p>
    <w:p w14:paraId="688A51A2" w14:textId="594D4047" w:rsidR="00A74CA4" w:rsidRPr="0067209C"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En résumé, ce mémoire montre qu'une architecture comme EfficientNet-B0, lorsqu'elle est entraînée avec une rigueur méthodologique stricte sur les données,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multi</w:t>
      </w:r>
      <w:r w:rsidRPr="0067209C">
        <w:rPr>
          <w:rFonts w:ascii="Arial" w:hAnsi="Arial" w:cs="Arial"/>
          <w:sz w:val="28"/>
          <w:szCs w:val="28"/>
          <w:lang w:val="fr-CI"/>
        </w:rPr>
        <w:noBreakHyphen/>
        <w:t>centriques.</w:t>
      </w:r>
    </w:p>
    <w:p w14:paraId="1D6A9868" w14:textId="77777777" w:rsidR="00A74CA4" w:rsidRPr="00E56361" w:rsidRDefault="00724C8D" w:rsidP="001E1304">
      <w:pPr>
        <w:pStyle w:val="Titre1"/>
        <w:spacing w:line="276" w:lineRule="auto"/>
        <w:rPr>
          <w:b/>
          <w:bCs/>
          <w:color w:val="000000" w:themeColor="text1"/>
          <w:lang w:val="fr-CI"/>
        </w:rPr>
      </w:pPr>
      <w:bookmarkStart w:id="49" w:name="_Toc234106513"/>
      <w:bookmarkStart w:id="50" w:name="références"/>
      <w:bookmarkEnd w:id="46"/>
      <w:r w:rsidRPr="00E56361">
        <w:rPr>
          <w:b/>
          <w:bCs/>
          <w:color w:val="000000" w:themeColor="text1"/>
          <w:lang w:val="fr-CI"/>
        </w:rPr>
        <w:t>RÉFÉRENCES</w:t>
      </w:r>
      <w:bookmarkEnd w:id="49"/>
    </w:p>
    <w:p w14:paraId="1D659E7B" w14:textId="318E73F3" w:rsidR="00A74CA4" w:rsidRPr="005F56C4" w:rsidRDefault="00724C8D" w:rsidP="001E1304">
      <w:pPr>
        <w:pStyle w:val="FirstParagraph"/>
        <w:spacing w:line="276" w:lineRule="auto"/>
        <w:rPr>
          <w:rFonts w:ascii="Arial" w:hAnsi="Arial" w:cs="Arial"/>
          <w:sz w:val="28"/>
          <w:szCs w:val="28"/>
          <w:lang w:val="fr-CI"/>
        </w:rPr>
      </w:pPr>
      <w:bookmarkStart w:id="51" w:name="ref1"/>
      <w:r w:rsidRPr="00E56361">
        <w:rPr>
          <w:rFonts w:ascii="Arial" w:hAnsi="Arial" w:cs="Arial"/>
          <w:sz w:val="28"/>
          <w:szCs w:val="28"/>
          <w:lang w:val="fr-CI"/>
        </w:rPr>
        <w:t xml:space="preserve">[1] </w:t>
      </w:r>
      <w:bookmarkEnd w:id="51"/>
      <w:r w:rsidR="001E51BC" w:rsidRPr="00E56361">
        <w:rPr>
          <w:rFonts w:ascii="Arial" w:hAnsi="Arial" w:cs="Arial"/>
          <w:sz w:val="28"/>
          <w:szCs w:val="28"/>
          <w:lang w:val="fr-CI"/>
        </w:rPr>
        <w:t>OMS/IARC, Côte d'Ivoire Fact Sheet, GLOBOCAN 2024</w:t>
      </w:r>
      <w:r w:rsidRPr="001E51BC">
        <w:rPr>
          <w:rFonts w:ascii="Arial" w:hAnsi="Arial" w:cs="Arial"/>
          <w:sz w:val="28"/>
          <w:szCs w:val="28"/>
          <w:lang w:val="fr-CI"/>
        </w:rPr>
        <w:t>.</w:t>
      </w:r>
    </w:p>
    <w:p w14:paraId="5E7DA036" w14:textId="77777777" w:rsidR="00A74CA4" w:rsidRPr="005F56C4" w:rsidRDefault="00724C8D" w:rsidP="001E1304">
      <w:pPr>
        <w:pStyle w:val="Corpsdetexte"/>
        <w:spacing w:line="276" w:lineRule="auto"/>
        <w:rPr>
          <w:rFonts w:ascii="Arial" w:hAnsi="Arial" w:cs="Arial"/>
          <w:sz w:val="28"/>
          <w:szCs w:val="28"/>
          <w:lang w:val="fr-CI"/>
        </w:rPr>
      </w:pPr>
      <w:bookmarkStart w:id="52" w:name="ref2"/>
      <w:r w:rsidRPr="005F56C4">
        <w:rPr>
          <w:rFonts w:ascii="Arial" w:hAnsi="Arial" w:cs="Arial"/>
          <w:sz w:val="28"/>
          <w:szCs w:val="28"/>
          <w:lang w:val="fr-CI"/>
        </w:rPr>
        <w:t xml:space="preserve">[2] </w:t>
      </w:r>
      <w:bookmarkEnd w:id="52"/>
      <w:r w:rsidRPr="005F56C4">
        <w:rPr>
          <w:rFonts w:ascii="Arial" w:hAnsi="Arial" w:cs="Arial"/>
          <w:sz w:val="28"/>
          <w:szCs w:val="28"/>
          <w:lang w:val="fr-CI"/>
        </w:rPr>
        <w:t xml:space="preserve">Programme National de Lutte contre le Cancer — Côte d’Ivoire. (2022). </w:t>
      </w:r>
      <w:r w:rsidRPr="005F56C4">
        <w:rPr>
          <w:rFonts w:ascii="Arial" w:hAnsi="Arial" w:cs="Arial"/>
          <w:i/>
          <w:iCs/>
          <w:sz w:val="28"/>
          <w:szCs w:val="28"/>
          <w:lang w:val="fr-CI"/>
        </w:rPr>
        <w:t>Plan Stratégique National de Lutte contre le Cancer 2022–2025</w:t>
      </w:r>
      <w:r w:rsidRPr="005F56C4">
        <w:rPr>
          <w:rFonts w:ascii="Arial" w:hAnsi="Arial" w:cs="Arial"/>
          <w:sz w:val="28"/>
          <w:szCs w:val="28"/>
          <w:lang w:val="fr-CI"/>
        </w:rPr>
        <w:t>. Abidjan : Ministère de la Santé, de l’Hygiène Publique et de la Couverture Maladie Universelle.</w:t>
      </w:r>
    </w:p>
    <w:p w14:paraId="1478150E" w14:textId="77777777" w:rsidR="00A74CA4" w:rsidRPr="005F56C4" w:rsidRDefault="00724C8D" w:rsidP="001E1304">
      <w:pPr>
        <w:pStyle w:val="Corpsdetexte"/>
        <w:spacing w:line="276" w:lineRule="auto"/>
        <w:rPr>
          <w:rFonts w:ascii="Arial" w:hAnsi="Arial" w:cs="Arial"/>
          <w:sz w:val="28"/>
          <w:szCs w:val="28"/>
        </w:rPr>
      </w:pPr>
      <w:bookmarkStart w:id="53" w:name="ref3"/>
      <w:r w:rsidRPr="005F56C4">
        <w:rPr>
          <w:rFonts w:ascii="Arial" w:hAnsi="Arial" w:cs="Arial"/>
          <w:sz w:val="28"/>
          <w:szCs w:val="28"/>
        </w:rPr>
        <w:t xml:space="preserve">[3] </w:t>
      </w:r>
      <w:bookmarkEnd w:id="53"/>
      <w:r w:rsidRPr="005F56C4">
        <w:rPr>
          <w:rFonts w:ascii="Arial" w:hAnsi="Arial" w:cs="Arial"/>
          <w:sz w:val="28"/>
          <w:szCs w:val="28"/>
        </w:rPr>
        <w:t xml:space="preserve">Al-Dhabyani, W., Gomaa, M., Khaled, H., &amp; Fahmy, A. (2020). Dataset of breast ultrasound images. </w:t>
      </w:r>
      <w:r w:rsidRPr="005F56C4">
        <w:rPr>
          <w:rFonts w:ascii="Arial" w:hAnsi="Arial" w:cs="Arial"/>
          <w:i/>
          <w:iCs/>
          <w:sz w:val="28"/>
          <w:szCs w:val="28"/>
        </w:rPr>
        <w:t>Data in Brief</w:t>
      </w:r>
      <w:r w:rsidRPr="005F56C4">
        <w:rPr>
          <w:rFonts w:ascii="Arial" w:hAnsi="Arial" w:cs="Arial"/>
          <w:sz w:val="28"/>
          <w:szCs w:val="28"/>
        </w:rPr>
        <w:t>, 28, 104863.</w:t>
      </w:r>
    </w:p>
    <w:p w14:paraId="5DCC80F7" w14:textId="77777777" w:rsidR="00A74CA4" w:rsidRPr="005F56C4" w:rsidRDefault="00724C8D" w:rsidP="001E1304">
      <w:pPr>
        <w:pStyle w:val="Corpsdetexte"/>
        <w:spacing w:line="276" w:lineRule="auto"/>
        <w:rPr>
          <w:rFonts w:ascii="Arial" w:hAnsi="Arial" w:cs="Arial"/>
          <w:sz w:val="28"/>
          <w:szCs w:val="28"/>
        </w:rPr>
      </w:pPr>
      <w:bookmarkStart w:id="54" w:name="ref4"/>
      <w:r w:rsidRPr="005F56C4">
        <w:rPr>
          <w:rFonts w:ascii="Arial" w:hAnsi="Arial" w:cs="Arial"/>
          <w:sz w:val="28"/>
          <w:szCs w:val="28"/>
        </w:rPr>
        <w:t xml:space="preserve">[4] </w:t>
      </w:r>
      <w:bookmarkEnd w:id="54"/>
      <w:r w:rsidRPr="005F56C4">
        <w:rPr>
          <w:rFonts w:ascii="Arial" w:hAnsi="Arial" w:cs="Arial"/>
          <w:sz w:val="28"/>
          <w:szCs w:val="28"/>
        </w:rPr>
        <w:t xml:space="preserve">Huang, G., Liu, Z., Van Der Maaten, L., &amp; Weinberger, K. Q. (2017). Densely connected convolutional networks.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4700–4708.</w:t>
      </w:r>
    </w:p>
    <w:p w14:paraId="097C7D7E" w14:textId="77777777" w:rsidR="00A74CA4" w:rsidRPr="005F56C4" w:rsidRDefault="00724C8D" w:rsidP="001E1304">
      <w:pPr>
        <w:pStyle w:val="Corpsdetexte"/>
        <w:spacing w:line="276" w:lineRule="auto"/>
        <w:rPr>
          <w:rFonts w:ascii="Arial" w:hAnsi="Arial" w:cs="Arial"/>
          <w:sz w:val="28"/>
          <w:szCs w:val="28"/>
        </w:rPr>
      </w:pPr>
      <w:bookmarkStart w:id="55" w:name="ref5"/>
      <w:r w:rsidRPr="005F56C4">
        <w:rPr>
          <w:rFonts w:ascii="Arial" w:hAnsi="Arial" w:cs="Arial"/>
          <w:sz w:val="28"/>
          <w:szCs w:val="28"/>
        </w:rPr>
        <w:t xml:space="preserve">[5] </w:t>
      </w:r>
      <w:bookmarkEnd w:id="55"/>
      <w:r w:rsidRPr="005F56C4">
        <w:rPr>
          <w:rFonts w:ascii="Arial" w:hAnsi="Arial" w:cs="Arial"/>
          <w:sz w:val="28"/>
          <w:szCs w:val="28"/>
        </w:rPr>
        <w:t xml:space="preserve">Lin, T.-Y., Goyal, P., Girshick, R., He, K., &amp; Dollár, P. (2017). Focal loss for dense object detection.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2980–2988.</w:t>
      </w:r>
    </w:p>
    <w:p w14:paraId="07E7049F" w14:textId="77777777" w:rsidR="00A74CA4" w:rsidRPr="005F56C4" w:rsidRDefault="00724C8D" w:rsidP="001E1304">
      <w:pPr>
        <w:pStyle w:val="Corpsdetexte"/>
        <w:spacing w:line="276" w:lineRule="auto"/>
        <w:rPr>
          <w:rFonts w:ascii="Arial" w:hAnsi="Arial" w:cs="Arial"/>
          <w:sz w:val="28"/>
          <w:szCs w:val="28"/>
        </w:rPr>
      </w:pPr>
      <w:bookmarkStart w:id="56" w:name="ref6"/>
      <w:r w:rsidRPr="005F56C4">
        <w:rPr>
          <w:rFonts w:ascii="Arial" w:hAnsi="Arial" w:cs="Arial"/>
          <w:sz w:val="28"/>
          <w:szCs w:val="28"/>
        </w:rPr>
        <w:lastRenderedPageBreak/>
        <w:t xml:space="preserve">[6] </w:t>
      </w:r>
      <w:bookmarkEnd w:id="56"/>
      <w:r w:rsidRPr="005F56C4">
        <w:rPr>
          <w:rFonts w:ascii="Arial" w:hAnsi="Arial" w:cs="Arial"/>
          <w:sz w:val="28"/>
          <w:szCs w:val="28"/>
        </w:rPr>
        <w:t xml:space="preserve">Selvaraju, R. R., Cogswell, M., Das, A., Vedantam, R., Parikh, D., &amp; Batra, D. (2017). Grad-CAM: Visual explanations from deep networks via gradient-based localization.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618–626.</w:t>
      </w:r>
    </w:p>
    <w:p w14:paraId="44A903EE" w14:textId="77777777" w:rsidR="00A74CA4" w:rsidRPr="005F56C4" w:rsidRDefault="00724C8D" w:rsidP="001E1304">
      <w:pPr>
        <w:pStyle w:val="Corpsdetexte"/>
        <w:spacing w:line="276" w:lineRule="auto"/>
        <w:rPr>
          <w:rFonts w:ascii="Arial" w:hAnsi="Arial" w:cs="Arial"/>
          <w:sz w:val="28"/>
          <w:szCs w:val="28"/>
        </w:rPr>
      </w:pPr>
      <w:bookmarkStart w:id="57" w:name="ref7"/>
      <w:r w:rsidRPr="005F56C4">
        <w:rPr>
          <w:rFonts w:ascii="Arial" w:hAnsi="Arial" w:cs="Arial"/>
          <w:sz w:val="28"/>
          <w:szCs w:val="28"/>
        </w:rPr>
        <w:t xml:space="preserve">[7] </w:t>
      </w:r>
      <w:bookmarkEnd w:id="57"/>
      <w:r w:rsidRPr="005F56C4">
        <w:rPr>
          <w:rFonts w:ascii="Arial" w:hAnsi="Arial" w:cs="Arial"/>
          <w:sz w:val="28"/>
          <w:szCs w:val="28"/>
        </w:rPr>
        <w:t xml:space="preserve">He, K., Zhang, X., Ren, S., &amp; Sun, J. (2016). Deep residual learning for image recognition.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770–778.</w:t>
      </w:r>
    </w:p>
    <w:p w14:paraId="230895D5" w14:textId="77777777" w:rsidR="00A74CA4" w:rsidRPr="005F56C4" w:rsidRDefault="00724C8D" w:rsidP="001E1304">
      <w:pPr>
        <w:pStyle w:val="Corpsdetexte"/>
        <w:spacing w:line="276" w:lineRule="auto"/>
        <w:rPr>
          <w:rFonts w:ascii="Arial" w:hAnsi="Arial" w:cs="Arial"/>
          <w:sz w:val="28"/>
          <w:szCs w:val="28"/>
        </w:rPr>
      </w:pPr>
      <w:bookmarkStart w:id="58" w:name="ref8"/>
      <w:r w:rsidRPr="005F56C4">
        <w:rPr>
          <w:rFonts w:ascii="Arial" w:hAnsi="Arial" w:cs="Arial"/>
          <w:sz w:val="28"/>
          <w:szCs w:val="28"/>
        </w:rPr>
        <w:t xml:space="preserve">[8] </w:t>
      </w:r>
      <w:bookmarkEnd w:id="58"/>
      <w:r w:rsidRPr="005F56C4">
        <w:rPr>
          <w:rFonts w:ascii="Arial" w:hAnsi="Arial" w:cs="Arial"/>
          <w:sz w:val="28"/>
          <w:szCs w:val="28"/>
        </w:rPr>
        <w:t xml:space="preserve">Tan, M., &amp; Le, Q. V. (2019). EfficientNet: Rethinking model scaling for convolutional neural networks. </w:t>
      </w:r>
      <w:r w:rsidRPr="005F56C4">
        <w:rPr>
          <w:rFonts w:ascii="Arial" w:hAnsi="Arial" w:cs="Arial"/>
          <w:i/>
          <w:iCs/>
          <w:sz w:val="28"/>
          <w:szCs w:val="28"/>
        </w:rPr>
        <w:t>Proceedings of the 36th International Conference on Machine Learning (ICML)</w:t>
      </w:r>
      <w:r w:rsidRPr="005F56C4">
        <w:rPr>
          <w:rFonts w:ascii="Arial" w:hAnsi="Arial" w:cs="Arial"/>
          <w:sz w:val="28"/>
          <w:szCs w:val="28"/>
        </w:rPr>
        <w:t>, PMLR 97, 6105–6114.</w:t>
      </w:r>
    </w:p>
    <w:p w14:paraId="1B68D416" w14:textId="77777777" w:rsidR="00A74CA4" w:rsidRPr="005F56C4" w:rsidRDefault="00724C8D" w:rsidP="001E1304">
      <w:pPr>
        <w:pStyle w:val="Corpsdetexte"/>
        <w:spacing w:line="276" w:lineRule="auto"/>
        <w:rPr>
          <w:rFonts w:ascii="Arial" w:hAnsi="Arial" w:cs="Arial"/>
          <w:sz w:val="28"/>
          <w:szCs w:val="28"/>
        </w:rPr>
      </w:pPr>
      <w:bookmarkStart w:id="59" w:name="ref9"/>
      <w:r w:rsidRPr="005F56C4">
        <w:rPr>
          <w:rFonts w:ascii="Arial" w:hAnsi="Arial" w:cs="Arial"/>
          <w:sz w:val="28"/>
          <w:szCs w:val="28"/>
        </w:rPr>
        <w:t xml:space="preserve">[9] </w:t>
      </w:r>
      <w:bookmarkEnd w:id="59"/>
      <w:r w:rsidRPr="005F56C4">
        <w:rPr>
          <w:rFonts w:ascii="Arial" w:hAnsi="Arial" w:cs="Arial"/>
          <w:sz w:val="28"/>
          <w:szCs w:val="28"/>
        </w:rPr>
        <w:t xml:space="preserve">Dosovitskiy, A., et al. (2021). An image is worth 16x16 words: Transformers for image recognition at scale.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32C137DE" w14:textId="77777777" w:rsidR="00FB512F" w:rsidRDefault="00724C8D" w:rsidP="001E1304">
      <w:pPr>
        <w:pStyle w:val="Corpsdetexte"/>
        <w:spacing w:line="276" w:lineRule="auto"/>
        <w:rPr>
          <w:rFonts w:ascii="Arial" w:hAnsi="Arial" w:cs="Arial"/>
          <w:sz w:val="28"/>
          <w:szCs w:val="28"/>
        </w:rPr>
      </w:pPr>
      <w:bookmarkStart w:id="60" w:name="ref10"/>
      <w:r w:rsidRPr="005F56C4">
        <w:rPr>
          <w:rFonts w:ascii="Arial" w:hAnsi="Arial" w:cs="Arial"/>
          <w:sz w:val="28"/>
          <w:szCs w:val="28"/>
        </w:rPr>
        <w:t xml:space="preserve">[10] </w:t>
      </w:r>
      <w:bookmarkEnd w:id="60"/>
      <w:r w:rsidRPr="005F56C4">
        <w:rPr>
          <w:rFonts w:ascii="Arial" w:hAnsi="Arial" w:cs="Arial"/>
          <w:sz w:val="28"/>
          <w:szCs w:val="28"/>
        </w:rPr>
        <w:t xml:space="preserve">Zhang, H., Cissé, M., Dauphin, Y. N., &amp; Lopez-Paz, D. (2018). </w:t>
      </w:r>
    </w:p>
    <w:p w14:paraId="1F9D2351" w14:textId="6E93AF8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 xml:space="preserve">Mixup: Beyond empirical risk minimization.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6A608D4D" w14:textId="77777777" w:rsidR="00A74CA4" w:rsidRPr="005F56C4" w:rsidRDefault="00724C8D" w:rsidP="001E1304">
      <w:pPr>
        <w:pStyle w:val="Corpsdetexte"/>
        <w:spacing w:line="276" w:lineRule="auto"/>
        <w:rPr>
          <w:rFonts w:ascii="Arial" w:hAnsi="Arial" w:cs="Arial"/>
          <w:sz w:val="28"/>
          <w:szCs w:val="28"/>
        </w:rPr>
      </w:pPr>
      <w:bookmarkStart w:id="61" w:name="ref11"/>
      <w:r w:rsidRPr="005F56C4">
        <w:rPr>
          <w:rFonts w:ascii="Arial" w:hAnsi="Arial" w:cs="Arial"/>
          <w:sz w:val="28"/>
          <w:szCs w:val="28"/>
        </w:rPr>
        <w:t xml:space="preserve">[11] </w:t>
      </w:r>
      <w:bookmarkEnd w:id="61"/>
      <w:r w:rsidRPr="005F56C4">
        <w:rPr>
          <w:rFonts w:ascii="Arial" w:hAnsi="Arial" w:cs="Arial"/>
          <w:sz w:val="28"/>
          <w:szCs w:val="28"/>
        </w:rPr>
        <w:t xml:space="preserve">Yun, S., Han, D., Oh, S. J., Chun, S., Choe, J., &amp; Yoo, Y. (2019). CutMix: Training strategy to train stronger classifiers with localizable features.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6023–6032.</w:t>
      </w:r>
    </w:p>
    <w:p w14:paraId="1519A9A1" w14:textId="77777777" w:rsidR="00A74CA4" w:rsidRPr="005F56C4" w:rsidRDefault="00724C8D" w:rsidP="001E1304">
      <w:pPr>
        <w:pStyle w:val="Corpsdetexte"/>
        <w:spacing w:line="276" w:lineRule="auto"/>
        <w:rPr>
          <w:rFonts w:ascii="Arial" w:hAnsi="Arial" w:cs="Arial"/>
          <w:sz w:val="28"/>
          <w:szCs w:val="28"/>
        </w:rPr>
      </w:pPr>
      <w:bookmarkStart w:id="62" w:name="ref12"/>
      <w:r w:rsidRPr="005F56C4">
        <w:rPr>
          <w:rFonts w:ascii="Arial" w:hAnsi="Arial" w:cs="Arial"/>
          <w:sz w:val="28"/>
          <w:szCs w:val="28"/>
        </w:rPr>
        <w:t xml:space="preserve">[12] </w:t>
      </w:r>
      <w:bookmarkEnd w:id="62"/>
      <w:r w:rsidRPr="005F56C4">
        <w:rPr>
          <w:rFonts w:ascii="Arial" w:hAnsi="Arial" w:cs="Arial"/>
          <w:sz w:val="28"/>
          <w:szCs w:val="28"/>
        </w:rPr>
        <w:t xml:space="preserve">Raza, R., Zulfiqar, F., Tariq, S., Abbas Zaidi, S. S., Ghafoor, M. I., Sargano, A. B., &amp; Hussain, S. (2024). Breast cancer classification from ultrasound images using deep learning. </w:t>
      </w:r>
      <w:r w:rsidRPr="005F56C4">
        <w:rPr>
          <w:rFonts w:ascii="Arial" w:hAnsi="Arial" w:cs="Arial"/>
          <w:i/>
          <w:iCs/>
          <w:sz w:val="28"/>
          <w:szCs w:val="28"/>
        </w:rPr>
        <w:t>Bioengineering</w:t>
      </w:r>
      <w:r w:rsidRPr="005F56C4">
        <w:rPr>
          <w:rFonts w:ascii="Arial" w:hAnsi="Arial" w:cs="Arial"/>
          <w:sz w:val="28"/>
          <w:szCs w:val="28"/>
        </w:rPr>
        <w:t>, 11(2), 116.</w:t>
      </w:r>
    </w:p>
    <w:p w14:paraId="148D331F" w14:textId="77777777" w:rsidR="00A74CA4" w:rsidRPr="005F56C4" w:rsidRDefault="00724C8D" w:rsidP="001E1304">
      <w:pPr>
        <w:pStyle w:val="Corpsdetexte"/>
        <w:spacing w:line="276" w:lineRule="auto"/>
        <w:rPr>
          <w:rFonts w:ascii="Arial" w:hAnsi="Arial" w:cs="Arial"/>
          <w:sz w:val="28"/>
          <w:szCs w:val="28"/>
        </w:rPr>
      </w:pPr>
      <w:bookmarkStart w:id="63" w:name="ref13"/>
      <w:r w:rsidRPr="005F56C4">
        <w:rPr>
          <w:rFonts w:ascii="Arial" w:hAnsi="Arial" w:cs="Arial"/>
          <w:sz w:val="28"/>
          <w:szCs w:val="28"/>
        </w:rPr>
        <w:t xml:space="preserve">[13] </w:t>
      </w:r>
      <w:bookmarkEnd w:id="63"/>
      <w:r w:rsidRPr="005F56C4">
        <w:rPr>
          <w:rFonts w:ascii="Arial" w:hAnsi="Arial" w:cs="Arial"/>
          <w:sz w:val="28"/>
          <w:szCs w:val="28"/>
        </w:rPr>
        <w:t xml:space="preserve">Shen, L., Margolies, L. R., Rothstein, J. H., Fluder, E., McBride, R., &amp; Sieh, W. (2019). Deep learning to improve breast cancer detection on screening mammography. </w:t>
      </w:r>
      <w:r w:rsidRPr="005F56C4">
        <w:rPr>
          <w:rFonts w:ascii="Arial" w:hAnsi="Arial" w:cs="Arial"/>
          <w:i/>
          <w:iCs/>
          <w:sz w:val="28"/>
          <w:szCs w:val="28"/>
        </w:rPr>
        <w:t>Scientific Reports</w:t>
      </w:r>
      <w:r w:rsidRPr="005F56C4">
        <w:rPr>
          <w:rFonts w:ascii="Arial" w:hAnsi="Arial" w:cs="Arial"/>
          <w:sz w:val="28"/>
          <w:szCs w:val="28"/>
        </w:rPr>
        <w:t>, 9, 12495.</w:t>
      </w:r>
    </w:p>
    <w:p w14:paraId="07EEF77E" w14:textId="77777777" w:rsidR="00A74CA4" w:rsidRPr="005F56C4" w:rsidRDefault="00724C8D" w:rsidP="001E1304">
      <w:pPr>
        <w:pStyle w:val="Corpsdetexte"/>
        <w:spacing w:line="276" w:lineRule="auto"/>
        <w:rPr>
          <w:rFonts w:ascii="Arial" w:hAnsi="Arial" w:cs="Arial"/>
          <w:sz w:val="28"/>
          <w:szCs w:val="28"/>
        </w:rPr>
      </w:pPr>
      <w:bookmarkStart w:id="64" w:name="ref14"/>
      <w:r w:rsidRPr="005F56C4">
        <w:rPr>
          <w:rFonts w:ascii="Arial" w:hAnsi="Arial" w:cs="Arial"/>
          <w:sz w:val="28"/>
          <w:szCs w:val="28"/>
        </w:rPr>
        <w:t xml:space="preserve">[14] </w:t>
      </w:r>
      <w:bookmarkEnd w:id="64"/>
      <w:r w:rsidRPr="005F56C4">
        <w:rPr>
          <w:rFonts w:ascii="Arial" w:hAnsi="Arial" w:cs="Arial"/>
          <w:sz w:val="28"/>
          <w:szCs w:val="28"/>
        </w:rPr>
        <w:t xml:space="preserve">McKinney, S. M., Sieniek, M., Godbole, V., Godwin, J., Antropova, N., Ashrafian, H., … Shetty, S. (2020). International evaluation of an AI system for breast cancer screening. </w:t>
      </w:r>
      <w:r w:rsidRPr="005F56C4">
        <w:rPr>
          <w:rFonts w:ascii="Arial" w:hAnsi="Arial" w:cs="Arial"/>
          <w:i/>
          <w:iCs/>
          <w:sz w:val="28"/>
          <w:szCs w:val="28"/>
        </w:rPr>
        <w:t>Nature</w:t>
      </w:r>
      <w:r w:rsidRPr="005F56C4">
        <w:rPr>
          <w:rFonts w:ascii="Arial" w:hAnsi="Arial" w:cs="Arial"/>
          <w:sz w:val="28"/>
          <w:szCs w:val="28"/>
        </w:rPr>
        <w:t>, 577, 89–94.</w:t>
      </w:r>
    </w:p>
    <w:p w14:paraId="75995E55" w14:textId="55210398" w:rsidR="00A74CA4" w:rsidRPr="005F56C4" w:rsidRDefault="00724C8D" w:rsidP="001E1304">
      <w:pPr>
        <w:pStyle w:val="Corpsdetexte"/>
        <w:spacing w:line="276" w:lineRule="auto"/>
        <w:rPr>
          <w:rFonts w:ascii="Arial" w:hAnsi="Arial" w:cs="Arial"/>
          <w:sz w:val="28"/>
          <w:szCs w:val="28"/>
        </w:rPr>
      </w:pPr>
      <w:bookmarkStart w:id="65" w:name="ref15"/>
      <w:r w:rsidRPr="005F56C4">
        <w:rPr>
          <w:rFonts w:ascii="Arial" w:hAnsi="Arial" w:cs="Arial"/>
          <w:sz w:val="28"/>
          <w:szCs w:val="28"/>
        </w:rPr>
        <w:t xml:space="preserve">[15] </w:t>
      </w:r>
      <w:bookmarkEnd w:id="65"/>
      <w:r w:rsidRPr="005F56C4">
        <w:rPr>
          <w:rFonts w:ascii="Arial" w:hAnsi="Arial" w:cs="Arial"/>
          <w:sz w:val="28"/>
          <w:szCs w:val="28"/>
        </w:rPr>
        <w:t xml:space="preserve">Ferlay, J., Ervik, M., Lam, F., Laversanne, M., Colombet, M., Mery, L., … Bray, F. (2024). </w:t>
      </w:r>
      <w:r w:rsidRPr="005F56C4">
        <w:rPr>
          <w:rFonts w:ascii="Arial" w:hAnsi="Arial" w:cs="Arial"/>
          <w:i/>
          <w:iCs/>
          <w:sz w:val="28"/>
          <w:szCs w:val="28"/>
        </w:rPr>
        <w:t>Global Cancer Observatory: Cancer Today</w:t>
      </w:r>
      <w:r w:rsidRPr="005F56C4">
        <w:rPr>
          <w:rFonts w:ascii="Arial" w:hAnsi="Arial" w:cs="Arial"/>
          <w:sz w:val="28"/>
          <w:szCs w:val="28"/>
        </w:rPr>
        <w:t>. Lyon: International Agency for Research on Cancer.</w:t>
      </w:r>
    </w:p>
    <w:p w14:paraId="17C4E09D" w14:textId="77777777" w:rsidR="00A74CA4" w:rsidRPr="005F56C4" w:rsidRDefault="00724C8D" w:rsidP="001E1304">
      <w:pPr>
        <w:pStyle w:val="Corpsdetexte"/>
        <w:spacing w:line="276" w:lineRule="auto"/>
        <w:rPr>
          <w:rFonts w:ascii="Arial" w:hAnsi="Arial" w:cs="Arial"/>
          <w:sz w:val="28"/>
          <w:szCs w:val="28"/>
        </w:rPr>
      </w:pPr>
      <w:bookmarkStart w:id="66" w:name="ref16"/>
      <w:r w:rsidRPr="005F56C4">
        <w:rPr>
          <w:rFonts w:ascii="Arial" w:hAnsi="Arial" w:cs="Arial"/>
          <w:sz w:val="28"/>
          <w:szCs w:val="28"/>
        </w:rPr>
        <w:lastRenderedPageBreak/>
        <w:t xml:space="preserve">[16] </w:t>
      </w:r>
      <w:bookmarkEnd w:id="66"/>
      <w:r w:rsidRPr="005F56C4">
        <w:rPr>
          <w:rFonts w:ascii="Arial" w:hAnsi="Arial" w:cs="Arial"/>
          <w:sz w:val="28"/>
          <w:szCs w:val="28"/>
        </w:rPr>
        <w:t xml:space="preserve">Tice, J. A., Cummings, S. R., Smith-Bindman, R., Ichikawa, L., Barlow, W. E., &amp; Kerlikowske, K. (2008). Using clinical factors and mammographic breast density to estimate breast cancer risk: development and validation of a new predictive model. </w:t>
      </w:r>
      <w:r w:rsidRPr="005F56C4">
        <w:rPr>
          <w:rFonts w:ascii="Arial" w:hAnsi="Arial" w:cs="Arial"/>
          <w:i/>
          <w:iCs/>
          <w:sz w:val="28"/>
          <w:szCs w:val="28"/>
        </w:rPr>
        <w:t>Annals of Internal Medicine</w:t>
      </w:r>
      <w:r w:rsidRPr="005F56C4">
        <w:rPr>
          <w:rFonts w:ascii="Arial" w:hAnsi="Arial" w:cs="Arial"/>
          <w:sz w:val="28"/>
          <w:szCs w:val="28"/>
        </w:rPr>
        <w:t>, 148(5), 337–347.</w:t>
      </w:r>
    </w:p>
    <w:p w14:paraId="76E99291" w14:textId="77777777" w:rsidR="00A74CA4" w:rsidRPr="005F56C4" w:rsidRDefault="00724C8D" w:rsidP="001E1304">
      <w:pPr>
        <w:pStyle w:val="Corpsdetexte"/>
        <w:spacing w:line="276" w:lineRule="auto"/>
        <w:rPr>
          <w:rFonts w:ascii="Arial" w:hAnsi="Arial" w:cs="Arial"/>
          <w:sz w:val="28"/>
          <w:szCs w:val="28"/>
        </w:rPr>
      </w:pPr>
      <w:bookmarkStart w:id="67" w:name="ref17"/>
      <w:r w:rsidRPr="005F56C4">
        <w:rPr>
          <w:rFonts w:ascii="Arial" w:hAnsi="Arial" w:cs="Arial"/>
          <w:sz w:val="28"/>
          <w:szCs w:val="28"/>
        </w:rPr>
        <w:t xml:space="preserve">[17] </w:t>
      </w:r>
      <w:bookmarkEnd w:id="67"/>
      <w:r w:rsidRPr="005F56C4">
        <w:rPr>
          <w:rFonts w:ascii="Arial" w:hAnsi="Arial" w:cs="Arial"/>
          <w:sz w:val="28"/>
          <w:szCs w:val="28"/>
        </w:rPr>
        <w:t xml:space="preserve">Wanders, J. O., Holland, K., Veldhuis, W. B., Mann, R. M., Pijnappel, R. M., Peeters, P. H., … Karssemeijer, N. (2017). Volumetric breast density affects performance of digital screening mammography. </w:t>
      </w:r>
      <w:r w:rsidRPr="005F56C4">
        <w:rPr>
          <w:rFonts w:ascii="Arial" w:hAnsi="Arial" w:cs="Arial"/>
          <w:i/>
          <w:iCs/>
          <w:sz w:val="28"/>
          <w:szCs w:val="28"/>
        </w:rPr>
        <w:t>Breast Cancer Research and Treatment</w:t>
      </w:r>
      <w:r w:rsidRPr="005F56C4">
        <w:rPr>
          <w:rFonts w:ascii="Arial" w:hAnsi="Arial" w:cs="Arial"/>
          <w:sz w:val="28"/>
          <w:szCs w:val="28"/>
        </w:rPr>
        <w:t>, 162(1), 95–103.</w:t>
      </w:r>
    </w:p>
    <w:p w14:paraId="79A8B2F8" w14:textId="77777777" w:rsidR="00A74CA4" w:rsidRPr="005F56C4" w:rsidRDefault="00724C8D" w:rsidP="001E1304">
      <w:pPr>
        <w:pStyle w:val="Corpsdetexte"/>
        <w:spacing w:line="276" w:lineRule="auto"/>
        <w:rPr>
          <w:rFonts w:ascii="Arial" w:hAnsi="Arial" w:cs="Arial"/>
          <w:sz w:val="28"/>
          <w:szCs w:val="28"/>
        </w:rPr>
      </w:pPr>
      <w:bookmarkStart w:id="68" w:name="ref18"/>
      <w:r w:rsidRPr="005F56C4">
        <w:rPr>
          <w:rFonts w:ascii="Arial" w:hAnsi="Arial" w:cs="Arial"/>
          <w:sz w:val="28"/>
          <w:szCs w:val="28"/>
        </w:rPr>
        <w:t xml:space="preserve">[18] </w:t>
      </w:r>
      <w:bookmarkEnd w:id="68"/>
      <w:r w:rsidRPr="005F56C4">
        <w:rPr>
          <w:rFonts w:ascii="Arial" w:hAnsi="Arial" w:cs="Arial"/>
          <w:sz w:val="28"/>
          <w:szCs w:val="28"/>
        </w:rPr>
        <w:t xml:space="preserve">Loeffler, M. D., &amp; Kabba, M. (2022). Breast imaging and cancer in sub-Saharan Africa: a systematic review. </w:t>
      </w:r>
      <w:r w:rsidRPr="005F56C4">
        <w:rPr>
          <w:rFonts w:ascii="Arial" w:hAnsi="Arial" w:cs="Arial"/>
          <w:i/>
          <w:iCs/>
          <w:sz w:val="28"/>
          <w:szCs w:val="28"/>
        </w:rPr>
        <w:t>The Breast</w:t>
      </w:r>
      <w:r w:rsidRPr="005F56C4">
        <w:rPr>
          <w:rFonts w:ascii="Arial" w:hAnsi="Arial" w:cs="Arial"/>
          <w:sz w:val="28"/>
          <w:szCs w:val="28"/>
        </w:rPr>
        <w:t>, 61, 30–38.</w:t>
      </w:r>
    </w:p>
    <w:p w14:paraId="57E6BC51" w14:textId="77777777" w:rsidR="00A74CA4" w:rsidRPr="005F56C4" w:rsidRDefault="00724C8D" w:rsidP="001E1304">
      <w:pPr>
        <w:pStyle w:val="Corpsdetexte"/>
        <w:spacing w:line="276" w:lineRule="auto"/>
        <w:rPr>
          <w:rFonts w:ascii="Arial" w:hAnsi="Arial" w:cs="Arial"/>
          <w:sz w:val="28"/>
          <w:szCs w:val="28"/>
        </w:rPr>
      </w:pPr>
      <w:bookmarkStart w:id="69" w:name="ref19"/>
      <w:r w:rsidRPr="005F56C4">
        <w:rPr>
          <w:rFonts w:ascii="Arial" w:hAnsi="Arial" w:cs="Arial"/>
          <w:sz w:val="28"/>
          <w:szCs w:val="28"/>
        </w:rPr>
        <w:t xml:space="preserve">[19] </w:t>
      </w:r>
      <w:bookmarkEnd w:id="69"/>
      <w:r w:rsidRPr="005F56C4">
        <w:rPr>
          <w:rFonts w:ascii="Arial" w:hAnsi="Arial" w:cs="Arial"/>
          <w:sz w:val="28"/>
          <w:szCs w:val="28"/>
        </w:rPr>
        <w:t xml:space="preserve">Woo, S., Park, J., Lee, J.-Y., &amp; Kweon, I. S. (2018). CBAM: Convolutional block attention module. </w:t>
      </w:r>
      <w:r w:rsidRPr="005F56C4">
        <w:rPr>
          <w:rFonts w:ascii="Arial" w:hAnsi="Arial" w:cs="Arial"/>
          <w:i/>
          <w:iCs/>
          <w:sz w:val="28"/>
          <w:szCs w:val="28"/>
        </w:rPr>
        <w:t>Proceedings of the European Conference on Computer Vision (ECCV)</w:t>
      </w:r>
      <w:r w:rsidRPr="005F56C4">
        <w:rPr>
          <w:rFonts w:ascii="Arial" w:hAnsi="Arial" w:cs="Arial"/>
          <w:sz w:val="28"/>
          <w:szCs w:val="28"/>
        </w:rPr>
        <w:t>, 3–19.</w:t>
      </w:r>
    </w:p>
    <w:p w14:paraId="49D362BD" w14:textId="77777777" w:rsidR="00A74CA4" w:rsidRPr="005F56C4" w:rsidRDefault="00724C8D" w:rsidP="001E1304">
      <w:pPr>
        <w:pStyle w:val="Corpsdetexte"/>
        <w:spacing w:line="276" w:lineRule="auto"/>
        <w:rPr>
          <w:rFonts w:ascii="Arial" w:hAnsi="Arial" w:cs="Arial"/>
          <w:sz w:val="28"/>
          <w:szCs w:val="28"/>
        </w:rPr>
      </w:pPr>
      <w:bookmarkStart w:id="70" w:name="ref20"/>
      <w:r w:rsidRPr="005F56C4">
        <w:rPr>
          <w:rFonts w:ascii="Arial" w:hAnsi="Arial" w:cs="Arial"/>
          <w:sz w:val="28"/>
          <w:szCs w:val="28"/>
        </w:rPr>
        <w:t xml:space="preserve">[20] </w:t>
      </w:r>
      <w:bookmarkEnd w:id="70"/>
      <w:r w:rsidRPr="005F56C4">
        <w:rPr>
          <w:rFonts w:ascii="Arial" w:hAnsi="Arial" w:cs="Arial"/>
          <w:sz w:val="28"/>
          <w:szCs w:val="28"/>
        </w:rPr>
        <w:t xml:space="preserve">Litjens, G., Kooi, T., Bejnordi, B. E., Setio, A. A. A., Ciompi, F., Ghafoorian, M., … Sánchez, C. I. (2017). A survey on deep learning in medical image analysis. </w:t>
      </w:r>
      <w:r w:rsidRPr="005F56C4">
        <w:rPr>
          <w:rFonts w:ascii="Arial" w:hAnsi="Arial" w:cs="Arial"/>
          <w:i/>
          <w:iCs/>
          <w:sz w:val="28"/>
          <w:szCs w:val="28"/>
        </w:rPr>
        <w:t>Medical Image Analysis</w:t>
      </w:r>
      <w:r w:rsidRPr="005F56C4">
        <w:rPr>
          <w:rFonts w:ascii="Arial" w:hAnsi="Arial" w:cs="Arial"/>
          <w:sz w:val="28"/>
          <w:szCs w:val="28"/>
        </w:rPr>
        <w:t>, 42, 60–88.</w:t>
      </w:r>
    </w:p>
    <w:p w14:paraId="4D7FDB67" w14:textId="77777777" w:rsidR="00A74CA4" w:rsidRPr="005F56C4" w:rsidRDefault="00724C8D" w:rsidP="001E1304">
      <w:pPr>
        <w:pStyle w:val="Corpsdetexte"/>
        <w:spacing w:line="276" w:lineRule="auto"/>
        <w:rPr>
          <w:rFonts w:ascii="Arial" w:hAnsi="Arial" w:cs="Arial"/>
          <w:sz w:val="28"/>
          <w:szCs w:val="28"/>
        </w:rPr>
      </w:pPr>
      <w:bookmarkStart w:id="71" w:name="ref121"/>
      <w:bookmarkStart w:id="72" w:name="ref21"/>
      <w:r w:rsidRPr="005F56C4">
        <w:rPr>
          <w:rFonts w:ascii="Arial" w:hAnsi="Arial" w:cs="Arial"/>
          <w:sz w:val="28"/>
          <w:szCs w:val="28"/>
        </w:rPr>
        <w:t xml:space="preserve">[21] </w:t>
      </w:r>
      <w:bookmarkEnd w:id="71"/>
      <w:bookmarkEnd w:id="72"/>
      <w:r w:rsidRPr="005F56C4">
        <w:rPr>
          <w:rFonts w:ascii="Arial" w:hAnsi="Arial" w:cs="Arial"/>
          <w:sz w:val="28"/>
          <w:szCs w:val="28"/>
        </w:rPr>
        <w:t xml:space="preserve">Srivastava, N., Hinton, G., Krizhevsky, A., Sutskever, I., &amp; Salakhutdinov, R. (2014). Dropout: A simple way to prevent neural networks from overfitting. </w:t>
      </w:r>
      <w:r w:rsidRPr="005F56C4">
        <w:rPr>
          <w:rFonts w:ascii="Arial" w:hAnsi="Arial" w:cs="Arial"/>
          <w:i/>
          <w:iCs/>
          <w:sz w:val="28"/>
          <w:szCs w:val="28"/>
        </w:rPr>
        <w:t>Journal of Machine Learning Research</w:t>
      </w:r>
      <w:r w:rsidRPr="005F56C4">
        <w:rPr>
          <w:rFonts w:ascii="Arial" w:hAnsi="Arial" w:cs="Arial"/>
          <w:sz w:val="28"/>
          <w:szCs w:val="28"/>
        </w:rPr>
        <w:t>, 15(1), 1929–1958.</w:t>
      </w:r>
    </w:p>
    <w:p w14:paraId="3D10EA17" w14:textId="77777777" w:rsidR="00A74CA4" w:rsidRPr="005F56C4" w:rsidRDefault="00724C8D" w:rsidP="001E1304">
      <w:pPr>
        <w:pStyle w:val="Corpsdetexte"/>
        <w:spacing w:line="276" w:lineRule="auto"/>
        <w:rPr>
          <w:rFonts w:ascii="Arial" w:hAnsi="Arial" w:cs="Arial"/>
          <w:sz w:val="28"/>
          <w:szCs w:val="28"/>
        </w:rPr>
      </w:pPr>
      <w:bookmarkStart w:id="73" w:name="ref22"/>
      <w:r w:rsidRPr="005F56C4">
        <w:rPr>
          <w:rFonts w:ascii="Arial" w:hAnsi="Arial" w:cs="Arial"/>
          <w:sz w:val="28"/>
          <w:szCs w:val="28"/>
        </w:rPr>
        <w:t xml:space="preserve">[22] </w:t>
      </w:r>
      <w:bookmarkEnd w:id="73"/>
      <w:r w:rsidRPr="005F56C4">
        <w:rPr>
          <w:rFonts w:ascii="Arial" w:hAnsi="Arial" w:cs="Arial"/>
          <w:sz w:val="28"/>
          <w:szCs w:val="28"/>
        </w:rPr>
        <w:t xml:space="preserve">Loshchilov, I., &amp; Hutter, F. (2017). SGDR: Stochastic gradient descent with warm restarts.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4CF14EDE" w14:textId="77777777" w:rsidR="00A74CA4" w:rsidRDefault="00724C8D" w:rsidP="001E1304">
      <w:pPr>
        <w:pStyle w:val="Corpsdetexte"/>
        <w:spacing w:line="276" w:lineRule="auto"/>
        <w:rPr>
          <w:rFonts w:ascii="Arial" w:hAnsi="Arial" w:cs="Arial"/>
          <w:sz w:val="28"/>
          <w:szCs w:val="28"/>
        </w:rPr>
      </w:pPr>
      <w:bookmarkStart w:id="74" w:name="ref23"/>
      <w:r w:rsidRPr="005F56C4">
        <w:rPr>
          <w:rFonts w:ascii="Arial" w:hAnsi="Arial" w:cs="Arial"/>
          <w:sz w:val="28"/>
          <w:szCs w:val="28"/>
        </w:rPr>
        <w:t xml:space="preserve">[23] </w:t>
      </w:r>
      <w:bookmarkEnd w:id="74"/>
      <w:r w:rsidRPr="005F56C4">
        <w:rPr>
          <w:rFonts w:ascii="Arial" w:hAnsi="Arial" w:cs="Arial"/>
          <w:sz w:val="28"/>
          <w:szCs w:val="28"/>
        </w:rPr>
        <w:t xml:space="preserve">Ronneberger, O., Fischer, P., &amp; Brox, T. (2015). U-Net: Convolutional Networks for Biomedical Image Segmentation. </w:t>
      </w:r>
      <w:r w:rsidRPr="005F56C4">
        <w:rPr>
          <w:rFonts w:ascii="Arial" w:hAnsi="Arial" w:cs="Arial"/>
          <w:i/>
          <w:iCs/>
          <w:sz w:val="28"/>
          <w:szCs w:val="28"/>
        </w:rPr>
        <w:t>International Conference on Medical Image Computing and Computer-Assisted Intervention (MICCAI)</w:t>
      </w:r>
      <w:r w:rsidRPr="005F56C4">
        <w:rPr>
          <w:rFonts w:ascii="Arial" w:hAnsi="Arial" w:cs="Arial"/>
          <w:sz w:val="28"/>
          <w:szCs w:val="28"/>
        </w:rPr>
        <w:t>, 234–241.</w:t>
      </w:r>
    </w:p>
    <w:p w14:paraId="7C159AC8" w14:textId="115BD49E" w:rsidR="00AD0538" w:rsidRDefault="00AD0538" w:rsidP="001E1304">
      <w:pPr>
        <w:pStyle w:val="Corpsdetexte"/>
        <w:spacing w:line="276" w:lineRule="auto"/>
      </w:pPr>
      <w:bookmarkStart w:id="75" w:name="ref24"/>
      <w:bookmarkEnd w:id="75"/>
      <w:r w:rsidRPr="001E51BC">
        <w:rPr>
          <w:rFonts w:ascii="Arial" w:hAnsi="Arial" w:cs="Arial"/>
          <w:sz w:val="28"/>
          <w:szCs w:val="28"/>
        </w:rPr>
        <w:t>[24]</w:t>
      </w:r>
      <w:r w:rsidRPr="00AD0538">
        <w:rPr>
          <w:rFonts w:ascii="Arial" w:hAnsi="Arial" w:cs="Arial"/>
          <w:i/>
          <w:iCs/>
          <w:sz w:val="28"/>
          <w:szCs w:val="28"/>
        </w:rPr>
        <w:t xml:space="preserve"> Mammographic density and breast cancer risk among Black American women,PubMed. Disponible: https://pubmed.ncbi.nlm.nih.gov/39425554/</w:t>
      </w:r>
      <w:r>
        <w:t xml:space="preserve"> </w:t>
      </w:r>
    </w:p>
    <w:p w14:paraId="403BC197" w14:textId="77777777" w:rsidR="007D6208" w:rsidRDefault="00AD0538" w:rsidP="001E1304">
      <w:pPr>
        <w:pStyle w:val="Corpsdetexte"/>
        <w:spacing w:line="276" w:lineRule="auto"/>
        <w:rPr>
          <w:rFonts w:ascii="Arial" w:hAnsi="Arial" w:cs="Arial"/>
          <w:i/>
          <w:iCs/>
          <w:sz w:val="28"/>
          <w:szCs w:val="28"/>
          <w:lang w:val="fr-CI"/>
        </w:rPr>
      </w:pPr>
      <w:r>
        <w:br/>
      </w:r>
      <w:bookmarkStart w:id="76" w:name="ref25"/>
      <w:r w:rsidRPr="001E51BC">
        <w:rPr>
          <w:rFonts w:ascii="Arial" w:hAnsi="Arial" w:cs="Arial"/>
          <w:sz w:val="28"/>
          <w:szCs w:val="28"/>
        </w:rPr>
        <w:t>[25]</w:t>
      </w:r>
      <w:r w:rsidRPr="00AD0538">
        <w:rPr>
          <w:rFonts w:ascii="Arial" w:hAnsi="Arial" w:cs="Arial"/>
          <w:i/>
          <w:iCs/>
          <w:sz w:val="28"/>
          <w:szCs w:val="28"/>
        </w:rPr>
        <w:t xml:space="preserve"> </w:t>
      </w:r>
      <w:bookmarkEnd w:id="76"/>
      <w:r w:rsidRPr="00AD0538">
        <w:rPr>
          <w:rFonts w:ascii="Arial" w:hAnsi="Arial" w:cs="Arial"/>
          <w:i/>
          <w:iCs/>
          <w:sz w:val="28"/>
          <w:szCs w:val="28"/>
        </w:rPr>
        <w:t xml:space="preserve">Racial differences in mammographic breast density,PubMed. </w:t>
      </w:r>
      <w:r w:rsidRPr="00AD0538">
        <w:rPr>
          <w:rFonts w:ascii="Arial" w:hAnsi="Arial" w:cs="Arial"/>
          <w:i/>
          <w:iCs/>
          <w:sz w:val="28"/>
          <w:szCs w:val="28"/>
          <w:lang w:val="fr-CI"/>
        </w:rPr>
        <w:t xml:space="preserve">Disponible: </w:t>
      </w:r>
      <w:hyperlink r:id="rId33" w:history="1">
        <w:r w:rsidRPr="00AD0538">
          <w:rPr>
            <w:rStyle w:val="Lienhypertexte"/>
            <w:rFonts w:ascii="Arial" w:hAnsi="Arial" w:cs="Arial"/>
            <w:i/>
            <w:iCs/>
            <w:sz w:val="28"/>
            <w:szCs w:val="28"/>
            <w:lang w:val="fr-CI"/>
          </w:rPr>
          <w:t>https://pubmed.ncbi.nlm.nih.gov/12879477/</w:t>
        </w:r>
      </w:hyperlink>
      <w:r w:rsidRPr="00AD0538">
        <w:rPr>
          <w:rFonts w:ascii="Arial" w:hAnsi="Arial" w:cs="Arial"/>
          <w:i/>
          <w:iCs/>
          <w:sz w:val="28"/>
          <w:szCs w:val="28"/>
          <w:lang w:val="fr-CI"/>
        </w:rPr>
        <w:t xml:space="preserve"> </w:t>
      </w:r>
    </w:p>
    <w:p w14:paraId="21C82C61" w14:textId="29ABD5F4" w:rsidR="00AD0538" w:rsidRPr="007D6208" w:rsidRDefault="00AD0538" w:rsidP="001E1304">
      <w:pPr>
        <w:pStyle w:val="Corpsdetexte"/>
        <w:spacing w:line="276" w:lineRule="auto"/>
        <w:rPr>
          <w:rFonts w:ascii="Arial" w:hAnsi="Arial" w:cs="Arial"/>
          <w:i/>
          <w:iCs/>
          <w:sz w:val="28"/>
          <w:szCs w:val="28"/>
          <w:lang w:val="fr-CI"/>
        </w:rPr>
      </w:pPr>
      <w:r w:rsidRPr="00E56361">
        <w:rPr>
          <w:rFonts w:ascii="Arial" w:hAnsi="Arial" w:cs="Arial"/>
          <w:i/>
          <w:iCs/>
          <w:sz w:val="28"/>
          <w:szCs w:val="28"/>
        </w:rPr>
        <w:lastRenderedPageBreak/>
        <w:br/>
      </w:r>
      <w:bookmarkStart w:id="77" w:name="ref26"/>
      <w:r w:rsidRPr="001E51BC">
        <w:rPr>
          <w:rFonts w:ascii="Arial" w:hAnsi="Arial" w:cs="Arial"/>
          <w:sz w:val="28"/>
          <w:szCs w:val="28"/>
        </w:rPr>
        <w:t>[26]</w:t>
      </w:r>
      <w:r w:rsidRPr="00AD0538">
        <w:rPr>
          <w:rFonts w:ascii="Arial" w:hAnsi="Arial" w:cs="Arial"/>
          <w:i/>
          <w:iCs/>
          <w:sz w:val="28"/>
          <w:szCs w:val="28"/>
        </w:rPr>
        <w:t xml:space="preserve"> </w:t>
      </w:r>
      <w:bookmarkEnd w:id="77"/>
      <w:r w:rsidRPr="00AD0538">
        <w:rPr>
          <w:rFonts w:ascii="Arial" w:hAnsi="Arial" w:cs="Arial"/>
          <w:i/>
          <w:iCs/>
          <w:sz w:val="28"/>
          <w:szCs w:val="28"/>
        </w:rPr>
        <w:t>M. Tan and Q. Le, EfficientNet: Rethinking Model Scaling for Convolutional Neural Networks, arXiv:1905.11946, 2019.</w:t>
      </w:r>
    </w:p>
    <w:p w14:paraId="64A6AF72" w14:textId="235EE1DA" w:rsidR="00AD0538" w:rsidRDefault="00AD0538" w:rsidP="001E1304">
      <w:pPr>
        <w:pStyle w:val="Corpsdetexte"/>
        <w:spacing w:line="276" w:lineRule="auto"/>
        <w:rPr>
          <w:rFonts w:ascii="Arial" w:hAnsi="Arial" w:cs="Arial"/>
          <w:i/>
          <w:iCs/>
          <w:sz w:val="28"/>
          <w:szCs w:val="28"/>
        </w:rPr>
      </w:pPr>
      <w:r w:rsidRPr="00AD0538">
        <w:rPr>
          <w:rFonts w:ascii="Arial" w:hAnsi="Arial" w:cs="Arial"/>
          <w:i/>
          <w:iCs/>
          <w:sz w:val="28"/>
          <w:szCs w:val="28"/>
        </w:rPr>
        <w:t xml:space="preserve"> </w:t>
      </w:r>
      <w:r w:rsidRPr="00AD0538">
        <w:rPr>
          <w:rFonts w:ascii="Arial" w:hAnsi="Arial" w:cs="Arial"/>
          <w:i/>
          <w:iCs/>
          <w:sz w:val="28"/>
          <w:szCs w:val="28"/>
        </w:rPr>
        <w:br/>
      </w:r>
      <w:bookmarkStart w:id="78" w:name="ref27"/>
      <w:r w:rsidRPr="001E51BC">
        <w:rPr>
          <w:rFonts w:ascii="Arial" w:hAnsi="Arial" w:cs="Arial"/>
          <w:sz w:val="28"/>
          <w:szCs w:val="28"/>
        </w:rPr>
        <w:t>[27]</w:t>
      </w:r>
      <w:r w:rsidRPr="00AD0538">
        <w:rPr>
          <w:rFonts w:ascii="Arial" w:hAnsi="Arial" w:cs="Arial"/>
          <w:i/>
          <w:iCs/>
          <w:sz w:val="28"/>
          <w:szCs w:val="28"/>
        </w:rPr>
        <w:t xml:space="preserve"> </w:t>
      </w:r>
      <w:bookmarkEnd w:id="78"/>
      <w:r w:rsidRPr="00AD0538">
        <w:rPr>
          <w:rFonts w:ascii="Arial" w:hAnsi="Arial" w:cs="Arial"/>
          <w:i/>
          <w:iCs/>
          <w:sz w:val="28"/>
          <w:szCs w:val="28"/>
        </w:rPr>
        <w:t>O. Ronneberger et al., U-Net: Convolutional Networks for Biomedical Image Segmentation, arXiv:1505.04597, 2015.</w:t>
      </w:r>
    </w:p>
    <w:p w14:paraId="7A1F6CD5" w14:textId="586D9B1D" w:rsidR="00891487" w:rsidRDefault="00891487" w:rsidP="001E1304">
      <w:pPr>
        <w:pStyle w:val="Corpsdetexte"/>
        <w:spacing w:line="276" w:lineRule="auto"/>
        <w:rPr>
          <w:rFonts w:ascii="Arial" w:hAnsi="Arial" w:cs="Arial"/>
          <w:i/>
          <w:iCs/>
          <w:sz w:val="28"/>
          <w:szCs w:val="28"/>
        </w:rPr>
      </w:pPr>
      <w:bookmarkStart w:id="79" w:name="ref28"/>
      <w:bookmarkEnd w:id="79"/>
      <w:r w:rsidRPr="00891487">
        <w:rPr>
          <w:rFonts w:ascii="Arial" w:hAnsi="Arial" w:cs="Arial"/>
          <w:sz w:val="28"/>
          <w:szCs w:val="28"/>
        </w:rPr>
        <w:t>[28]</w:t>
      </w:r>
      <w:r w:rsidRPr="00891487">
        <w:rPr>
          <w:rFonts w:ascii="Arial" w:hAnsi="Arial" w:cs="Arial"/>
          <w:i/>
          <w:iCs/>
          <w:sz w:val="28"/>
          <w:szCs w:val="28"/>
        </w:rPr>
        <w:t xml:space="preserve"> W. Al-Dhabyani et al., "Dataset of breast ultrasound images," Data in Brief, vol. 28, p. 104863, 2020.</w:t>
      </w:r>
    </w:p>
    <w:p w14:paraId="457785E1" w14:textId="69F4DE68" w:rsidR="007D6208" w:rsidRPr="007D6208" w:rsidRDefault="007D6208" w:rsidP="001E1304">
      <w:pPr>
        <w:pStyle w:val="Corpsdetexte"/>
        <w:spacing w:line="276" w:lineRule="auto"/>
        <w:rPr>
          <w:rFonts w:ascii="Arial" w:hAnsi="Arial" w:cs="Arial"/>
          <w:i/>
          <w:iCs/>
          <w:sz w:val="28"/>
          <w:szCs w:val="28"/>
          <w:lang w:val="fr-CI"/>
        </w:rPr>
      </w:pPr>
      <w:bookmarkStart w:id="80" w:name="ref29"/>
      <w:r w:rsidRPr="006047B0">
        <w:rPr>
          <w:rFonts w:ascii="Arial" w:hAnsi="Arial" w:cs="Arial"/>
          <w:sz w:val="28"/>
          <w:szCs w:val="28"/>
        </w:rPr>
        <w:t>[29]</w:t>
      </w:r>
      <w:r w:rsidRPr="006047B0">
        <w:rPr>
          <w:rFonts w:ascii="Arial" w:hAnsi="Arial" w:cs="Arial"/>
          <w:i/>
          <w:iCs/>
          <w:sz w:val="28"/>
          <w:szCs w:val="28"/>
        </w:rPr>
        <w:t xml:space="preserve"> </w:t>
      </w:r>
      <w:bookmarkEnd w:id="80"/>
      <w:r w:rsidRPr="006047B0">
        <w:rPr>
          <w:rFonts w:ascii="Arial" w:hAnsi="Arial" w:cs="Arial"/>
          <w:i/>
          <w:iCs/>
          <w:sz w:val="28"/>
          <w:szCs w:val="28"/>
        </w:rPr>
        <w:t xml:space="preserve">S. M. McKinney et al., « International evaluation of an AI system for breast cancer screening », Nature, vol. 577, pp. 89-94, 2020. </w:t>
      </w:r>
      <w:r w:rsidRPr="006047B0">
        <w:rPr>
          <w:rFonts w:ascii="Arial" w:hAnsi="Arial" w:cs="Arial"/>
          <w:i/>
          <w:iCs/>
          <w:sz w:val="28"/>
          <w:szCs w:val="28"/>
          <w:lang w:val="fr-CI"/>
        </w:rPr>
        <w:t>DOI: 10.1038/s41586-019-1799-6</w:t>
      </w:r>
    </w:p>
    <w:p w14:paraId="0ED62E0E" w14:textId="2ACECF2A" w:rsidR="007D6208" w:rsidRPr="00891487" w:rsidRDefault="007D6208" w:rsidP="001E1304">
      <w:pPr>
        <w:pStyle w:val="Corpsdetexte"/>
        <w:spacing w:line="276" w:lineRule="auto"/>
        <w:rPr>
          <w:rFonts w:ascii="Arial" w:hAnsi="Arial" w:cs="Arial"/>
          <w:i/>
          <w:iCs/>
          <w:sz w:val="28"/>
          <w:szCs w:val="28"/>
        </w:rPr>
      </w:pPr>
      <w:bookmarkStart w:id="81" w:name="ref30"/>
      <w:r w:rsidRPr="007D6208">
        <w:rPr>
          <w:rFonts w:ascii="Arial" w:hAnsi="Arial" w:cs="Arial"/>
          <w:sz w:val="28"/>
          <w:szCs w:val="28"/>
        </w:rPr>
        <w:t>[30]</w:t>
      </w:r>
      <w:r w:rsidRPr="007D6208">
        <w:rPr>
          <w:rFonts w:ascii="Arial" w:hAnsi="Arial" w:cs="Arial"/>
          <w:i/>
          <w:iCs/>
          <w:sz w:val="28"/>
          <w:szCs w:val="28"/>
        </w:rPr>
        <w:t xml:space="preserve"> </w:t>
      </w:r>
      <w:bookmarkEnd w:id="81"/>
      <w:r w:rsidRPr="007D6208">
        <w:rPr>
          <w:rFonts w:ascii="Arial" w:hAnsi="Arial" w:cs="Arial"/>
          <w:i/>
          <w:iCs/>
          <w:sz w:val="28"/>
          <w:szCs w:val="28"/>
        </w:rPr>
        <w:t>M.D. Loeffler &amp; M. Kabba, « Breast imaging and cancer in sub-Saharan Africa: a systematic review », The Breast, vol. 61, pp. 30-38, 2022. DOI: 10.1016/j.breast.2021.11.006</w:t>
      </w:r>
    </w:p>
    <w:p w14:paraId="606B84AC" w14:textId="77777777" w:rsidR="00A74CA4" w:rsidRPr="00AD0538" w:rsidRDefault="00724C8D" w:rsidP="001E1304">
      <w:pPr>
        <w:pStyle w:val="Titre1"/>
        <w:spacing w:line="276" w:lineRule="auto"/>
        <w:rPr>
          <w:b/>
          <w:bCs/>
          <w:color w:val="000000" w:themeColor="text1"/>
        </w:rPr>
      </w:pPr>
      <w:bookmarkStart w:id="82" w:name="_Toc234106514"/>
      <w:bookmarkStart w:id="83" w:name="annexes"/>
      <w:bookmarkEnd w:id="50"/>
      <w:r w:rsidRPr="00AD0538">
        <w:rPr>
          <w:b/>
          <w:bCs/>
          <w:color w:val="000000" w:themeColor="text1"/>
        </w:rPr>
        <w:t>ANNEXES</w:t>
      </w:r>
      <w:bookmarkEnd w:id="82"/>
    </w:p>
    <w:p w14:paraId="17CD9526" w14:textId="77777777" w:rsidR="00A74CA4" w:rsidRPr="00E56361" w:rsidRDefault="00724C8D" w:rsidP="001E1304">
      <w:pPr>
        <w:pStyle w:val="Sous-titre"/>
        <w:spacing w:line="276" w:lineRule="auto"/>
        <w:jc w:val="left"/>
        <w:rPr>
          <w:b/>
          <w:bCs/>
          <w:color w:val="000000" w:themeColor="text1"/>
          <w:sz w:val="32"/>
          <w:szCs w:val="32"/>
        </w:rPr>
      </w:pPr>
      <w:bookmarkStart w:id="84" w:name="annexe-a-code-source-lien-repository"/>
      <w:bookmarkEnd w:id="83"/>
      <w:r w:rsidRPr="00E56361">
        <w:rPr>
          <w:b/>
          <w:bCs/>
          <w:color w:val="000000" w:themeColor="text1"/>
          <w:sz w:val="32"/>
          <w:szCs w:val="32"/>
        </w:rPr>
        <w:t>Annexe A : Code source (lien repository)</w:t>
      </w:r>
    </w:p>
    <w:p w14:paraId="44DFA46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regroupe les éléments permettant de reproduire intégralement les expériences décrites dans le mémoire :</w:t>
      </w:r>
    </w:p>
    <w:p w14:paraId="52B2D5D7" w14:textId="531FB995"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lien vers le dépôt Git (GitHub, GitLab ou autre) contenant le code source du projet ;</w:t>
      </w:r>
    </w:p>
    <w:p w14:paraId="31C26B74" w14:textId="6FFCED1A" w:rsidR="00A74CA4" w:rsidRPr="005F56C4" w:rsidRDefault="00724C8D" w:rsidP="001E1304">
      <w:pPr>
        <w:pStyle w:val="Compact"/>
        <w:numPr>
          <w:ilvl w:val="0"/>
          <w:numId w:val="38"/>
        </w:numPr>
        <w:spacing w:line="276" w:lineRule="auto"/>
        <w:rPr>
          <w:rFonts w:ascii="Arial" w:hAnsi="Arial" w:cs="Arial"/>
          <w:sz w:val="28"/>
          <w:szCs w:val="28"/>
        </w:rPr>
      </w:pPr>
      <w:r w:rsidRPr="005F56C4">
        <w:rPr>
          <w:rFonts w:ascii="Arial" w:hAnsi="Arial" w:cs="Arial"/>
          <w:sz w:val="28"/>
          <w:szCs w:val="28"/>
        </w:rPr>
        <w:t>principaux scripts Python:</w:t>
      </w:r>
    </w:p>
    <w:p w14:paraId="0AA10C86" w14:textId="593C8F8E"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train_advanced.py : script d’entraînement (phases 1 et 2, callbacks, sauvegardes)</w:t>
      </w:r>
    </w:p>
    <w:p w14:paraId="5F6A19D0" w14:textId="035C261D"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augmentation.py : gestion des prétraitements et de l’augmentation (CLAHE, Mixup)</w:t>
      </w:r>
    </w:p>
    <w:p w14:paraId="046D360E" w14:textId="012ECCC1"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6CBF635E" w14:textId="7B71ADA6"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553F467" w14:textId="77777777"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instructions succinctes d’exécution (version de Python, dépendances, commande de lancement).</w:t>
      </w:r>
    </w:p>
    <w:p w14:paraId="23038D94" w14:textId="203AF4C6" w:rsidR="00373E05" w:rsidRPr="00E9568A" w:rsidRDefault="00724C8D" w:rsidP="001E1304">
      <w:pPr>
        <w:pStyle w:val="FirstParagraph"/>
        <w:spacing w:line="276" w:lineRule="auto"/>
        <w:rPr>
          <w:lang w:val="fr-FR"/>
        </w:rPr>
      </w:pPr>
      <w:r w:rsidRPr="005F56C4">
        <w:rPr>
          <w:rFonts w:ascii="Arial" w:hAnsi="Arial" w:cs="Arial"/>
          <w:sz w:val="28"/>
          <w:szCs w:val="28"/>
          <w:lang w:val="fr-CI"/>
        </w:rPr>
        <w:t xml:space="preserve">Le code source complet de ce travail, incluant les scripts d’entraînement, d’augmentation de données et de calibration, est disponible sous licence libre à </w:t>
      </w:r>
      <w:r w:rsidRPr="005F56C4">
        <w:rPr>
          <w:rFonts w:ascii="Arial" w:hAnsi="Arial" w:cs="Arial"/>
          <w:sz w:val="28"/>
          <w:szCs w:val="28"/>
          <w:lang w:val="fr-CI"/>
        </w:rPr>
        <w:lastRenderedPageBreak/>
        <w:t>l’adresse suivante :</w:t>
      </w:r>
      <w:r w:rsidRPr="005F56C4">
        <w:rPr>
          <w:rFonts w:ascii="Arial" w:hAnsi="Arial" w:cs="Arial"/>
          <w:sz w:val="28"/>
          <w:szCs w:val="28"/>
          <w:lang w:val="fr-CI"/>
        </w:rPr>
        <w:br/>
      </w:r>
      <w:hyperlink r:id="rId34">
        <w:r w:rsidR="00A74CA4" w:rsidRPr="005F56C4">
          <w:rPr>
            <w:rStyle w:val="Lienhypertexte"/>
            <w:rFonts w:ascii="Arial" w:hAnsi="Arial" w:cs="Arial"/>
            <w:sz w:val="28"/>
            <w:szCs w:val="28"/>
            <w:lang w:val="fr-CI"/>
          </w:rPr>
          <w:t>https://github.com/yaman1444/master-reseach.git</w:t>
        </w:r>
      </w:hyperlink>
    </w:p>
    <w:p w14:paraId="0A297AD7" w14:textId="77777777" w:rsidR="00A74CA4" w:rsidRPr="00373E05" w:rsidRDefault="00724C8D" w:rsidP="001E1304">
      <w:pPr>
        <w:pStyle w:val="Sous-titre"/>
        <w:spacing w:line="276" w:lineRule="auto"/>
        <w:jc w:val="left"/>
        <w:rPr>
          <w:b/>
          <w:bCs/>
          <w:sz w:val="32"/>
          <w:szCs w:val="32"/>
          <w:lang w:val="fr-CI"/>
        </w:rPr>
      </w:pPr>
      <w:bookmarkStart w:id="85" w:name="Xfe9a294ee60cb0a2e4522f09408898dd07cc4ed"/>
      <w:bookmarkEnd w:id="84"/>
      <w:r w:rsidRPr="00373E05">
        <w:rPr>
          <w:b/>
          <w:bCs/>
          <w:sz w:val="32"/>
          <w:szCs w:val="32"/>
          <w:lang w:val="fr-CI"/>
        </w:rPr>
        <w:t>Annexe B : Métriques complètes et courbes ROC</w:t>
      </w:r>
    </w:p>
    <w:p w14:paraId="745A50C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fournit les détails chiffrés complémentaires qui ne tiennent pas dans le corps du texte :</w:t>
      </w:r>
    </w:p>
    <w:p w14:paraId="47D92DB1" w14:textId="43CFF5FB"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tableaux complets des métriques par expérience (Exp 3, Exp 4, Exp 5) : accuracy, precision, recall, F1 par classe, F1 macro, AUC par classe ;</w:t>
      </w:r>
    </w:p>
    <w:p w14:paraId="71BACBDF" w14:textId="797A2AFB"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 xml:space="preserve">courbes ROC par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pour le modèle standard et le modèle calibré ;</w:t>
      </w:r>
    </w:p>
    <w:p w14:paraId="262C0B6C" w14:textId="77777777"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éventuellement les courbes Precision</w:t>
      </w:r>
      <w:r w:rsidRPr="005F56C4">
        <w:rPr>
          <w:rFonts w:ascii="Cambria Math" w:hAnsi="Cambria Math" w:cs="Cambria Math"/>
          <w:sz w:val="28"/>
          <w:szCs w:val="28"/>
          <w:lang w:val="fr-CI"/>
        </w:rPr>
        <w:t>‑</w:t>
      </w:r>
      <w:r w:rsidRPr="005F56C4">
        <w:rPr>
          <w:rFonts w:ascii="Arial" w:hAnsi="Arial" w:cs="Arial"/>
          <w:sz w:val="28"/>
          <w:szCs w:val="28"/>
          <w:lang w:val="fr-CI"/>
        </w:rPr>
        <w:t>Recall si tu les as générées.</w:t>
      </w:r>
    </w:p>
    <w:p w14:paraId="02BEE6C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Par exemple :</w:t>
      </w:r>
    </w:p>
    <w:p w14:paraId="70A94BFE"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Figure B.1 – Courbes ROC par classe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w:t>
      </w:r>
      <w:r w:rsidRPr="005F56C4">
        <w:rPr>
          <w:rFonts w:ascii="Arial" w:hAnsi="Arial" w:cs="Arial"/>
          <w:sz w:val="28"/>
          <w:szCs w:val="28"/>
          <w:lang w:val="fr-CI"/>
        </w:rPr>
        <w:br/>
        <w:t>Figure B.2 – Courbes ROC par classe (modèle calibré – Expérience 5)</w:t>
      </w:r>
      <w:r w:rsidRPr="005F56C4">
        <w:rPr>
          <w:rFonts w:ascii="Arial" w:hAnsi="Arial" w:cs="Arial"/>
          <w:sz w:val="28"/>
          <w:szCs w:val="28"/>
          <w:lang w:val="fr-CI"/>
        </w:rPr>
        <w:br/>
        <w:t>Tableau B.1 – Détails des métriques par classe (Exp 3, Exp 4, Exp 5)</w:t>
      </w:r>
    </w:p>
    <w:p w14:paraId="43B1862C" w14:textId="77777777" w:rsidR="00E9568A" w:rsidRPr="005F56C4" w:rsidRDefault="00E9568A" w:rsidP="001E1304">
      <w:pPr>
        <w:pStyle w:val="Corpsdetexte"/>
        <w:spacing w:line="276" w:lineRule="auto"/>
        <w:rPr>
          <w:rFonts w:ascii="Arial" w:hAnsi="Arial" w:cs="Arial"/>
          <w:sz w:val="28"/>
          <w:szCs w:val="28"/>
          <w:lang w:val="fr-CI"/>
        </w:rPr>
      </w:pPr>
    </w:p>
    <w:tbl>
      <w:tblPr>
        <w:tblStyle w:val="Tableausimple4"/>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5"/>
        <w:gridCol w:w="2416"/>
        <w:gridCol w:w="1478"/>
        <w:gridCol w:w="1434"/>
        <w:gridCol w:w="1761"/>
      </w:tblGrid>
      <w:tr w:rsidR="00A74CA4" w:rsidRPr="005F56C4" w14:paraId="5F4C1063" w14:textId="77777777" w:rsidTr="008B7E6E">
        <w:trPr>
          <w:cnfStyle w:val="100000000000" w:firstRow="1" w:lastRow="0" w:firstColumn="0" w:lastColumn="0" w:oddVBand="0" w:evenVBand="0" w:oddHBand="0"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29D54357"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Classe</w:t>
            </w:r>
          </w:p>
        </w:tc>
        <w:tc>
          <w:tcPr>
            <w:tcW w:w="2416" w:type="dxa"/>
            <w:vAlign w:val="center"/>
          </w:tcPr>
          <w:p w14:paraId="758538F1"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Métrique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E67BAD"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3</w:t>
            </w:r>
          </w:p>
        </w:tc>
        <w:tc>
          <w:tcPr>
            <w:tcW w:w="1434" w:type="dxa"/>
            <w:vAlign w:val="center"/>
          </w:tcPr>
          <w:p w14:paraId="2F235492"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Exp. 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9702BC5"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5</w:t>
            </w:r>
          </w:p>
        </w:tc>
      </w:tr>
      <w:tr w:rsidR="00A74CA4" w:rsidRPr="005F56C4" w14:paraId="5F1C3244"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41D8E7E" w14:textId="5C94CF99" w:rsidR="00A74CA4" w:rsidRPr="005F56C4" w:rsidRDefault="004D126F" w:rsidP="00E9568A">
            <w:pPr>
              <w:pStyle w:val="Compact"/>
              <w:spacing w:line="276" w:lineRule="auto"/>
              <w:jc w:val="center"/>
              <w:rPr>
                <w:rFonts w:ascii="Arial" w:hAnsi="Arial" w:cs="Arial"/>
                <w:sz w:val="28"/>
                <w:szCs w:val="28"/>
              </w:rPr>
            </w:pPr>
            <w:r>
              <w:rPr>
                <w:rFonts w:ascii="Arial" w:hAnsi="Arial" w:cs="Arial"/>
                <w:b/>
                <w:bCs/>
                <w:sz w:val="28"/>
                <w:szCs w:val="28"/>
              </w:rPr>
              <w:t>B</w:t>
            </w:r>
            <w:r w:rsidRPr="004D126F">
              <w:rPr>
                <w:rFonts w:ascii="Arial" w:hAnsi="Arial" w:cs="Arial"/>
                <w:b/>
                <w:bCs/>
                <w:sz w:val="28"/>
                <w:szCs w:val="28"/>
              </w:rPr>
              <w:t>énin</w:t>
            </w:r>
          </w:p>
        </w:tc>
        <w:tc>
          <w:tcPr>
            <w:tcW w:w="2416" w:type="dxa"/>
            <w:vAlign w:val="center"/>
          </w:tcPr>
          <w:p w14:paraId="7CF03A28"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6F40E3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~0,76</w:t>
            </w:r>
          </w:p>
        </w:tc>
        <w:tc>
          <w:tcPr>
            <w:tcW w:w="1434" w:type="dxa"/>
            <w:vAlign w:val="center"/>
          </w:tcPr>
          <w:p w14:paraId="7BD1127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EBD4C1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1379DE1C"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57C151D7"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2E6D779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3892284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88,1%</w:t>
            </w:r>
          </w:p>
        </w:tc>
        <w:tc>
          <w:tcPr>
            <w:tcW w:w="1434" w:type="dxa"/>
            <w:vAlign w:val="center"/>
          </w:tcPr>
          <w:p w14:paraId="5A1F5998"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88,1%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FBD127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90,4%</w:t>
            </w:r>
          </w:p>
        </w:tc>
      </w:tr>
      <w:tr w:rsidR="00A74CA4" w:rsidRPr="005F56C4" w14:paraId="7B7A4265"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54A964A"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59745E9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05E7CA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c>
          <w:tcPr>
            <w:tcW w:w="1434" w:type="dxa"/>
            <w:vAlign w:val="center"/>
          </w:tcPr>
          <w:p w14:paraId="23E222A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~0,82</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557919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r>
      <w:tr w:rsidR="00A74CA4" w:rsidRPr="005F56C4" w14:paraId="29D766C4"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C522164" w14:textId="6724316F" w:rsidR="00A74CA4" w:rsidRPr="005F56C4" w:rsidRDefault="008B7E6E" w:rsidP="00E9568A">
            <w:pPr>
              <w:pStyle w:val="Compact"/>
              <w:spacing w:line="276" w:lineRule="auto"/>
              <w:jc w:val="center"/>
              <w:rPr>
                <w:rFonts w:ascii="Arial" w:hAnsi="Arial" w:cs="Arial"/>
                <w:sz w:val="28"/>
                <w:szCs w:val="28"/>
              </w:rPr>
            </w:pPr>
            <w:r>
              <w:rPr>
                <w:rFonts w:ascii="Arial" w:hAnsi="Arial" w:cs="Arial"/>
                <w:b/>
                <w:bCs/>
                <w:sz w:val="28"/>
                <w:szCs w:val="28"/>
              </w:rPr>
              <w:t>Malin</w:t>
            </w:r>
          </w:p>
        </w:tc>
        <w:tc>
          <w:tcPr>
            <w:tcW w:w="2416" w:type="dxa"/>
            <w:vAlign w:val="center"/>
          </w:tcPr>
          <w:p w14:paraId="15D7C72E"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00FEF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~0,78</w:t>
            </w:r>
          </w:p>
        </w:tc>
        <w:tc>
          <w:tcPr>
            <w:tcW w:w="1434" w:type="dxa"/>
            <w:vAlign w:val="center"/>
          </w:tcPr>
          <w:p w14:paraId="4B42EA2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~0,78</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611CD2F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0,77</w:t>
            </w:r>
          </w:p>
        </w:tc>
      </w:tr>
      <w:tr w:rsidR="00A74CA4" w:rsidRPr="005F56C4" w14:paraId="4E0B177D"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78E36C8"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5D87EB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D82B13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~85%</w:t>
            </w:r>
          </w:p>
        </w:tc>
        <w:tc>
          <w:tcPr>
            <w:tcW w:w="1434" w:type="dxa"/>
            <w:vAlign w:val="center"/>
          </w:tcPr>
          <w:p w14:paraId="29D63AD1"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~89%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A9B2C9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~94%</w:t>
            </w:r>
          </w:p>
        </w:tc>
      </w:tr>
      <w:tr w:rsidR="00A74CA4" w:rsidRPr="005F56C4" w14:paraId="11B60B19"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A9106CE"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48BED1F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B8AF03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c>
          <w:tcPr>
            <w:tcW w:w="1434" w:type="dxa"/>
            <w:vAlign w:val="center"/>
          </w:tcPr>
          <w:p w14:paraId="7C2E39E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~0,83</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46F6D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0,85</w:t>
            </w:r>
          </w:p>
        </w:tc>
      </w:tr>
      <w:tr w:rsidR="00A74CA4" w:rsidRPr="005F56C4" w14:paraId="46422919"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FD46CF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Normal</w:t>
            </w:r>
          </w:p>
        </w:tc>
        <w:tc>
          <w:tcPr>
            <w:tcW w:w="2416" w:type="dxa"/>
            <w:vAlign w:val="center"/>
          </w:tcPr>
          <w:p w14:paraId="6365F48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9620DD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1B90F07"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53823BE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0,89</w:t>
            </w:r>
          </w:p>
        </w:tc>
      </w:tr>
      <w:tr w:rsidR="00A74CA4" w:rsidRPr="005F56C4" w14:paraId="1A2BD60E"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32F85C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12C6AD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00B15C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~65%</w:t>
            </w:r>
          </w:p>
        </w:tc>
        <w:tc>
          <w:tcPr>
            <w:tcW w:w="1434" w:type="dxa"/>
            <w:vAlign w:val="center"/>
          </w:tcPr>
          <w:p w14:paraId="644ED65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~76%</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F82DB8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~63%</w:t>
            </w:r>
          </w:p>
        </w:tc>
      </w:tr>
      <w:tr w:rsidR="00A74CA4" w:rsidRPr="005F56C4" w14:paraId="0416CC7E"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EBFAA0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9EAD1AB"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007A62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~0,68</w:t>
            </w:r>
          </w:p>
        </w:tc>
        <w:tc>
          <w:tcPr>
            <w:tcW w:w="1434" w:type="dxa"/>
            <w:vAlign w:val="center"/>
          </w:tcPr>
          <w:p w14:paraId="720F059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4555B53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561F1B40"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9AF9D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Macro avg</w:t>
            </w:r>
          </w:p>
        </w:tc>
        <w:tc>
          <w:tcPr>
            <w:tcW w:w="2416" w:type="dxa"/>
            <w:vAlign w:val="center"/>
          </w:tcPr>
          <w:p w14:paraId="6135F83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Accuracy</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E7F5B2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w:t>
            </w:r>
          </w:p>
        </w:tc>
        <w:tc>
          <w:tcPr>
            <w:tcW w:w="1434" w:type="dxa"/>
            <w:vAlign w:val="center"/>
          </w:tcPr>
          <w:p w14:paraId="26D98BFD"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81,67%</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2DC3D0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76,7%</w:t>
            </w:r>
          </w:p>
        </w:tc>
      </w:tr>
      <w:tr w:rsidR="00A74CA4" w:rsidRPr="005F56C4" w14:paraId="1061E320"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26545F1"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238D0F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8B495B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2DFF74D"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51EF9C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0,73</w:t>
            </w:r>
          </w:p>
        </w:tc>
      </w:tr>
      <w:tr w:rsidR="00A74CA4" w:rsidRPr="005F56C4" w14:paraId="3FC03475"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652F834"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808918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AUC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BC28E3A"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~0,91</w:t>
            </w:r>
          </w:p>
        </w:tc>
        <w:tc>
          <w:tcPr>
            <w:tcW w:w="1434" w:type="dxa"/>
            <w:vAlign w:val="center"/>
          </w:tcPr>
          <w:p w14:paraId="01D71FC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0,9219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4EB3E4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~0,92</w:t>
            </w:r>
          </w:p>
        </w:tc>
      </w:tr>
    </w:tbl>
    <w:p w14:paraId="0D9FB989" w14:textId="77777777" w:rsidR="00FB512F" w:rsidRDefault="00FB512F" w:rsidP="001E1304">
      <w:pPr>
        <w:pStyle w:val="Titre2"/>
        <w:spacing w:line="276" w:lineRule="auto"/>
        <w:rPr>
          <w:rFonts w:ascii="Arial" w:hAnsi="Arial" w:cs="Arial"/>
          <w:sz w:val="28"/>
          <w:szCs w:val="28"/>
          <w:lang w:val="fr-CI"/>
        </w:rPr>
      </w:pPr>
      <w:bookmarkStart w:id="86" w:name="annexe-c-heatmaps-gradcam"/>
      <w:bookmarkEnd w:id="85"/>
    </w:p>
    <w:p w14:paraId="38D9C5AF" w14:textId="26044A36"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Annexe C : Heatmaps Grad</w:t>
      </w:r>
      <w:r w:rsidRPr="00373E05">
        <w:rPr>
          <w:rFonts w:ascii="Cambria Math" w:hAnsi="Cambria Math" w:cs="Cambria Math"/>
          <w:b/>
          <w:bCs/>
          <w:color w:val="000000" w:themeColor="text1"/>
          <w:sz w:val="32"/>
          <w:szCs w:val="32"/>
          <w:lang w:val="fr-CI"/>
        </w:rPr>
        <w:t>‑</w:t>
      </w:r>
      <w:r w:rsidRPr="00373E05">
        <w:rPr>
          <w:b/>
          <w:bCs/>
          <w:color w:val="000000" w:themeColor="text1"/>
          <w:sz w:val="32"/>
          <w:szCs w:val="32"/>
          <w:lang w:val="fr-CI"/>
        </w:rPr>
        <w:t>CAM</w:t>
      </w:r>
    </w:p>
    <w:p w14:paraId="1581998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présente des exemples supplémentaires de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obtenues avec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5). Ces cartes de chaleur permettent de confirmer que le réseau se focalise sur les zones d’intérêt clinique (masses, irrégularités de contours) pour établir son diagnostic.</w:t>
      </w:r>
    </w:p>
    <w:p w14:paraId="27EC7AEF" w14:textId="1C210FE2"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C.1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maligne (</w:t>
      </w:r>
      <w:r w:rsidR="008B7E6E">
        <w:rPr>
          <w:rFonts w:ascii="Arial" w:hAnsi="Arial" w:cs="Arial"/>
          <w:b/>
          <w:bCs/>
          <w:i/>
          <w:iCs/>
          <w:sz w:val="28"/>
          <w:szCs w:val="28"/>
          <w:lang w:val="fr-CI"/>
        </w:rPr>
        <w:t>Malin</w:t>
      </w:r>
      <w:r w:rsidRPr="00373E05">
        <w:rPr>
          <w:rFonts w:ascii="Arial" w:hAnsi="Arial" w:cs="Arial"/>
          <w:b/>
          <w:bCs/>
          <w:i/>
          <w:iCs/>
          <w:sz w:val="28"/>
          <w:szCs w:val="28"/>
          <w:lang w:val="fr-CI"/>
        </w:rPr>
        <w:t>)</w:t>
      </w:r>
      <w:r w:rsidRPr="005F56C4">
        <w:rPr>
          <w:rFonts w:ascii="Arial" w:hAnsi="Arial" w:cs="Arial"/>
          <w:sz w:val="28"/>
          <w:szCs w:val="28"/>
          <w:lang w:val="fr-CI"/>
        </w:rPr>
        <w:t xml:space="preserve"> La zone d’activation (rouge) correspond précisément à la masse tumorale infiltrante, validant la pertinence spatiale de la décision.</w:t>
      </w:r>
    </w:p>
    <w:p w14:paraId="3634EBF5" w14:textId="4E99D051"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C.2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bénigne (</w:t>
      </w:r>
      <w:r w:rsidR="004D126F">
        <w:rPr>
          <w:rFonts w:ascii="Arial" w:hAnsi="Arial" w:cs="Arial"/>
          <w:b/>
          <w:bCs/>
          <w:i/>
          <w:iCs/>
          <w:sz w:val="28"/>
          <w:szCs w:val="28"/>
          <w:lang w:val="fr-CI"/>
        </w:rPr>
        <w:t>B</w:t>
      </w:r>
      <w:r w:rsidR="004D126F" w:rsidRPr="004D126F">
        <w:rPr>
          <w:rFonts w:ascii="Arial" w:hAnsi="Arial" w:cs="Arial"/>
          <w:b/>
          <w:bCs/>
          <w:i/>
          <w:iCs/>
          <w:sz w:val="28"/>
          <w:szCs w:val="28"/>
          <w:lang w:val="fr-CI"/>
        </w:rPr>
        <w:t>énin</w:t>
      </w:r>
      <w:r w:rsidRPr="00373E05">
        <w:rPr>
          <w:rFonts w:ascii="Arial" w:hAnsi="Arial" w:cs="Arial"/>
          <w:b/>
          <w:bCs/>
          <w:i/>
          <w:iCs/>
          <w:sz w:val="28"/>
          <w:szCs w:val="28"/>
          <w:lang w:val="fr-CI"/>
        </w:rPr>
        <w:t>)</w:t>
      </w:r>
      <w:r w:rsidRPr="005F56C4">
        <w:rPr>
          <w:rFonts w:ascii="Arial" w:hAnsi="Arial" w:cs="Arial"/>
          <w:sz w:val="28"/>
          <w:szCs w:val="28"/>
          <w:lang w:val="fr-CI"/>
        </w:rPr>
        <w:t xml:space="preserve"> Le modèle identifie une zone suspecte plus restreinte, cohérente avec une anomalie architecturale précoce.</w:t>
      </w:r>
    </w:p>
    <w:p w14:paraId="6382DFB6" w14:textId="77777777" w:rsidR="00373E05"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b/>
          <w:bCs/>
          <w:i/>
          <w:iCs/>
          <w:sz w:val="28"/>
          <w:szCs w:val="28"/>
          <w:lang w:val="fr-CI"/>
        </w:rPr>
        <w:t>Figure C.3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 tissu normal</w:t>
      </w:r>
      <w:r w:rsidRPr="00373E05">
        <w:rPr>
          <w:rFonts w:ascii="Arial" w:hAnsi="Arial" w:cs="Arial"/>
          <w:i/>
          <w:iCs/>
          <w:sz w:val="28"/>
          <w:szCs w:val="28"/>
          <w:lang w:val="fr-CI"/>
        </w:rPr>
        <w:t xml:space="preserve"> </w:t>
      </w:r>
    </w:p>
    <w:p w14:paraId="274CD445" w14:textId="40ED1D1E"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On observe une absence de foyer d’activation intense, confirmant le caractère non suspect de l’image.</w:t>
      </w:r>
    </w:p>
    <w:p w14:paraId="24CA600C" w14:textId="77777777" w:rsidR="00A74CA4" w:rsidRPr="00373E05" w:rsidRDefault="00724C8D" w:rsidP="001E1304">
      <w:pPr>
        <w:pStyle w:val="Titre1"/>
        <w:spacing w:line="276" w:lineRule="auto"/>
        <w:rPr>
          <w:b/>
          <w:bCs/>
          <w:color w:val="000000" w:themeColor="text1"/>
          <w:lang w:val="fr-CI"/>
        </w:rPr>
      </w:pPr>
      <w:bookmarkStart w:id="87" w:name="_Toc234106515"/>
      <w:bookmarkStart w:id="88" w:name="liste-des-figures"/>
      <w:bookmarkEnd w:id="86"/>
      <w:r w:rsidRPr="00373E05">
        <w:rPr>
          <w:b/>
          <w:bCs/>
          <w:color w:val="000000" w:themeColor="text1"/>
          <w:lang w:val="fr-CI"/>
        </w:rPr>
        <w:t>LISTE DES FIGURES</w:t>
      </w:r>
      <w:bookmarkEnd w:id="87"/>
    </w:p>
    <w:p w14:paraId="02D36BC1" w14:textId="77777777" w:rsidR="00A74CA4" w:rsidRPr="00373E05" w:rsidRDefault="00724C8D" w:rsidP="001E1304">
      <w:pPr>
        <w:pStyle w:val="FirstParagraph"/>
        <w:spacing w:line="276" w:lineRule="auto"/>
        <w:rPr>
          <w:rFonts w:ascii="Arial" w:hAnsi="Arial" w:cs="Arial"/>
          <w:i/>
          <w:iCs/>
          <w:sz w:val="28"/>
          <w:szCs w:val="28"/>
          <w:lang w:val="fr-CI"/>
        </w:rPr>
      </w:pPr>
      <w:r w:rsidRPr="00373E05">
        <w:rPr>
          <w:rFonts w:ascii="Arial" w:hAnsi="Arial" w:cs="Arial"/>
          <w:i/>
          <w:iCs/>
          <w:sz w:val="28"/>
          <w:szCs w:val="28"/>
          <w:lang w:val="fr-CI"/>
        </w:rPr>
        <w:t>Figure 1.1 – Charge du cancer du sein en Côte d’Ivoire (GLOBOCAN 2022)​</w:t>
      </w:r>
      <w:r w:rsidRPr="00373E05">
        <w:rPr>
          <w:rFonts w:ascii="Arial" w:hAnsi="Arial" w:cs="Arial"/>
          <w:i/>
          <w:iCs/>
          <w:sz w:val="28"/>
          <w:szCs w:val="28"/>
          <w:lang w:val="fr-CI"/>
        </w:rPr>
        <w:br/>
        <w:t>Figure 1.2 – Contraintes d’infrastructure de dépistage (nombre de mammographes par population)​</w:t>
      </w:r>
      <w:r w:rsidRPr="00373E05">
        <w:rPr>
          <w:rFonts w:ascii="Arial" w:hAnsi="Arial" w:cs="Arial"/>
          <w:i/>
          <w:iCs/>
          <w:sz w:val="28"/>
          <w:szCs w:val="28"/>
          <w:lang w:val="fr-CI"/>
        </w:rPr>
        <w:br/>
        <w:t>Figure 1.3 – Illustration schématique de la classification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des microcalcifications​</w:t>
      </w:r>
      <w:r w:rsidRPr="00373E05">
        <w:rPr>
          <w:rFonts w:ascii="Arial" w:hAnsi="Arial" w:cs="Arial"/>
          <w:i/>
          <w:iCs/>
          <w:sz w:val="28"/>
          <w:szCs w:val="28"/>
          <w:lang w:val="fr-CI"/>
        </w:rPr>
        <w:br/>
        <w:t>Figure 1.4 – Schéma des tissus mammaires denses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C et D) et impact sur la visibilité des lésions​</w:t>
      </w:r>
    </w:p>
    <w:p w14:paraId="03D971DB"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2.1 – Exemples d’images issues des datasets CBIS</w:t>
      </w:r>
      <w:r w:rsidRPr="00373E05">
        <w:rPr>
          <w:rFonts w:ascii="Cambria Math" w:hAnsi="Cambria Math" w:cs="Cambria Math"/>
          <w:i/>
          <w:iCs/>
          <w:sz w:val="28"/>
          <w:szCs w:val="28"/>
          <w:lang w:val="fr-CI"/>
        </w:rPr>
        <w:t>‑</w:t>
      </w:r>
      <w:r w:rsidRPr="00373E05">
        <w:rPr>
          <w:rFonts w:ascii="Arial" w:hAnsi="Arial" w:cs="Arial"/>
          <w:i/>
          <w:iCs/>
          <w:sz w:val="28"/>
          <w:szCs w:val="28"/>
          <w:lang w:val="fr-CI"/>
        </w:rPr>
        <w:t>DDSM, INbreast et BUSI</w:t>
      </w:r>
      <w:r w:rsidRPr="00373E05">
        <w:rPr>
          <w:rFonts w:ascii="Arial" w:hAnsi="Arial" w:cs="Arial"/>
          <w:i/>
          <w:iCs/>
          <w:sz w:val="28"/>
          <w:szCs w:val="28"/>
          <w:lang w:val="fr-CI"/>
        </w:rPr>
        <w:br/>
        <w:t>Figure 2.2 – Schéma simplifié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w:t>
      </w:r>
      <w:r w:rsidRPr="00373E05">
        <w:rPr>
          <w:rFonts w:ascii="Arial" w:hAnsi="Arial" w:cs="Arial"/>
          <w:i/>
          <w:iCs/>
          <w:sz w:val="28"/>
          <w:szCs w:val="28"/>
          <w:lang w:val="fr-CI"/>
        </w:rPr>
        <w:br/>
        <w:t>Figure 2.3 – Illustration des connexions denses au sein d’un dense block​</w:t>
      </w:r>
      <w:r w:rsidRPr="00373E05">
        <w:rPr>
          <w:rFonts w:ascii="Arial" w:hAnsi="Arial" w:cs="Arial"/>
          <w:i/>
          <w:iCs/>
          <w:sz w:val="28"/>
          <w:szCs w:val="28"/>
          <w:lang w:val="fr-CI"/>
        </w:rPr>
        <w:br/>
        <w:t>Figure 2.4 – Visualisation d’un exemple de carte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en imagerie mammaire​</w:t>
      </w:r>
    </w:p>
    <w:p w14:paraId="24A96E1B" w14:textId="12F1C77F" w:rsidR="009B5D1B"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3.1 – Répartition du dataset en ensembles d’entraînement, validation et test (1 580 images)​</w:t>
      </w:r>
      <w:r w:rsidRPr="00373E05">
        <w:rPr>
          <w:rFonts w:ascii="Arial" w:hAnsi="Arial" w:cs="Arial"/>
          <w:i/>
          <w:iCs/>
          <w:sz w:val="28"/>
          <w:szCs w:val="28"/>
          <w:lang w:val="fr-CI"/>
        </w:rPr>
        <w:br/>
        <w:t xml:space="preserve">Figure 3.2 – Déséquilibre des classes dans l’ensemble d’entraînement (normal / </w:t>
      </w:r>
      <w:r w:rsidR="00020320">
        <w:rPr>
          <w:rFonts w:ascii="Arial" w:hAnsi="Arial" w:cs="Arial"/>
          <w:i/>
          <w:iCs/>
          <w:sz w:val="28"/>
          <w:szCs w:val="28"/>
          <w:lang w:val="fr-CI"/>
        </w:rPr>
        <w:t>bénin</w:t>
      </w:r>
      <w:r w:rsidRPr="00373E05">
        <w:rPr>
          <w:rFonts w:ascii="Arial" w:hAnsi="Arial" w:cs="Arial"/>
          <w:i/>
          <w:iCs/>
          <w:sz w:val="28"/>
          <w:szCs w:val="28"/>
          <w:lang w:val="fr-CI"/>
        </w:rPr>
        <w:t xml:space="preserve">/ </w:t>
      </w:r>
      <w:r w:rsidR="008B7E6E">
        <w:rPr>
          <w:rFonts w:ascii="Arial" w:hAnsi="Arial" w:cs="Arial"/>
          <w:i/>
          <w:iCs/>
          <w:sz w:val="28"/>
          <w:szCs w:val="28"/>
          <w:lang w:val="fr-CI"/>
        </w:rPr>
        <w:lastRenderedPageBreak/>
        <w:t>malin</w:t>
      </w:r>
      <w:r w:rsidRPr="00373E05">
        <w:rPr>
          <w:rFonts w:ascii="Arial" w:hAnsi="Arial" w:cs="Arial"/>
          <w:i/>
          <w:iCs/>
          <w:sz w:val="28"/>
          <w:szCs w:val="28"/>
          <w:lang w:val="fr-CI"/>
        </w:rPr>
        <w:t>)​</w:t>
      </w:r>
      <w:r w:rsidRPr="00373E05">
        <w:rPr>
          <w:rFonts w:ascii="Arial" w:hAnsi="Arial" w:cs="Arial"/>
          <w:i/>
          <w:iCs/>
          <w:sz w:val="28"/>
          <w:szCs w:val="28"/>
          <w:lang w:val="fr-CI"/>
        </w:rPr>
        <w:br/>
        <w:t>Figure 3.3 – Schéma du pipeline de prétraitement (redimensionnement, normalisation, CLAHE, Mixup)​</w:t>
      </w:r>
      <w:r w:rsidRPr="00373E05">
        <w:rPr>
          <w:rFonts w:ascii="Arial" w:hAnsi="Arial" w:cs="Arial"/>
          <w:i/>
          <w:iCs/>
          <w:sz w:val="28"/>
          <w:szCs w:val="28"/>
          <w:lang w:val="fr-CI"/>
        </w:rPr>
        <w:br/>
        <w:t>Figure 3.4 – Vue d’ensemble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 avec tête de classification à 3 classes​</w:t>
      </w:r>
      <w:r w:rsidRPr="00373E05">
        <w:rPr>
          <w:rFonts w:ascii="Arial" w:hAnsi="Arial" w:cs="Arial"/>
          <w:i/>
          <w:iCs/>
          <w:sz w:val="28"/>
          <w:szCs w:val="28"/>
          <w:lang w:val="fr-CI"/>
        </w:rPr>
        <w:br/>
        <w:t>Figure 3.5 – Historique d’entraînement : courbes de loss et d’AUC sur train / validation​</w:t>
      </w:r>
    </w:p>
    <w:p w14:paraId="03C04BA0" w14:textId="73A36646"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4.1 : Historique d’entraînement de l’EfficientNet-B0</w:t>
      </w:r>
    </w:p>
    <w:p w14:paraId="6D16C751" w14:textId="1DE96112"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4.2 : Matrice de confusion du modèle EfficientNet-B0</w:t>
      </w:r>
    </w:p>
    <w:p w14:paraId="18F53205" w14:textId="138A5406"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4.</w:t>
      </w:r>
      <w:r w:rsidR="009B5D1B">
        <w:rPr>
          <w:rFonts w:ascii="Arial" w:hAnsi="Arial" w:cs="Arial"/>
          <w:i/>
          <w:iCs/>
          <w:sz w:val="28"/>
          <w:szCs w:val="28"/>
          <w:lang w:val="fr-CI"/>
        </w:rPr>
        <w:t>6</w:t>
      </w:r>
      <w:r w:rsidRPr="00373E05">
        <w:rPr>
          <w:rFonts w:ascii="Arial" w:hAnsi="Arial" w:cs="Arial"/>
          <w:i/>
          <w:iCs/>
          <w:sz w:val="28"/>
          <w:szCs w:val="28"/>
          <w:lang w:val="fr-CI"/>
        </w:rPr>
        <w:t xml:space="preserve"> – Prédiction Grad-CAM sur une lésion de stade </w:t>
      </w:r>
      <w:r w:rsidR="00020320">
        <w:rPr>
          <w:rFonts w:ascii="Arial" w:hAnsi="Arial" w:cs="Arial"/>
          <w:i/>
          <w:iCs/>
          <w:sz w:val="28"/>
          <w:szCs w:val="28"/>
          <w:lang w:val="fr-CI"/>
        </w:rPr>
        <w:t>bénin</w:t>
      </w:r>
      <w:r w:rsidRPr="00373E05">
        <w:rPr>
          <w:rFonts w:ascii="Arial" w:hAnsi="Arial" w:cs="Arial"/>
          <w:i/>
          <w:iCs/>
          <w:sz w:val="28"/>
          <w:szCs w:val="28"/>
          <w:lang w:val="fr-CI"/>
        </w:rPr>
        <w:t>— confiance 98,81 %​</w:t>
      </w:r>
      <w:r w:rsidRPr="00373E05">
        <w:rPr>
          <w:rFonts w:ascii="Arial" w:hAnsi="Arial" w:cs="Arial"/>
          <w:i/>
          <w:iCs/>
          <w:sz w:val="28"/>
          <w:szCs w:val="28"/>
          <w:lang w:val="fr-CI"/>
        </w:rPr>
        <w:br/>
        <w:t>Figure 4.</w:t>
      </w:r>
      <w:r w:rsidR="009B5D1B">
        <w:rPr>
          <w:rFonts w:ascii="Arial" w:hAnsi="Arial" w:cs="Arial"/>
          <w:i/>
          <w:iCs/>
          <w:sz w:val="28"/>
          <w:szCs w:val="28"/>
          <w:lang w:val="fr-CI"/>
        </w:rPr>
        <w:t>7</w:t>
      </w:r>
      <w:r w:rsidRPr="00373E05">
        <w:rPr>
          <w:rFonts w:ascii="Arial" w:hAnsi="Arial" w:cs="Arial"/>
          <w:i/>
          <w:iCs/>
          <w:sz w:val="28"/>
          <w:szCs w:val="28"/>
          <w:lang w:val="fr-CI"/>
        </w:rPr>
        <w:t xml:space="preserve"> – Prédiction Grad-CAM sur une lésion de stade </w:t>
      </w:r>
      <w:r w:rsidR="008B7E6E">
        <w:rPr>
          <w:rFonts w:ascii="Arial" w:hAnsi="Arial" w:cs="Arial"/>
          <w:i/>
          <w:iCs/>
          <w:sz w:val="28"/>
          <w:szCs w:val="28"/>
          <w:lang w:val="fr-CI"/>
        </w:rPr>
        <w:t>malin</w:t>
      </w:r>
      <w:r w:rsidRPr="00373E05">
        <w:rPr>
          <w:rFonts w:ascii="Arial" w:hAnsi="Arial" w:cs="Arial"/>
          <w:i/>
          <w:iCs/>
          <w:sz w:val="28"/>
          <w:szCs w:val="28"/>
          <w:lang w:val="fr-CI"/>
        </w:rPr>
        <w:t xml:space="preserve"> — confiance 91,42 %​</w:t>
      </w:r>
      <w:r w:rsidRPr="00373E05">
        <w:rPr>
          <w:rFonts w:ascii="Arial" w:hAnsi="Arial" w:cs="Arial"/>
          <w:i/>
          <w:iCs/>
          <w:sz w:val="28"/>
          <w:szCs w:val="28"/>
          <w:lang w:val="fr-CI"/>
        </w:rPr>
        <w:br/>
        <w:t>Figure 4.</w:t>
      </w:r>
      <w:r w:rsidR="009B5D1B">
        <w:rPr>
          <w:rFonts w:ascii="Arial" w:hAnsi="Arial" w:cs="Arial"/>
          <w:i/>
          <w:iCs/>
          <w:sz w:val="28"/>
          <w:szCs w:val="28"/>
          <w:lang w:val="fr-CI"/>
        </w:rPr>
        <w:t>8</w:t>
      </w:r>
      <w:r w:rsidRPr="00373E05">
        <w:rPr>
          <w:rFonts w:ascii="Arial" w:hAnsi="Arial" w:cs="Arial"/>
          <w:i/>
          <w:iCs/>
          <w:sz w:val="28"/>
          <w:szCs w:val="28"/>
          <w:lang w:val="fr-CI"/>
        </w:rPr>
        <w:t xml:space="preserve"> – Prédiction Grad-CAM sur un sein normal — confiance 68,86 %​</w:t>
      </w:r>
      <w:r w:rsidRPr="00373E05">
        <w:rPr>
          <w:rFonts w:ascii="Arial" w:hAnsi="Arial" w:cs="Arial"/>
          <w:i/>
          <w:iCs/>
          <w:sz w:val="28"/>
          <w:szCs w:val="28"/>
          <w:lang w:val="fr-CI"/>
        </w:rPr>
        <w:br/>
        <w:t>Figure 5.</w:t>
      </w:r>
      <w:r w:rsidR="007867C0">
        <w:rPr>
          <w:rFonts w:ascii="Arial" w:hAnsi="Arial" w:cs="Arial"/>
          <w:i/>
          <w:iCs/>
          <w:sz w:val="28"/>
          <w:szCs w:val="28"/>
          <w:lang w:val="fr-CI"/>
        </w:rPr>
        <w:t>1</w:t>
      </w:r>
      <w:r w:rsidRPr="00373E05">
        <w:rPr>
          <w:rFonts w:ascii="Arial" w:hAnsi="Arial" w:cs="Arial"/>
          <w:i/>
          <w:iCs/>
          <w:sz w:val="28"/>
          <w:szCs w:val="28"/>
          <w:lang w:val="fr-CI"/>
        </w:rPr>
        <w:t xml:space="preserve"> – Exemple de cascade U-Net + DenseNet : Image originale, Masque U-Net, et Image masquée — Cas 1​</w:t>
      </w:r>
      <w:r w:rsidRPr="00373E05">
        <w:rPr>
          <w:rFonts w:ascii="Arial" w:hAnsi="Arial" w:cs="Arial"/>
          <w:i/>
          <w:iCs/>
          <w:sz w:val="28"/>
          <w:szCs w:val="28"/>
          <w:lang w:val="fr-CI"/>
        </w:rPr>
        <w:br/>
        <w:t>Figure 5.</w:t>
      </w:r>
      <w:r w:rsidR="007867C0">
        <w:rPr>
          <w:rFonts w:ascii="Arial" w:hAnsi="Arial" w:cs="Arial"/>
          <w:i/>
          <w:iCs/>
          <w:sz w:val="28"/>
          <w:szCs w:val="28"/>
          <w:lang w:val="fr-CI"/>
        </w:rPr>
        <w:t>2</w:t>
      </w:r>
      <w:r w:rsidRPr="00373E05">
        <w:rPr>
          <w:rFonts w:ascii="Arial" w:hAnsi="Arial" w:cs="Arial"/>
          <w:i/>
          <w:iCs/>
          <w:sz w:val="28"/>
          <w:szCs w:val="28"/>
          <w:lang w:val="fr-CI"/>
        </w:rPr>
        <w:t xml:space="preserve"> – Exemple de cascade U-Net + DenseNet : Image originale, Masque U-Net, et Image masquée — Cas 2​</w:t>
      </w:r>
      <w:r w:rsidRPr="00373E05">
        <w:rPr>
          <w:rFonts w:ascii="Arial" w:hAnsi="Arial" w:cs="Arial"/>
          <w:i/>
          <w:iCs/>
          <w:sz w:val="28"/>
          <w:szCs w:val="28"/>
          <w:lang w:val="fr-CI"/>
        </w:rPr>
        <w:br/>
        <w:t>Figure 5.</w:t>
      </w:r>
      <w:r w:rsidR="007867C0">
        <w:rPr>
          <w:rFonts w:ascii="Arial" w:hAnsi="Arial" w:cs="Arial"/>
          <w:i/>
          <w:iCs/>
          <w:sz w:val="28"/>
          <w:szCs w:val="28"/>
          <w:lang w:val="fr-CI"/>
        </w:rPr>
        <w:t>3</w:t>
      </w:r>
      <w:r w:rsidRPr="00373E05">
        <w:rPr>
          <w:rFonts w:ascii="Arial" w:hAnsi="Arial" w:cs="Arial"/>
          <w:i/>
          <w:iCs/>
          <w:sz w:val="28"/>
          <w:szCs w:val="28"/>
          <w:lang w:val="fr-CI"/>
        </w:rPr>
        <w:t xml:space="preserve"> – Exemple de cascade U-Net + DenseNet : Image originale, Masque U-Net, et Image masquée — Cas 3​</w:t>
      </w:r>
    </w:p>
    <w:p w14:paraId="1E96CF49" w14:textId="50D1DC61" w:rsidR="00373E05" w:rsidRPr="00373E05" w:rsidRDefault="00954329" w:rsidP="001E1304">
      <w:pPr>
        <w:pStyle w:val="Corpsdetexte"/>
        <w:spacing w:line="276" w:lineRule="auto"/>
        <w:rPr>
          <w:rFonts w:ascii="Arial" w:hAnsi="Arial" w:cs="Arial"/>
          <w:i/>
          <w:iCs/>
          <w:sz w:val="28"/>
          <w:szCs w:val="28"/>
          <w:lang w:val="fr-CI"/>
        </w:rPr>
      </w:pPr>
      <w:r w:rsidRPr="00954329">
        <w:rPr>
          <w:rFonts w:ascii="Arial" w:hAnsi="Arial" w:cs="Arial"/>
          <w:i/>
          <w:iCs/>
          <w:sz w:val="28"/>
          <w:szCs w:val="28"/>
          <w:lang w:val="fr-CI"/>
        </w:rPr>
        <w:t>Figure B.1 – Courbes ROC par classe pour DenseNet-121</w:t>
      </w:r>
      <w:r w:rsidR="00724C8D" w:rsidRPr="00373E05">
        <w:rPr>
          <w:rFonts w:ascii="Arial" w:hAnsi="Arial" w:cs="Arial"/>
          <w:i/>
          <w:iCs/>
          <w:sz w:val="28"/>
          <w:szCs w:val="28"/>
          <w:lang w:val="fr-CI"/>
        </w:rPr>
        <w:br/>
      </w:r>
      <w:r w:rsidRPr="00954329">
        <w:rPr>
          <w:rFonts w:ascii="Arial" w:hAnsi="Arial" w:cs="Arial"/>
          <w:i/>
          <w:iCs/>
          <w:sz w:val="28"/>
          <w:szCs w:val="28"/>
          <w:lang w:val="fr-CI"/>
        </w:rPr>
        <w:t>Figure B.2 – Courbes ROC par classe pour EfficientNet-B0</w:t>
      </w:r>
      <w:r w:rsidR="00724C8D" w:rsidRPr="00373E05">
        <w:rPr>
          <w:rFonts w:ascii="Arial" w:hAnsi="Arial" w:cs="Arial"/>
          <w:i/>
          <w:iCs/>
          <w:sz w:val="28"/>
          <w:szCs w:val="28"/>
          <w:lang w:val="fr-CI"/>
        </w:rPr>
        <w:br/>
        <w:t>Figure C.1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supplémentaires pour des cas correctement classés</w:t>
      </w:r>
      <w:r w:rsidR="00724C8D" w:rsidRPr="00373E05">
        <w:rPr>
          <w:rFonts w:ascii="Arial" w:hAnsi="Arial" w:cs="Arial"/>
          <w:i/>
          <w:iCs/>
          <w:sz w:val="28"/>
          <w:szCs w:val="28"/>
          <w:lang w:val="fr-CI"/>
        </w:rPr>
        <w:br/>
        <w:t>Figure C.2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pour des cas mal classés (faux positifs / faux négatifs)​</w:t>
      </w:r>
    </w:p>
    <w:p w14:paraId="5DF07016" w14:textId="77777777" w:rsidR="00A74CA4" w:rsidRPr="00373E05" w:rsidRDefault="00724C8D" w:rsidP="001E1304">
      <w:pPr>
        <w:pStyle w:val="Titre1"/>
        <w:spacing w:line="276" w:lineRule="auto"/>
        <w:rPr>
          <w:b/>
          <w:bCs/>
          <w:color w:val="000000" w:themeColor="text1"/>
          <w:lang w:val="fr-CI"/>
        </w:rPr>
      </w:pPr>
      <w:bookmarkStart w:id="89" w:name="_Toc234106516"/>
      <w:bookmarkStart w:id="90" w:name="liste-des-tableaux"/>
      <w:bookmarkEnd w:id="88"/>
      <w:r w:rsidRPr="00373E05">
        <w:rPr>
          <w:b/>
          <w:bCs/>
          <w:color w:val="000000" w:themeColor="text1"/>
          <w:lang w:val="fr-CI"/>
        </w:rPr>
        <w:t>LISTE DES TABLEAUX</w:t>
      </w:r>
      <w:bookmarkEnd w:id="89"/>
    </w:p>
    <w:p w14:paraId="6C08D21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Tableau 1.1 – Charge du cancer du sein chez la femme en Côte d’Ivoire (GLOBOCAN 2022)​</w:t>
      </w:r>
      <w:r w:rsidRPr="005F56C4">
        <w:rPr>
          <w:rFonts w:ascii="Arial" w:hAnsi="Arial" w:cs="Arial"/>
          <w:sz w:val="28"/>
          <w:szCs w:val="28"/>
          <w:lang w:val="fr-CI"/>
        </w:rPr>
        <w:br/>
        <w:t>Tableau 1.2 – Contraintes infrastructurelles et organisationnelles du dépistage en Côte d’Ivoire​</w:t>
      </w:r>
      <w:r w:rsidRPr="005F56C4">
        <w:rPr>
          <w:rFonts w:ascii="Arial" w:hAnsi="Arial" w:cs="Arial"/>
          <w:sz w:val="28"/>
          <w:szCs w:val="28"/>
          <w:lang w:val="fr-CI"/>
        </w:rPr>
        <w:br/>
        <w:t>Tableau 1.3 – Classification BI</w:t>
      </w:r>
      <w:r w:rsidRPr="005F56C4">
        <w:rPr>
          <w:rFonts w:ascii="Cambria Math" w:hAnsi="Cambria Math" w:cs="Cambria Math"/>
          <w:sz w:val="28"/>
          <w:szCs w:val="28"/>
          <w:lang w:val="fr-CI"/>
        </w:rPr>
        <w:t>‑</w:t>
      </w:r>
      <w:r w:rsidRPr="005F56C4">
        <w:rPr>
          <w:rFonts w:ascii="Arial" w:hAnsi="Arial" w:cs="Arial"/>
          <w:sz w:val="28"/>
          <w:szCs w:val="28"/>
          <w:lang w:val="fr-CI"/>
        </w:rPr>
        <w:t>RADS des microcalcifications et probabilité de malignité​</w:t>
      </w:r>
      <w:r w:rsidRPr="005F56C4">
        <w:rPr>
          <w:rFonts w:ascii="Arial" w:hAnsi="Arial" w:cs="Arial"/>
          <w:sz w:val="28"/>
          <w:szCs w:val="28"/>
          <w:lang w:val="fr-CI"/>
        </w:rPr>
        <w:br/>
        <w:t>Tableau 1.4 – Tendances de densité mammaire (BI</w:t>
      </w:r>
      <w:r w:rsidRPr="005F56C4">
        <w:rPr>
          <w:rFonts w:ascii="Cambria Math" w:hAnsi="Cambria Math" w:cs="Cambria Math"/>
          <w:sz w:val="28"/>
          <w:szCs w:val="28"/>
          <w:lang w:val="fr-CI"/>
        </w:rPr>
        <w:t>‑</w:t>
      </w:r>
      <w:r w:rsidRPr="005F56C4">
        <w:rPr>
          <w:rFonts w:ascii="Arial" w:hAnsi="Arial" w:cs="Arial"/>
          <w:sz w:val="28"/>
          <w:szCs w:val="28"/>
          <w:lang w:val="fr-CI"/>
        </w:rPr>
        <w:t>RADS C/D) selon les populations​</w:t>
      </w:r>
    </w:p>
    <w:p w14:paraId="297064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Tableau 2.1 – Principaux jeux de données en cancer du sein (CBIS</w:t>
      </w:r>
      <w:r w:rsidRPr="005F56C4">
        <w:rPr>
          <w:rFonts w:ascii="Cambria Math" w:hAnsi="Cambria Math" w:cs="Cambria Math"/>
          <w:sz w:val="28"/>
          <w:szCs w:val="28"/>
          <w:lang w:val="fr-CI"/>
        </w:rPr>
        <w:t>‑</w:t>
      </w:r>
      <w:r w:rsidRPr="005F56C4">
        <w:rPr>
          <w:rFonts w:ascii="Arial" w:hAnsi="Arial" w:cs="Arial"/>
          <w:sz w:val="28"/>
          <w:szCs w:val="28"/>
          <w:lang w:val="fr-CI"/>
        </w:rPr>
        <w:t>DDSM, INbreast, BUSI)</w:t>
      </w:r>
      <w:r w:rsidRPr="005F56C4">
        <w:rPr>
          <w:rFonts w:ascii="Arial" w:hAnsi="Arial" w:cs="Arial"/>
          <w:sz w:val="28"/>
          <w:szCs w:val="28"/>
          <w:lang w:val="fr-CI"/>
        </w:rPr>
        <w:br/>
        <w:t>Tableau 2.2 – Caractéristiques détaillées du dataset BUSI​</w:t>
      </w:r>
      <w:r w:rsidRPr="005F56C4">
        <w:rPr>
          <w:rFonts w:ascii="Arial" w:hAnsi="Arial" w:cs="Arial"/>
          <w:sz w:val="28"/>
          <w:szCs w:val="28"/>
          <w:lang w:val="fr-CI"/>
        </w:rPr>
        <w:br/>
        <w:t>Tableau 2.3 – Principales familles d’architectures CNN utilisées en imagerie mammaire​</w:t>
      </w:r>
      <w:r w:rsidRPr="005F56C4">
        <w:rPr>
          <w:rFonts w:ascii="Arial" w:hAnsi="Arial" w:cs="Arial"/>
          <w:sz w:val="28"/>
          <w:szCs w:val="28"/>
          <w:lang w:val="fr-CI"/>
        </w:rPr>
        <w:br/>
        <w:t>Tableau 2.4 – Stratégies de gestion du déséquilibre des classes (Focal Loss, oversampling, seuils)​</w:t>
      </w:r>
      <w:r w:rsidRPr="005F56C4">
        <w:rPr>
          <w:rFonts w:ascii="Arial" w:hAnsi="Arial" w:cs="Arial"/>
          <w:sz w:val="28"/>
          <w:szCs w:val="28"/>
          <w:lang w:val="fr-CI"/>
        </w:rPr>
        <w:br/>
        <w:t>Tableau 2.5 – Méthodes XAI courantes pour les CNN (Grad</w:t>
      </w:r>
      <w:r w:rsidRPr="005F56C4">
        <w:rPr>
          <w:rFonts w:ascii="Cambria Math" w:hAnsi="Cambria Math" w:cs="Cambria Math"/>
          <w:sz w:val="28"/>
          <w:szCs w:val="28"/>
          <w:lang w:val="fr-CI"/>
        </w:rPr>
        <w:t>‑</w:t>
      </w:r>
      <w:r w:rsidRPr="005F56C4">
        <w:rPr>
          <w:rFonts w:ascii="Arial" w:hAnsi="Arial" w:cs="Arial"/>
          <w:sz w:val="28"/>
          <w:szCs w:val="28"/>
          <w:lang w:val="fr-CI"/>
        </w:rPr>
        <w:t>CAM, Grad</w:t>
      </w:r>
      <w:r w:rsidRPr="005F56C4">
        <w:rPr>
          <w:rFonts w:ascii="Cambria Math" w:hAnsi="Cambria Math" w:cs="Cambria Math"/>
          <w:sz w:val="28"/>
          <w:szCs w:val="28"/>
          <w:lang w:val="fr-CI"/>
        </w:rPr>
        <w:t>‑</w:t>
      </w:r>
      <w:r w:rsidRPr="005F56C4">
        <w:rPr>
          <w:rFonts w:ascii="Arial" w:hAnsi="Arial" w:cs="Arial"/>
          <w:sz w:val="28"/>
          <w:szCs w:val="28"/>
          <w:lang w:val="fr-CI"/>
        </w:rPr>
        <w:t>CAM++, SHAP)​</w:t>
      </w:r>
    </w:p>
    <w:p w14:paraId="57CD039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3.1 – Répartition globale du dataset (train / validation / test)​</w:t>
      </w:r>
      <w:r w:rsidRPr="005F56C4">
        <w:rPr>
          <w:rFonts w:ascii="Arial" w:hAnsi="Arial" w:cs="Arial"/>
          <w:sz w:val="28"/>
          <w:szCs w:val="28"/>
          <w:lang w:val="fr-CI"/>
        </w:rPr>
        <w:br/>
        <w:t>Tableau 3.2 – Distribution des classes dans l’ensemble d’entraînement​</w:t>
      </w:r>
      <w:r w:rsidRPr="005F56C4">
        <w:rPr>
          <w:rFonts w:ascii="Arial" w:hAnsi="Arial" w:cs="Arial"/>
          <w:sz w:val="28"/>
          <w:szCs w:val="28"/>
          <w:lang w:val="fr-CI"/>
        </w:rPr>
        <w:br/>
        <w:t>Tableau 3.3 – Résumé des hyperparamètres d’entraînement (LR, batch size, gamma, alpha)​</w:t>
      </w:r>
      <w:r w:rsidRPr="005F56C4">
        <w:rPr>
          <w:rFonts w:ascii="Arial" w:hAnsi="Arial" w:cs="Arial"/>
          <w:sz w:val="28"/>
          <w:szCs w:val="28"/>
          <w:lang w:val="fr-CI"/>
        </w:rPr>
        <w:br/>
        <w:t>Tableau 3.4 – Mécanismes de reproductibilité mis en place (scripts, seeds, checkpoints)​</w:t>
      </w:r>
    </w:p>
    <w:p w14:paraId="6F0F269F" w14:textId="39B819AA"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4.1 – Performances globales de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 (test set)​</w:t>
      </w:r>
    </w:p>
    <w:p w14:paraId="33498425" w14:textId="77777777" w:rsidR="00A74CA4" w:rsidRPr="00373E05" w:rsidRDefault="00724C8D" w:rsidP="001E1304">
      <w:pPr>
        <w:pStyle w:val="Titre1"/>
        <w:spacing w:line="276" w:lineRule="auto"/>
        <w:rPr>
          <w:b/>
          <w:bCs/>
          <w:color w:val="000000" w:themeColor="text1"/>
        </w:rPr>
      </w:pPr>
      <w:bookmarkStart w:id="91" w:name="_Toc234106517"/>
      <w:bookmarkStart w:id="92" w:name="liste-des-abréviations-1"/>
      <w:bookmarkEnd w:id="90"/>
      <w:r w:rsidRPr="00373E05">
        <w:rPr>
          <w:b/>
          <w:bCs/>
          <w:color w:val="000000" w:themeColor="text1"/>
        </w:rPr>
        <w:t>LISTE DES ABRÉVIATIONS</w:t>
      </w:r>
      <w:bookmarkEnd w:id="91"/>
    </w:p>
    <w:p w14:paraId="265F45F3" w14:textId="77777777" w:rsidR="00A74CA4" w:rsidRPr="005F56C4" w:rsidRDefault="00724C8D" w:rsidP="001E1304">
      <w:pPr>
        <w:pStyle w:val="FirstParagraph"/>
        <w:spacing w:line="276" w:lineRule="auto"/>
        <w:rPr>
          <w:rFonts w:ascii="Arial" w:hAnsi="Arial" w:cs="Arial"/>
          <w:sz w:val="28"/>
          <w:szCs w:val="28"/>
        </w:rPr>
      </w:pPr>
      <w:r w:rsidRPr="00E9568A">
        <w:rPr>
          <w:rFonts w:ascii="Arial" w:hAnsi="Arial" w:cs="Arial"/>
          <w:b/>
          <w:bCs/>
          <w:sz w:val="28"/>
          <w:szCs w:val="28"/>
        </w:rPr>
        <w:t xml:space="preserve">AUC </w:t>
      </w:r>
      <w:r w:rsidRPr="005F56C4">
        <w:rPr>
          <w:rFonts w:ascii="Arial" w:hAnsi="Arial" w:cs="Arial"/>
          <w:sz w:val="28"/>
          <w:szCs w:val="28"/>
        </w:rPr>
        <w:t>: Area Under the Curve (surface sous la courbe ROC)​</w:t>
      </w:r>
      <w:r w:rsidRPr="005F56C4">
        <w:rPr>
          <w:rFonts w:ascii="Arial" w:hAnsi="Arial" w:cs="Arial"/>
          <w:sz w:val="28"/>
          <w:szCs w:val="28"/>
        </w:rPr>
        <w:br/>
      </w:r>
      <w:r w:rsidRPr="00E9568A">
        <w:rPr>
          <w:rFonts w:ascii="Arial" w:hAnsi="Arial" w:cs="Arial"/>
          <w:b/>
          <w:bCs/>
          <w:sz w:val="28"/>
          <w:szCs w:val="28"/>
        </w:rPr>
        <w:t xml:space="preserve">AUROC </w:t>
      </w:r>
      <w:r w:rsidRPr="005F56C4">
        <w:rPr>
          <w:rFonts w:ascii="Arial" w:hAnsi="Arial" w:cs="Arial"/>
          <w:sz w:val="28"/>
          <w:szCs w:val="28"/>
        </w:rPr>
        <w:t>: Area Under the Receiver Operating Characteristic Curve​</w:t>
      </w:r>
      <w:r w:rsidRPr="005F56C4">
        <w:rPr>
          <w:rFonts w:ascii="Arial" w:hAnsi="Arial" w:cs="Arial"/>
          <w:sz w:val="28"/>
          <w:szCs w:val="28"/>
        </w:rPr>
        <w:br/>
      </w:r>
      <w:r w:rsidRPr="00E9568A">
        <w:rPr>
          <w:rFonts w:ascii="Arial" w:hAnsi="Arial" w:cs="Arial"/>
          <w:b/>
          <w:bCs/>
          <w:sz w:val="28"/>
          <w:szCs w:val="28"/>
        </w:rPr>
        <w:t>BI</w:t>
      </w:r>
      <w:r w:rsidRPr="00E9568A">
        <w:rPr>
          <w:rFonts w:ascii="Cambria Math" w:hAnsi="Cambria Math" w:cs="Cambria Math"/>
          <w:b/>
          <w:bCs/>
          <w:sz w:val="28"/>
          <w:szCs w:val="28"/>
        </w:rPr>
        <w:t>‑</w:t>
      </w:r>
      <w:r w:rsidRPr="00E9568A">
        <w:rPr>
          <w:rFonts w:ascii="Arial" w:hAnsi="Arial" w:cs="Arial"/>
          <w:b/>
          <w:bCs/>
          <w:sz w:val="28"/>
          <w:szCs w:val="28"/>
        </w:rPr>
        <w:t>RADS</w:t>
      </w:r>
      <w:r w:rsidRPr="005F56C4">
        <w:rPr>
          <w:rFonts w:ascii="Arial" w:hAnsi="Arial" w:cs="Arial"/>
          <w:sz w:val="28"/>
          <w:szCs w:val="28"/>
        </w:rPr>
        <w:t xml:space="preserve"> : Breast Imaging Reporting and Data System​</w:t>
      </w:r>
      <w:r w:rsidRPr="005F56C4">
        <w:rPr>
          <w:rFonts w:ascii="Arial" w:hAnsi="Arial" w:cs="Arial"/>
          <w:sz w:val="28"/>
          <w:szCs w:val="28"/>
        </w:rPr>
        <w:br/>
      </w:r>
      <w:r w:rsidRPr="00E9568A">
        <w:rPr>
          <w:rFonts w:ascii="Arial" w:hAnsi="Arial" w:cs="Arial"/>
          <w:b/>
          <w:bCs/>
          <w:sz w:val="28"/>
          <w:szCs w:val="28"/>
        </w:rPr>
        <w:t>CAD</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Detection​</w:t>
      </w:r>
      <w:r w:rsidRPr="005F56C4">
        <w:rPr>
          <w:rFonts w:ascii="Arial" w:hAnsi="Arial" w:cs="Arial"/>
          <w:sz w:val="28"/>
          <w:szCs w:val="28"/>
        </w:rPr>
        <w:br/>
      </w:r>
      <w:r w:rsidRPr="00E9568A">
        <w:rPr>
          <w:rFonts w:ascii="Arial" w:hAnsi="Arial" w:cs="Arial"/>
          <w:b/>
          <w:bCs/>
          <w:sz w:val="28"/>
          <w:szCs w:val="28"/>
        </w:rPr>
        <w:t>CADx</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Diagnosis​</w:t>
      </w:r>
      <w:r w:rsidRPr="005F56C4">
        <w:rPr>
          <w:rFonts w:ascii="Arial" w:hAnsi="Arial" w:cs="Arial"/>
          <w:sz w:val="28"/>
          <w:szCs w:val="28"/>
        </w:rPr>
        <w:br/>
      </w:r>
      <w:r w:rsidRPr="00E9568A">
        <w:rPr>
          <w:rFonts w:ascii="Arial" w:hAnsi="Arial" w:cs="Arial"/>
          <w:b/>
          <w:bCs/>
          <w:sz w:val="28"/>
          <w:szCs w:val="28"/>
        </w:rPr>
        <w:t>CBAM</w:t>
      </w:r>
      <w:r w:rsidRPr="005F56C4">
        <w:rPr>
          <w:rFonts w:ascii="Arial" w:hAnsi="Arial" w:cs="Arial"/>
          <w:sz w:val="28"/>
          <w:szCs w:val="28"/>
        </w:rPr>
        <w:t xml:space="preserve"> : Convolutional Block Attention Module​</w:t>
      </w:r>
      <w:r w:rsidRPr="005F56C4">
        <w:rPr>
          <w:rFonts w:ascii="Arial" w:hAnsi="Arial" w:cs="Arial"/>
          <w:sz w:val="28"/>
          <w:szCs w:val="28"/>
        </w:rPr>
        <w:br/>
      </w:r>
      <w:r w:rsidRPr="00E9568A">
        <w:rPr>
          <w:rFonts w:ascii="Arial" w:hAnsi="Arial" w:cs="Arial"/>
          <w:b/>
          <w:bCs/>
          <w:sz w:val="28"/>
          <w:szCs w:val="28"/>
        </w:rPr>
        <w:t>CBIS</w:t>
      </w:r>
      <w:r w:rsidRPr="00E9568A">
        <w:rPr>
          <w:rFonts w:ascii="Cambria Math" w:hAnsi="Cambria Math" w:cs="Cambria Math"/>
          <w:b/>
          <w:bCs/>
          <w:sz w:val="28"/>
          <w:szCs w:val="28"/>
        </w:rPr>
        <w:t>‑</w:t>
      </w:r>
      <w:r w:rsidRPr="00E9568A">
        <w:rPr>
          <w:rFonts w:ascii="Arial" w:hAnsi="Arial" w:cs="Arial"/>
          <w:b/>
          <w:bCs/>
          <w:sz w:val="28"/>
          <w:szCs w:val="28"/>
        </w:rPr>
        <w:t>DDSM</w:t>
      </w:r>
      <w:r w:rsidRPr="005F56C4">
        <w:rPr>
          <w:rFonts w:ascii="Arial" w:hAnsi="Arial" w:cs="Arial"/>
          <w:sz w:val="28"/>
          <w:szCs w:val="28"/>
        </w:rPr>
        <w:t xml:space="preserve"> : Curated Breast Imaging Subset of the Digital Database for Screening Mammography​</w:t>
      </w:r>
      <w:r w:rsidRPr="005F56C4">
        <w:rPr>
          <w:rFonts w:ascii="Arial" w:hAnsi="Arial" w:cs="Arial"/>
          <w:sz w:val="28"/>
          <w:szCs w:val="28"/>
        </w:rPr>
        <w:br/>
      </w:r>
      <w:r w:rsidRPr="00E9568A">
        <w:rPr>
          <w:rFonts w:ascii="Arial" w:hAnsi="Arial" w:cs="Arial"/>
          <w:b/>
          <w:bCs/>
          <w:sz w:val="28"/>
          <w:szCs w:val="28"/>
        </w:rPr>
        <w:t>CHU</w:t>
      </w:r>
      <w:r w:rsidRPr="005F56C4">
        <w:rPr>
          <w:rFonts w:ascii="Arial" w:hAnsi="Arial" w:cs="Arial"/>
          <w:sz w:val="28"/>
          <w:szCs w:val="28"/>
        </w:rPr>
        <w:t xml:space="preserve"> : Centre Hospitalier Universitaire​</w:t>
      </w:r>
      <w:r w:rsidRPr="005F56C4">
        <w:rPr>
          <w:rFonts w:ascii="Arial" w:hAnsi="Arial" w:cs="Arial"/>
          <w:sz w:val="28"/>
          <w:szCs w:val="28"/>
        </w:rPr>
        <w:br/>
      </w:r>
      <w:r w:rsidRPr="00E9568A">
        <w:rPr>
          <w:rFonts w:ascii="Arial" w:hAnsi="Arial" w:cs="Arial"/>
          <w:b/>
          <w:bCs/>
          <w:sz w:val="28"/>
          <w:szCs w:val="28"/>
        </w:rPr>
        <w:t>CLAHE</w:t>
      </w:r>
      <w:r w:rsidRPr="005F56C4">
        <w:rPr>
          <w:rFonts w:ascii="Arial" w:hAnsi="Arial" w:cs="Arial"/>
          <w:sz w:val="28"/>
          <w:szCs w:val="28"/>
        </w:rPr>
        <w:t xml:space="preserve"> : Contrast Limited Adaptive Histogram Equalization​</w:t>
      </w:r>
      <w:r w:rsidRPr="005F56C4">
        <w:rPr>
          <w:rFonts w:ascii="Arial" w:hAnsi="Arial" w:cs="Arial"/>
          <w:sz w:val="28"/>
          <w:szCs w:val="28"/>
        </w:rPr>
        <w:br/>
      </w:r>
      <w:r w:rsidRPr="00E9568A">
        <w:rPr>
          <w:rFonts w:ascii="Arial" w:hAnsi="Arial" w:cs="Arial"/>
          <w:b/>
          <w:bCs/>
          <w:sz w:val="28"/>
          <w:szCs w:val="28"/>
        </w:rPr>
        <w:t>CNN</w:t>
      </w:r>
      <w:r w:rsidRPr="005F56C4">
        <w:rPr>
          <w:rFonts w:ascii="Arial" w:hAnsi="Arial" w:cs="Arial"/>
          <w:sz w:val="28"/>
          <w:szCs w:val="28"/>
        </w:rPr>
        <w:t xml:space="preserve"> : Convolutional Neural Network​</w:t>
      </w:r>
      <w:r w:rsidRPr="005F56C4">
        <w:rPr>
          <w:rFonts w:ascii="Arial" w:hAnsi="Arial" w:cs="Arial"/>
          <w:sz w:val="28"/>
          <w:szCs w:val="28"/>
        </w:rPr>
        <w:br/>
      </w:r>
      <w:r w:rsidRPr="00E9568A">
        <w:rPr>
          <w:rFonts w:ascii="Arial" w:hAnsi="Arial" w:cs="Arial"/>
          <w:b/>
          <w:bCs/>
          <w:sz w:val="28"/>
          <w:szCs w:val="28"/>
        </w:rPr>
        <w:t>CPU</w:t>
      </w:r>
      <w:r w:rsidRPr="005F56C4">
        <w:rPr>
          <w:rFonts w:ascii="Arial" w:hAnsi="Arial" w:cs="Arial"/>
          <w:sz w:val="28"/>
          <w:szCs w:val="28"/>
        </w:rPr>
        <w:t xml:space="preserve"> : Central Processing Unit​</w:t>
      </w:r>
      <w:r w:rsidRPr="005F56C4">
        <w:rPr>
          <w:rFonts w:ascii="Arial" w:hAnsi="Arial" w:cs="Arial"/>
          <w:sz w:val="28"/>
          <w:szCs w:val="28"/>
        </w:rPr>
        <w:br/>
      </w:r>
      <w:r w:rsidRPr="00E9568A">
        <w:rPr>
          <w:rFonts w:ascii="Arial" w:hAnsi="Arial" w:cs="Arial"/>
          <w:b/>
          <w:bCs/>
          <w:sz w:val="28"/>
          <w:szCs w:val="28"/>
        </w:rPr>
        <w:t>DCIS</w:t>
      </w:r>
      <w:r w:rsidRPr="005F56C4">
        <w:rPr>
          <w:rFonts w:ascii="Arial" w:hAnsi="Arial" w:cs="Arial"/>
          <w:sz w:val="28"/>
          <w:szCs w:val="28"/>
        </w:rPr>
        <w:t xml:space="preserve"> : Ductal Carcinoma In Situ​</w:t>
      </w:r>
      <w:r w:rsidRPr="005F56C4">
        <w:rPr>
          <w:rFonts w:ascii="Arial" w:hAnsi="Arial" w:cs="Arial"/>
          <w:sz w:val="28"/>
          <w:szCs w:val="28"/>
        </w:rPr>
        <w:br/>
      </w:r>
      <w:r w:rsidRPr="00E9568A">
        <w:rPr>
          <w:rFonts w:ascii="Arial" w:hAnsi="Arial" w:cs="Arial"/>
          <w:b/>
          <w:bCs/>
          <w:sz w:val="28"/>
          <w:szCs w:val="28"/>
        </w:rPr>
        <w:t>DL</w:t>
      </w:r>
      <w:r w:rsidRPr="005F56C4">
        <w:rPr>
          <w:rFonts w:ascii="Arial" w:hAnsi="Arial" w:cs="Arial"/>
          <w:sz w:val="28"/>
          <w:szCs w:val="28"/>
        </w:rPr>
        <w:t xml:space="preserve"> : Deep Learning​</w:t>
      </w:r>
      <w:r w:rsidRPr="005F56C4">
        <w:rPr>
          <w:rFonts w:ascii="Arial" w:hAnsi="Arial" w:cs="Arial"/>
          <w:sz w:val="28"/>
          <w:szCs w:val="28"/>
        </w:rPr>
        <w:br/>
      </w:r>
      <w:r w:rsidRPr="00E9568A">
        <w:rPr>
          <w:rFonts w:ascii="Arial" w:hAnsi="Arial" w:cs="Arial"/>
          <w:b/>
          <w:bCs/>
          <w:sz w:val="28"/>
          <w:szCs w:val="28"/>
        </w:rPr>
        <w:t>FFDM</w:t>
      </w:r>
      <w:r w:rsidRPr="005F56C4">
        <w:rPr>
          <w:rFonts w:ascii="Arial" w:hAnsi="Arial" w:cs="Arial"/>
          <w:sz w:val="28"/>
          <w:szCs w:val="28"/>
        </w:rPr>
        <w:t xml:space="preserve"> : Full</w:t>
      </w:r>
      <w:r w:rsidRPr="005F56C4">
        <w:rPr>
          <w:rFonts w:ascii="Cambria Math" w:hAnsi="Cambria Math" w:cs="Cambria Math"/>
          <w:sz w:val="28"/>
          <w:szCs w:val="28"/>
        </w:rPr>
        <w:t>‑</w:t>
      </w:r>
      <w:r w:rsidRPr="005F56C4">
        <w:rPr>
          <w:rFonts w:ascii="Arial" w:hAnsi="Arial" w:cs="Arial"/>
          <w:sz w:val="28"/>
          <w:szCs w:val="28"/>
        </w:rPr>
        <w:t>Field Digital Mammography​</w:t>
      </w:r>
      <w:r w:rsidRPr="005F56C4">
        <w:rPr>
          <w:rFonts w:ascii="Arial" w:hAnsi="Arial" w:cs="Arial"/>
          <w:sz w:val="28"/>
          <w:szCs w:val="28"/>
        </w:rPr>
        <w:br/>
      </w:r>
      <w:r w:rsidRPr="00E9568A">
        <w:rPr>
          <w:rFonts w:ascii="Arial" w:hAnsi="Arial" w:cs="Arial"/>
          <w:b/>
          <w:bCs/>
          <w:sz w:val="28"/>
          <w:szCs w:val="28"/>
        </w:rPr>
        <w:t>FN</w:t>
      </w:r>
      <w:r w:rsidRPr="005F56C4">
        <w:rPr>
          <w:rFonts w:ascii="Arial" w:hAnsi="Arial" w:cs="Arial"/>
          <w:sz w:val="28"/>
          <w:szCs w:val="28"/>
        </w:rPr>
        <w:t xml:space="preserve"> : False Negative (faux négatif)​</w:t>
      </w:r>
      <w:r w:rsidRPr="005F56C4">
        <w:rPr>
          <w:rFonts w:ascii="Arial" w:hAnsi="Arial" w:cs="Arial"/>
          <w:sz w:val="28"/>
          <w:szCs w:val="28"/>
        </w:rPr>
        <w:br/>
      </w:r>
      <w:r w:rsidRPr="00E9568A">
        <w:rPr>
          <w:rFonts w:ascii="Arial" w:hAnsi="Arial" w:cs="Arial"/>
          <w:b/>
          <w:bCs/>
          <w:sz w:val="28"/>
          <w:szCs w:val="28"/>
        </w:rPr>
        <w:t>FP</w:t>
      </w:r>
      <w:r w:rsidRPr="005F56C4">
        <w:rPr>
          <w:rFonts w:ascii="Arial" w:hAnsi="Arial" w:cs="Arial"/>
          <w:sz w:val="28"/>
          <w:szCs w:val="28"/>
        </w:rPr>
        <w:t xml:space="preserve"> : False Positive (faux positif)​</w:t>
      </w:r>
      <w:r w:rsidRPr="005F56C4">
        <w:rPr>
          <w:rFonts w:ascii="Arial" w:hAnsi="Arial" w:cs="Arial"/>
          <w:sz w:val="28"/>
          <w:szCs w:val="28"/>
        </w:rPr>
        <w:br/>
      </w:r>
      <w:r w:rsidRPr="00E9568A">
        <w:rPr>
          <w:rFonts w:ascii="Arial" w:hAnsi="Arial" w:cs="Arial"/>
          <w:b/>
          <w:bCs/>
          <w:sz w:val="28"/>
          <w:szCs w:val="28"/>
        </w:rPr>
        <w:lastRenderedPageBreak/>
        <w:t>FPR</w:t>
      </w:r>
      <w:r w:rsidRPr="005F56C4">
        <w:rPr>
          <w:rFonts w:ascii="Arial" w:hAnsi="Arial" w:cs="Arial"/>
          <w:sz w:val="28"/>
          <w:szCs w:val="28"/>
        </w:rPr>
        <w:t xml:space="preserve"> : False Positive Rate​</w:t>
      </w:r>
      <w:r w:rsidRPr="005F56C4">
        <w:rPr>
          <w:rFonts w:ascii="Arial" w:hAnsi="Arial" w:cs="Arial"/>
          <w:sz w:val="28"/>
          <w:szCs w:val="28"/>
        </w:rPr>
        <w:br/>
      </w:r>
      <w:r w:rsidRPr="00E9568A">
        <w:rPr>
          <w:rFonts w:ascii="Arial" w:hAnsi="Arial" w:cs="Arial"/>
          <w:b/>
          <w:bCs/>
          <w:sz w:val="28"/>
          <w:szCs w:val="28"/>
        </w:rPr>
        <w:t>F1</w:t>
      </w:r>
      <w:r w:rsidRPr="005F56C4">
        <w:rPr>
          <w:rFonts w:ascii="Arial" w:hAnsi="Arial" w:cs="Arial"/>
          <w:sz w:val="28"/>
          <w:szCs w:val="28"/>
        </w:rPr>
        <w:t xml:space="preserve"> : F1</w:t>
      </w:r>
      <w:r w:rsidRPr="005F56C4">
        <w:rPr>
          <w:rFonts w:ascii="Cambria Math" w:hAnsi="Cambria Math" w:cs="Cambria Math"/>
          <w:sz w:val="28"/>
          <w:szCs w:val="28"/>
        </w:rPr>
        <w:t>‑</w:t>
      </w:r>
      <w:r w:rsidRPr="005F56C4">
        <w:rPr>
          <w:rFonts w:ascii="Arial" w:hAnsi="Arial" w:cs="Arial"/>
          <w:sz w:val="28"/>
          <w:szCs w:val="28"/>
        </w:rPr>
        <w:t>score (moyenne harmonique précision / recall)​</w:t>
      </w:r>
      <w:r w:rsidRPr="005F56C4">
        <w:rPr>
          <w:rFonts w:ascii="Arial" w:hAnsi="Arial" w:cs="Arial"/>
          <w:sz w:val="28"/>
          <w:szCs w:val="28"/>
        </w:rPr>
        <w:br/>
      </w:r>
      <w:r w:rsidRPr="00E9568A">
        <w:rPr>
          <w:rFonts w:ascii="Arial" w:hAnsi="Arial" w:cs="Arial"/>
          <w:b/>
          <w:bCs/>
          <w:sz w:val="28"/>
          <w:szCs w:val="28"/>
        </w:rPr>
        <w:t>GPU</w:t>
      </w:r>
      <w:r w:rsidRPr="005F56C4">
        <w:rPr>
          <w:rFonts w:ascii="Arial" w:hAnsi="Arial" w:cs="Arial"/>
          <w:sz w:val="28"/>
          <w:szCs w:val="28"/>
        </w:rPr>
        <w:t xml:space="preserve"> : Graphics Processing Unit​</w:t>
      </w:r>
      <w:r w:rsidRPr="005F56C4">
        <w:rPr>
          <w:rFonts w:ascii="Arial" w:hAnsi="Arial" w:cs="Arial"/>
          <w:sz w:val="28"/>
          <w:szCs w:val="28"/>
        </w:rPr>
        <w:br/>
      </w:r>
      <w:r w:rsidRPr="00E9568A">
        <w:rPr>
          <w:rFonts w:ascii="Arial" w:hAnsi="Arial" w:cs="Arial"/>
          <w:b/>
          <w:bCs/>
          <w:sz w:val="28"/>
          <w:szCs w:val="28"/>
        </w:rPr>
        <w:t>Grad</w:t>
      </w:r>
      <w:r w:rsidRPr="00E9568A">
        <w:rPr>
          <w:rFonts w:ascii="Cambria Math" w:hAnsi="Cambria Math" w:cs="Cambria Math"/>
          <w:b/>
          <w:bCs/>
          <w:sz w:val="28"/>
          <w:szCs w:val="28"/>
        </w:rPr>
        <w:t>‑</w:t>
      </w:r>
      <w:r w:rsidRPr="00E9568A">
        <w:rPr>
          <w:rFonts w:ascii="Arial" w:hAnsi="Arial" w:cs="Arial"/>
          <w:b/>
          <w:bCs/>
          <w:sz w:val="28"/>
          <w:szCs w:val="28"/>
        </w:rPr>
        <w:t>CAM</w:t>
      </w:r>
      <w:r w:rsidRPr="005F56C4">
        <w:rPr>
          <w:rFonts w:ascii="Arial" w:hAnsi="Arial" w:cs="Arial"/>
          <w:sz w:val="28"/>
          <w:szCs w:val="28"/>
        </w:rPr>
        <w:t xml:space="preserve"> : Gradient</w:t>
      </w:r>
      <w:r w:rsidRPr="005F56C4">
        <w:rPr>
          <w:rFonts w:ascii="Cambria Math" w:hAnsi="Cambria Math" w:cs="Cambria Math"/>
          <w:sz w:val="28"/>
          <w:szCs w:val="28"/>
        </w:rPr>
        <w:t>‑</w:t>
      </w:r>
      <w:r w:rsidRPr="005F56C4">
        <w:rPr>
          <w:rFonts w:ascii="Arial" w:hAnsi="Arial" w:cs="Arial"/>
          <w:sz w:val="28"/>
          <w:szCs w:val="28"/>
        </w:rPr>
        <w:t>weighted Class Activation Mapping​</w:t>
      </w:r>
      <w:r w:rsidRPr="005F56C4">
        <w:rPr>
          <w:rFonts w:ascii="Arial" w:hAnsi="Arial" w:cs="Arial"/>
          <w:sz w:val="28"/>
          <w:szCs w:val="28"/>
        </w:rPr>
        <w:br/>
      </w:r>
      <w:r w:rsidRPr="00E9568A">
        <w:rPr>
          <w:rFonts w:ascii="Arial" w:hAnsi="Arial" w:cs="Arial"/>
          <w:b/>
          <w:bCs/>
          <w:sz w:val="28"/>
          <w:szCs w:val="28"/>
        </w:rPr>
        <w:t>IA</w:t>
      </w:r>
      <w:r w:rsidRPr="005F56C4">
        <w:rPr>
          <w:rFonts w:ascii="Arial" w:hAnsi="Arial" w:cs="Arial"/>
          <w:sz w:val="28"/>
          <w:szCs w:val="28"/>
        </w:rPr>
        <w:t xml:space="preserve"> : Intelligence Artificielle​</w:t>
      </w:r>
      <w:r w:rsidRPr="005F56C4">
        <w:rPr>
          <w:rFonts w:ascii="Arial" w:hAnsi="Arial" w:cs="Arial"/>
          <w:sz w:val="28"/>
          <w:szCs w:val="28"/>
        </w:rPr>
        <w:br/>
      </w:r>
      <w:r w:rsidRPr="00E9568A">
        <w:rPr>
          <w:rFonts w:ascii="Arial" w:hAnsi="Arial" w:cs="Arial"/>
          <w:b/>
          <w:bCs/>
          <w:sz w:val="28"/>
          <w:szCs w:val="28"/>
        </w:rPr>
        <w:t>JSON</w:t>
      </w:r>
      <w:r w:rsidRPr="005F56C4">
        <w:rPr>
          <w:rFonts w:ascii="Arial" w:hAnsi="Arial" w:cs="Arial"/>
          <w:sz w:val="28"/>
          <w:szCs w:val="28"/>
        </w:rPr>
        <w:t xml:space="preserve"> : JavaScript Object Notation​</w:t>
      </w:r>
      <w:r w:rsidRPr="005F56C4">
        <w:rPr>
          <w:rFonts w:ascii="Arial" w:hAnsi="Arial" w:cs="Arial"/>
          <w:sz w:val="28"/>
          <w:szCs w:val="28"/>
        </w:rPr>
        <w:br/>
      </w:r>
      <w:r w:rsidRPr="00E9568A">
        <w:rPr>
          <w:rFonts w:ascii="Arial" w:hAnsi="Arial" w:cs="Arial"/>
          <w:b/>
          <w:bCs/>
          <w:sz w:val="28"/>
          <w:szCs w:val="28"/>
        </w:rPr>
        <w:t>LR</w:t>
      </w:r>
      <w:r w:rsidRPr="005F56C4">
        <w:rPr>
          <w:rFonts w:ascii="Arial" w:hAnsi="Arial" w:cs="Arial"/>
          <w:sz w:val="28"/>
          <w:szCs w:val="28"/>
        </w:rPr>
        <w:t xml:space="preserve"> : Learning Rate (taux d’apprentissage)​</w:t>
      </w:r>
      <w:r w:rsidRPr="005F56C4">
        <w:rPr>
          <w:rFonts w:ascii="Arial" w:hAnsi="Arial" w:cs="Arial"/>
          <w:sz w:val="28"/>
          <w:szCs w:val="28"/>
        </w:rPr>
        <w:br/>
      </w:r>
      <w:r w:rsidRPr="00E9568A">
        <w:rPr>
          <w:rFonts w:ascii="Arial" w:hAnsi="Arial" w:cs="Arial"/>
          <w:b/>
          <w:bCs/>
          <w:sz w:val="28"/>
          <w:szCs w:val="28"/>
        </w:rPr>
        <w:t>ML</w:t>
      </w:r>
      <w:r w:rsidRPr="005F56C4">
        <w:rPr>
          <w:rFonts w:ascii="Arial" w:hAnsi="Arial" w:cs="Arial"/>
          <w:sz w:val="28"/>
          <w:szCs w:val="28"/>
        </w:rPr>
        <w:t xml:space="preserve"> : Machine Learning​</w:t>
      </w:r>
      <w:r w:rsidRPr="005F56C4">
        <w:rPr>
          <w:rFonts w:ascii="Arial" w:hAnsi="Arial" w:cs="Arial"/>
          <w:sz w:val="28"/>
          <w:szCs w:val="28"/>
        </w:rPr>
        <w:br/>
      </w:r>
      <w:r w:rsidRPr="00E9568A">
        <w:rPr>
          <w:rFonts w:ascii="Arial" w:hAnsi="Arial" w:cs="Arial"/>
          <w:b/>
          <w:bCs/>
          <w:sz w:val="28"/>
          <w:szCs w:val="28"/>
        </w:rPr>
        <w:t>NPV</w:t>
      </w:r>
      <w:r w:rsidRPr="005F56C4">
        <w:rPr>
          <w:rFonts w:ascii="Arial" w:hAnsi="Arial" w:cs="Arial"/>
          <w:sz w:val="28"/>
          <w:szCs w:val="28"/>
        </w:rPr>
        <w:t xml:space="preserve"> : Negative Predictive Value​</w:t>
      </w:r>
      <w:r w:rsidRPr="005F56C4">
        <w:rPr>
          <w:rFonts w:ascii="Arial" w:hAnsi="Arial" w:cs="Arial"/>
          <w:sz w:val="28"/>
          <w:szCs w:val="28"/>
        </w:rPr>
        <w:br/>
      </w:r>
      <w:r w:rsidRPr="00E9568A">
        <w:rPr>
          <w:rFonts w:ascii="Arial" w:hAnsi="Arial" w:cs="Arial"/>
          <w:b/>
          <w:bCs/>
          <w:sz w:val="28"/>
          <w:szCs w:val="28"/>
        </w:rPr>
        <w:t>PPV</w:t>
      </w:r>
      <w:r w:rsidRPr="005F56C4">
        <w:rPr>
          <w:rFonts w:ascii="Arial" w:hAnsi="Arial" w:cs="Arial"/>
          <w:sz w:val="28"/>
          <w:szCs w:val="28"/>
        </w:rPr>
        <w:t xml:space="preserve"> : Positive Predictive Value​</w:t>
      </w:r>
      <w:r w:rsidRPr="005F56C4">
        <w:rPr>
          <w:rFonts w:ascii="Arial" w:hAnsi="Arial" w:cs="Arial"/>
          <w:sz w:val="28"/>
          <w:szCs w:val="28"/>
        </w:rPr>
        <w:br/>
      </w:r>
      <w:r w:rsidRPr="00E9568A">
        <w:rPr>
          <w:rFonts w:ascii="Arial" w:hAnsi="Arial" w:cs="Arial"/>
          <w:b/>
          <w:bCs/>
          <w:sz w:val="28"/>
          <w:szCs w:val="28"/>
        </w:rPr>
        <w:t>ReLU</w:t>
      </w:r>
      <w:r w:rsidRPr="005F56C4">
        <w:rPr>
          <w:rFonts w:ascii="Arial" w:hAnsi="Arial" w:cs="Arial"/>
          <w:sz w:val="28"/>
          <w:szCs w:val="28"/>
        </w:rPr>
        <w:t xml:space="preserve"> : Rectified Linear Unit​</w:t>
      </w:r>
      <w:r w:rsidRPr="005F56C4">
        <w:rPr>
          <w:rFonts w:ascii="Arial" w:hAnsi="Arial" w:cs="Arial"/>
          <w:sz w:val="28"/>
          <w:szCs w:val="28"/>
        </w:rPr>
        <w:br/>
      </w:r>
      <w:r w:rsidRPr="00E9568A">
        <w:rPr>
          <w:rFonts w:ascii="Arial" w:hAnsi="Arial" w:cs="Arial"/>
          <w:b/>
          <w:bCs/>
          <w:sz w:val="28"/>
          <w:szCs w:val="28"/>
        </w:rPr>
        <w:t>ROC</w:t>
      </w:r>
      <w:r w:rsidRPr="005F56C4">
        <w:rPr>
          <w:rFonts w:ascii="Arial" w:hAnsi="Arial" w:cs="Arial"/>
          <w:sz w:val="28"/>
          <w:szCs w:val="28"/>
        </w:rPr>
        <w:t xml:space="preserve"> : Receiver Operating Characteristic​</w:t>
      </w:r>
      <w:r w:rsidRPr="005F56C4">
        <w:rPr>
          <w:rFonts w:ascii="Arial" w:hAnsi="Arial" w:cs="Arial"/>
          <w:sz w:val="28"/>
          <w:szCs w:val="28"/>
        </w:rPr>
        <w:br/>
      </w:r>
      <w:r w:rsidRPr="00E9568A">
        <w:rPr>
          <w:rFonts w:ascii="Arial" w:hAnsi="Arial" w:cs="Arial"/>
          <w:b/>
          <w:bCs/>
          <w:sz w:val="28"/>
          <w:szCs w:val="28"/>
        </w:rPr>
        <w:t>SGD</w:t>
      </w:r>
      <w:r w:rsidRPr="005F56C4">
        <w:rPr>
          <w:rFonts w:ascii="Arial" w:hAnsi="Arial" w:cs="Arial"/>
          <w:sz w:val="28"/>
          <w:szCs w:val="28"/>
        </w:rPr>
        <w:t xml:space="preserve"> : Stochastic Gradient Descent​</w:t>
      </w:r>
      <w:r w:rsidRPr="005F56C4">
        <w:rPr>
          <w:rFonts w:ascii="Arial" w:hAnsi="Arial" w:cs="Arial"/>
          <w:sz w:val="28"/>
          <w:szCs w:val="28"/>
        </w:rPr>
        <w:br/>
      </w:r>
      <w:r w:rsidRPr="00E9568A">
        <w:rPr>
          <w:rFonts w:ascii="Arial" w:hAnsi="Arial" w:cs="Arial"/>
          <w:b/>
          <w:bCs/>
          <w:sz w:val="28"/>
          <w:szCs w:val="28"/>
        </w:rPr>
        <w:t>SOTA</w:t>
      </w:r>
      <w:r w:rsidRPr="005F56C4">
        <w:rPr>
          <w:rFonts w:ascii="Arial" w:hAnsi="Arial" w:cs="Arial"/>
          <w:sz w:val="28"/>
          <w:szCs w:val="28"/>
        </w:rPr>
        <w:t xml:space="preserve"> : State Of The Art​</w:t>
      </w:r>
      <w:r w:rsidRPr="005F56C4">
        <w:rPr>
          <w:rFonts w:ascii="Arial" w:hAnsi="Arial" w:cs="Arial"/>
          <w:sz w:val="28"/>
          <w:szCs w:val="28"/>
        </w:rPr>
        <w:br/>
      </w:r>
      <w:r w:rsidRPr="00E9568A">
        <w:rPr>
          <w:rFonts w:ascii="Arial" w:hAnsi="Arial" w:cs="Arial"/>
          <w:b/>
          <w:bCs/>
          <w:sz w:val="28"/>
          <w:szCs w:val="28"/>
        </w:rPr>
        <w:t>TN</w:t>
      </w:r>
      <w:r w:rsidRPr="005F56C4">
        <w:rPr>
          <w:rFonts w:ascii="Arial" w:hAnsi="Arial" w:cs="Arial"/>
          <w:sz w:val="28"/>
          <w:szCs w:val="28"/>
        </w:rPr>
        <w:t xml:space="preserve"> : True Negative (vrai négatif)​</w:t>
      </w:r>
      <w:r w:rsidRPr="005F56C4">
        <w:rPr>
          <w:rFonts w:ascii="Arial" w:hAnsi="Arial" w:cs="Arial"/>
          <w:sz w:val="28"/>
          <w:szCs w:val="28"/>
        </w:rPr>
        <w:br/>
      </w:r>
      <w:r w:rsidRPr="00E9568A">
        <w:rPr>
          <w:rFonts w:ascii="Arial" w:hAnsi="Arial" w:cs="Arial"/>
          <w:b/>
          <w:bCs/>
          <w:sz w:val="28"/>
          <w:szCs w:val="28"/>
        </w:rPr>
        <w:t>TP</w:t>
      </w:r>
      <w:r w:rsidRPr="005F56C4">
        <w:rPr>
          <w:rFonts w:ascii="Arial" w:hAnsi="Arial" w:cs="Arial"/>
          <w:sz w:val="28"/>
          <w:szCs w:val="28"/>
        </w:rPr>
        <w:t xml:space="preserve"> : True Positive (vrai positif)​</w:t>
      </w:r>
      <w:r w:rsidRPr="005F56C4">
        <w:rPr>
          <w:rFonts w:ascii="Arial" w:hAnsi="Arial" w:cs="Arial"/>
          <w:sz w:val="28"/>
          <w:szCs w:val="28"/>
        </w:rPr>
        <w:br/>
      </w:r>
      <w:r w:rsidRPr="00E9568A">
        <w:rPr>
          <w:rFonts w:ascii="Arial" w:hAnsi="Arial" w:cs="Arial"/>
          <w:b/>
          <w:bCs/>
          <w:sz w:val="28"/>
          <w:szCs w:val="28"/>
        </w:rPr>
        <w:t>TPR</w:t>
      </w:r>
      <w:r w:rsidRPr="005F56C4">
        <w:rPr>
          <w:rFonts w:ascii="Arial" w:hAnsi="Arial" w:cs="Arial"/>
          <w:sz w:val="28"/>
          <w:szCs w:val="28"/>
        </w:rPr>
        <w:t xml:space="preserve"> : True Positive Rate (recall / sensibilité)​</w:t>
      </w:r>
      <w:r w:rsidRPr="005F56C4">
        <w:rPr>
          <w:rFonts w:ascii="Arial" w:hAnsi="Arial" w:cs="Arial"/>
          <w:sz w:val="28"/>
          <w:szCs w:val="28"/>
        </w:rPr>
        <w:br/>
      </w:r>
      <w:r w:rsidRPr="00E9568A">
        <w:rPr>
          <w:rFonts w:ascii="Arial" w:hAnsi="Arial" w:cs="Arial"/>
          <w:b/>
          <w:bCs/>
          <w:sz w:val="28"/>
          <w:szCs w:val="28"/>
        </w:rPr>
        <w:t>TTA</w:t>
      </w:r>
      <w:r w:rsidRPr="005F56C4">
        <w:rPr>
          <w:rFonts w:ascii="Arial" w:hAnsi="Arial" w:cs="Arial"/>
          <w:sz w:val="28"/>
          <w:szCs w:val="28"/>
        </w:rPr>
        <w:t xml:space="preserve"> : Test</w:t>
      </w:r>
      <w:r w:rsidRPr="005F56C4">
        <w:rPr>
          <w:rFonts w:ascii="Cambria Math" w:hAnsi="Cambria Math" w:cs="Cambria Math"/>
          <w:sz w:val="28"/>
          <w:szCs w:val="28"/>
        </w:rPr>
        <w:t>‑</w:t>
      </w:r>
      <w:r w:rsidRPr="005F56C4">
        <w:rPr>
          <w:rFonts w:ascii="Arial" w:hAnsi="Arial" w:cs="Arial"/>
          <w:sz w:val="28"/>
          <w:szCs w:val="28"/>
        </w:rPr>
        <w:t>Time Augmentation​</w:t>
      </w:r>
      <w:r w:rsidRPr="005F56C4">
        <w:rPr>
          <w:rFonts w:ascii="Arial" w:hAnsi="Arial" w:cs="Arial"/>
          <w:sz w:val="28"/>
          <w:szCs w:val="28"/>
        </w:rPr>
        <w:br/>
      </w:r>
      <w:r w:rsidRPr="00E9568A">
        <w:rPr>
          <w:rFonts w:ascii="Arial" w:hAnsi="Arial" w:cs="Arial"/>
          <w:b/>
          <w:bCs/>
          <w:sz w:val="28"/>
          <w:szCs w:val="28"/>
        </w:rPr>
        <w:t>UVCI</w:t>
      </w:r>
      <w:r w:rsidRPr="005F56C4">
        <w:rPr>
          <w:rFonts w:ascii="Arial" w:hAnsi="Arial" w:cs="Arial"/>
          <w:sz w:val="28"/>
          <w:szCs w:val="28"/>
        </w:rPr>
        <w:t xml:space="preserve"> : Université Virtuelle de Côte d’Ivoire​</w:t>
      </w:r>
      <w:r w:rsidRPr="005F56C4">
        <w:rPr>
          <w:rFonts w:ascii="Arial" w:hAnsi="Arial" w:cs="Arial"/>
          <w:sz w:val="28"/>
          <w:szCs w:val="28"/>
        </w:rPr>
        <w:br/>
      </w:r>
      <w:r w:rsidRPr="00E9568A">
        <w:rPr>
          <w:rFonts w:ascii="Arial" w:hAnsi="Arial" w:cs="Arial"/>
          <w:b/>
          <w:bCs/>
          <w:sz w:val="28"/>
          <w:szCs w:val="28"/>
        </w:rPr>
        <w:t>ViT</w:t>
      </w:r>
      <w:r w:rsidRPr="005F56C4">
        <w:rPr>
          <w:rFonts w:ascii="Arial" w:hAnsi="Arial" w:cs="Arial"/>
          <w:sz w:val="28"/>
          <w:szCs w:val="28"/>
        </w:rPr>
        <w:t xml:space="preserve"> : Vision Transformer​</w:t>
      </w:r>
      <w:r w:rsidRPr="005F56C4">
        <w:rPr>
          <w:rFonts w:ascii="Arial" w:hAnsi="Arial" w:cs="Arial"/>
          <w:sz w:val="28"/>
          <w:szCs w:val="28"/>
        </w:rPr>
        <w:br/>
      </w:r>
      <w:r w:rsidRPr="00E9568A">
        <w:rPr>
          <w:rFonts w:ascii="Arial" w:hAnsi="Arial" w:cs="Arial"/>
          <w:b/>
          <w:bCs/>
          <w:sz w:val="28"/>
          <w:szCs w:val="28"/>
        </w:rPr>
        <w:t>XAI</w:t>
      </w:r>
      <w:r w:rsidRPr="005F56C4">
        <w:rPr>
          <w:rFonts w:ascii="Arial" w:hAnsi="Arial" w:cs="Arial"/>
          <w:sz w:val="28"/>
          <w:szCs w:val="28"/>
        </w:rPr>
        <w:t xml:space="preserve"> : eXplainable Artificial Intelligence</w:t>
      </w:r>
      <w:bookmarkEnd w:id="92"/>
    </w:p>
    <w:sectPr w:rsidR="00A74CA4" w:rsidRPr="005F56C4" w:rsidSect="001B4498">
      <w:headerReference w:type="even" r:id="rId35"/>
      <w:headerReference w:type="default" r:id="rId36"/>
      <w:footerReference w:type="even" r:id="rId37"/>
      <w:footerReference w:type="default" r:id="rId38"/>
      <w:headerReference w:type="first" r:id="rId39"/>
      <w:footnotePr>
        <w:numRestart w:val="eachSect"/>
      </w:footnotePr>
      <w:pgSz w:w="12240" w:h="15840"/>
      <w:pgMar w:top="720" w:right="720" w:bottom="720" w:left="720" w:header="850" w:footer="85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51D0FB" w14:textId="77777777" w:rsidR="004B0FC4" w:rsidRDefault="004B0FC4" w:rsidP="002E0829">
      <w:pPr>
        <w:spacing w:after="0"/>
      </w:pPr>
      <w:r>
        <w:separator/>
      </w:r>
    </w:p>
  </w:endnote>
  <w:endnote w:type="continuationSeparator" w:id="0">
    <w:p w14:paraId="6FBD322F" w14:textId="77777777" w:rsidR="004B0FC4" w:rsidRDefault="004B0FC4" w:rsidP="002E0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86329375"/>
      <w:docPartObj>
        <w:docPartGallery w:val="Page Numbers (Bottom of Page)"/>
        <w:docPartUnique/>
      </w:docPartObj>
    </w:sdtPr>
    <w:sdtContent>
      <w:p w14:paraId="09E4A773" w14:textId="14C3AFF5"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811472F" w14:textId="77777777" w:rsidR="001B4498" w:rsidRDefault="001B4498" w:rsidP="001B4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43464555"/>
      <w:docPartObj>
        <w:docPartGallery w:val="Page Numbers (Bottom of Page)"/>
        <w:docPartUnique/>
      </w:docPartObj>
    </w:sdtPr>
    <w:sdtContent>
      <w:p w14:paraId="09107D4B" w14:textId="6604C9A0"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7F84A4" w14:textId="77777777" w:rsidR="001B4498" w:rsidRDefault="001B4498" w:rsidP="001B449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1D8C1A" w14:textId="77777777" w:rsidR="004B0FC4" w:rsidRDefault="004B0FC4" w:rsidP="002E0829">
      <w:pPr>
        <w:spacing w:after="0"/>
      </w:pPr>
      <w:r>
        <w:separator/>
      </w:r>
    </w:p>
  </w:footnote>
  <w:footnote w:type="continuationSeparator" w:id="0">
    <w:p w14:paraId="10AE7C50" w14:textId="77777777" w:rsidR="004B0FC4" w:rsidRDefault="004B0FC4" w:rsidP="002E0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5F784" w14:textId="2176CECC" w:rsidR="00DE4861" w:rsidRDefault="004B0FC4">
    <w:pPr>
      <w:pStyle w:val="En-tte"/>
    </w:pPr>
    <w:r>
      <w:rPr>
        <w:noProof/>
      </w:rPr>
      <w:pict w14:anchorId="0F269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2" o:spid="_x0000_s1027" type="#_x0000_t75" alt="" style="position:absolute;margin-left:0;margin-top:0;width:470.05pt;height:434.2pt;z-index:-251653120;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23A0" w14:textId="2047AB87" w:rsidR="0042769B" w:rsidRDefault="004B0FC4">
    <w:pPr>
      <w:pStyle w:val="En-tte"/>
    </w:pPr>
    <w:r>
      <w:rPr>
        <w:noProof/>
      </w:rPr>
      <w:pict w14:anchorId="75352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3" o:spid="_x0000_s1026" type="#_x0000_t75" alt="" style="position:absolute;margin-left:0;margin-top:0;width:470.05pt;height:434.2pt;z-index:-251650048;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9D133" w14:textId="2648D2E8" w:rsidR="00DE4861" w:rsidRDefault="004B0FC4">
    <w:pPr>
      <w:pStyle w:val="En-tte"/>
    </w:pPr>
    <w:r>
      <w:rPr>
        <w:noProof/>
      </w:rPr>
      <w:pict w14:anchorId="341A9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1" o:spid="_x0000_s1025" type="#_x0000_t75" alt="" style="position:absolute;margin-left:0;margin-top:0;width:470.05pt;height:434.2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18EC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CB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6520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65428D"/>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20CE45AF"/>
    <w:multiLevelType w:val="hybridMultilevel"/>
    <w:tmpl w:val="323442F4"/>
    <w:lvl w:ilvl="0" w:tplc="040C000F">
      <w:start w:val="1"/>
      <w:numFmt w:val="decimal"/>
      <w:lvlText w:val="%1."/>
      <w:lvlJc w:val="left"/>
      <w:pPr>
        <w:ind w:left="643" w:hanging="360"/>
      </w:p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6" w15:restartNumberingAfterBreak="0">
    <w:nsid w:val="38543B74"/>
    <w:multiLevelType w:val="hybridMultilevel"/>
    <w:tmpl w:val="FDCC34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AF32D4"/>
    <w:multiLevelType w:val="hybridMultilevel"/>
    <w:tmpl w:val="55981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B4D36C0"/>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4CF51BFB"/>
    <w:multiLevelType w:val="hybridMultilevel"/>
    <w:tmpl w:val="438486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7407246"/>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74287CBA"/>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78185">
    <w:abstractNumId w:val="0"/>
  </w:num>
  <w:num w:numId="2" w16cid:durableId="1072435435">
    <w:abstractNumId w:val="1"/>
  </w:num>
  <w:num w:numId="3" w16cid:durableId="2068340593">
    <w:abstractNumId w:val="1"/>
  </w:num>
  <w:num w:numId="4" w16cid:durableId="63458555">
    <w:abstractNumId w:val="1"/>
  </w:num>
  <w:num w:numId="5" w16cid:durableId="1184246374">
    <w:abstractNumId w:val="1"/>
  </w:num>
  <w:num w:numId="6" w16cid:durableId="1394886359">
    <w:abstractNumId w:val="1"/>
  </w:num>
  <w:num w:numId="7" w16cid:durableId="550119678">
    <w:abstractNumId w:val="1"/>
  </w:num>
  <w:num w:numId="8" w16cid:durableId="1626353764">
    <w:abstractNumId w:val="1"/>
  </w:num>
  <w:num w:numId="9" w16cid:durableId="1418407398">
    <w:abstractNumId w:val="1"/>
  </w:num>
  <w:num w:numId="10" w16cid:durableId="60518393">
    <w:abstractNumId w:val="1"/>
  </w:num>
  <w:num w:numId="11" w16cid:durableId="1918436285">
    <w:abstractNumId w:val="1"/>
  </w:num>
  <w:num w:numId="12" w16cid:durableId="2119980981">
    <w:abstractNumId w:val="1"/>
  </w:num>
  <w:num w:numId="13" w16cid:durableId="1520698136">
    <w:abstractNumId w:val="1"/>
  </w:num>
  <w:num w:numId="14" w16cid:durableId="1623685537">
    <w:abstractNumId w:val="1"/>
  </w:num>
  <w:num w:numId="15" w16cid:durableId="1279950209">
    <w:abstractNumId w:val="1"/>
  </w:num>
  <w:num w:numId="16" w16cid:durableId="50276431">
    <w:abstractNumId w:val="1"/>
  </w:num>
  <w:num w:numId="17" w16cid:durableId="2038236737">
    <w:abstractNumId w:val="1"/>
  </w:num>
  <w:num w:numId="18" w16cid:durableId="179006269">
    <w:abstractNumId w:val="1"/>
  </w:num>
  <w:num w:numId="19" w16cid:durableId="1554655914">
    <w:abstractNumId w:val="1"/>
  </w:num>
  <w:num w:numId="20" w16cid:durableId="1453939156">
    <w:abstractNumId w:val="1"/>
  </w:num>
  <w:num w:numId="21" w16cid:durableId="2029721535">
    <w:abstractNumId w:val="1"/>
  </w:num>
  <w:num w:numId="22" w16cid:durableId="36618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67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0112376">
    <w:abstractNumId w:val="1"/>
  </w:num>
  <w:num w:numId="25" w16cid:durableId="2114979567">
    <w:abstractNumId w:val="1"/>
  </w:num>
  <w:num w:numId="26" w16cid:durableId="1668828026">
    <w:abstractNumId w:val="1"/>
  </w:num>
  <w:num w:numId="27" w16cid:durableId="2124229985">
    <w:abstractNumId w:val="1"/>
  </w:num>
  <w:num w:numId="28" w16cid:durableId="921793664">
    <w:abstractNumId w:val="1"/>
  </w:num>
  <w:num w:numId="29" w16cid:durableId="713850346">
    <w:abstractNumId w:val="1"/>
  </w:num>
  <w:num w:numId="30" w16cid:durableId="1049837827">
    <w:abstractNumId w:val="1"/>
  </w:num>
  <w:num w:numId="31" w16cid:durableId="438841909">
    <w:abstractNumId w:val="1"/>
  </w:num>
  <w:num w:numId="32" w16cid:durableId="139061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4236011">
    <w:abstractNumId w:val="1"/>
  </w:num>
  <w:num w:numId="34" w16cid:durableId="6381940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16cid:durableId="1379471776">
    <w:abstractNumId w:val="1"/>
  </w:num>
  <w:num w:numId="36" w16cid:durableId="1334188681">
    <w:abstractNumId w:val="1"/>
  </w:num>
  <w:num w:numId="37" w16cid:durableId="144854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0931960">
    <w:abstractNumId w:val="1"/>
  </w:num>
  <w:num w:numId="39" w16cid:durableId="2070379655">
    <w:abstractNumId w:val="1"/>
  </w:num>
  <w:num w:numId="40" w16cid:durableId="1840845872">
    <w:abstractNumId w:val="1"/>
  </w:num>
  <w:num w:numId="41" w16cid:durableId="1015351403">
    <w:abstractNumId w:val="10"/>
  </w:num>
  <w:num w:numId="42" w16cid:durableId="1115442025">
    <w:abstractNumId w:val="8"/>
  </w:num>
  <w:num w:numId="43" w16cid:durableId="1646353064">
    <w:abstractNumId w:val="7"/>
  </w:num>
  <w:num w:numId="44" w16cid:durableId="721439789">
    <w:abstractNumId w:val="4"/>
  </w:num>
  <w:num w:numId="45" w16cid:durableId="1109397550">
    <w:abstractNumId w:val="11"/>
  </w:num>
  <w:num w:numId="46" w16cid:durableId="1153906221">
    <w:abstractNumId w:val="5"/>
  </w:num>
  <w:num w:numId="47" w16cid:durableId="2085294705">
    <w:abstractNumId w:val="6"/>
  </w:num>
  <w:num w:numId="48" w16cid:durableId="152517464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0320"/>
    <w:rsid w:val="00026F3F"/>
    <w:rsid w:val="000406BE"/>
    <w:rsid w:val="000515A0"/>
    <w:rsid w:val="00072B17"/>
    <w:rsid w:val="00075632"/>
    <w:rsid w:val="00081043"/>
    <w:rsid w:val="000B5A31"/>
    <w:rsid w:val="000B636C"/>
    <w:rsid w:val="000F6AFB"/>
    <w:rsid w:val="000F7DC1"/>
    <w:rsid w:val="00111444"/>
    <w:rsid w:val="00123A8C"/>
    <w:rsid w:val="0012541C"/>
    <w:rsid w:val="00140625"/>
    <w:rsid w:val="00147EA9"/>
    <w:rsid w:val="00182BF0"/>
    <w:rsid w:val="001B4498"/>
    <w:rsid w:val="001B6172"/>
    <w:rsid w:val="001E1304"/>
    <w:rsid w:val="001E284C"/>
    <w:rsid w:val="001E51BC"/>
    <w:rsid w:val="001F4C34"/>
    <w:rsid w:val="001F60B6"/>
    <w:rsid w:val="002000F0"/>
    <w:rsid w:val="0020726C"/>
    <w:rsid w:val="002321AF"/>
    <w:rsid w:val="002513A4"/>
    <w:rsid w:val="002565D5"/>
    <w:rsid w:val="002839A0"/>
    <w:rsid w:val="002A0695"/>
    <w:rsid w:val="002A1FE9"/>
    <w:rsid w:val="002C1C59"/>
    <w:rsid w:val="002D031A"/>
    <w:rsid w:val="002E0829"/>
    <w:rsid w:val="002F155E"/>
    <w:rsid w:val="002F6144"/>
    <w:rsid w:val="00300C96"/>
    <w:rsid w:val="003456C1"/>
    <w:rsid w:val="00373E05"/>
    <w:rsid w:val="003B18A3"/>
    <w:rsid w:val="003C312B"/>
    <w:rsid w:val="003C463A"/>
    <w:rsid w:val="0040325B"/>
    <w:rsid w:val="0042769B"/>
    <w:rsid w:val="00427C3F"/>
    <w:rsid w:val="0043560F"/>
    <w:rsid w:val="00455DA4"/>
    <w:rsid w:val="00471BDE"/>
    <w:rsid w:val="004B0FC4"/>
    <w:rsid w:val="004C1786"/>
    <w:rsid w:val="004D126F"/>
    <w:rsid w:val="0050153C"/>
    <w:rsid w:val="005017CE"/>
    <w:rsid w:val="00506589"/>
    <w:rsid w:val="00523A13"/>
    <w:rsid w:val="0052443C"/>
    <w:rsid w:val="00536E7D"/>
    <w:rsid w:val="005615CC"/>
    <w:rsid w:val="005C1BAF"/>
    <w:rsid w:val="005E2C0F"/>
    <w:rsid w:val="005F3075"/>
    <w:rsid w:val="005F3865"/>
    <w:rsid w:val="005F56C4"/>
    <w:rsid w:val="006021E4"/>
    <w:rsid w:val="006047B0"/>
    <w:rsid w:val="006100B9"/>
    <w:rsid w:val="00632DD8"/>
    <w:rsid w:val="006334AE"/>
    <w:rsid w:val="00640651"/>
    <w:rsid w:val="006700A6"/>
    <w:rsid w:val="0067209C"/>
    <w:rsid w:val="006A7DC2"/>
    <w:rsid w:val="00710918"/>
    <w:rsid w:val="00717690"/>
    <w:rsid w:val="00722225"/>
    <w:rsid w:val="00724C8D"/>
    <w:rsid w:val="00775FB1"/>
    <w:rsid w:val="007867C0"/>
    <w:rsid w:val="007A12E5"/>
    <w:rsid w:val="007A2F35"/>
    <w:rsid w:val="007C3719"/>
    <w:rsid w:val="007D6208"/>
    <w:rsid w:val="007D6214"/>
    <w:rsid w:val="007E72A7"/>
    <w:rsid w:val="007F00E7"/>
    <w:rsid w:val="00807460"/>
    <w:rsid w:val="008265CE"/>
    <w:rsid w:val="00861180"/>
    <w:rsid w:val="00891487"/>
    <w:rsid w:val="008B7C48"/>
    <w:rsid w:val="008B7E6E"/>
    <w:rsid w:val="008C2435"/>
    <w:rsid w:val="008E2E84"/>
    <w:rsid w:val="009010B2"/>
    <w:rsid w:val="0090257C"/>
    <w:rsid w:val="0091089A"/>
    <w:rsid w:val="00954329"/>
    <w:rsid w:val="00955B8F"/>
    <w:rsid w:val="00973103"/>
    <w:rsid w:val="00994AE3"/>
    <w:rsid w:val="00995151"/>
    <w:rsid w:val="009A4242"/>
    <w:rsid w:val="009B3841"/>
    <w:rsid w:val="009B5D1B"/>
    <w:rsid w:val="009C0C3C"/>
    <w:rsid w:val="009C79DC"/>
    <w:rsid w:val="009D3C69"/>
    <w:rsid w:val="009E6BAF"/>
    <w:rsid w:val="00A058CC"/>
    <w:rsid w:val="00A1049C"/>
    <w:rsid w:val="00A245F2"/>
    <w:rsid w:val="00A37DC9"/>
    <w:rsid w:val="00A74CA4"/>
    <w:rsid w:val="00A81103"/>
    <w:rsid w:val="00AB3B73"/>
    <w:rsid w:val="00AB54FB"/>
    <w:rsid w:val="00AD0538"/>
    <w:rsid w:val="00AF01C4"/>
    <w:rsid w:val="00B20BF7"/>
    <w:rsid w:val="00B75454"/>
    <w:rsid w:val="00BA0044"/>
    <w:rsid w:val="00BA0DA0"/>
    <w:rsid w:val="00BA7F30"/>
    <w:rsid w:val="00BC2884"/>
    <w:rsid w:val="00BD37E5"/>
    <w:rsid w:val="00BE2653"/>
    <w:rsid w:val="00BF6D07"/>
    <w:rsid w:val="00C277A4"/>
    <w:rsid w:val="00C4396E"/>
    <w:rsid w:val="00C62A5F"/>
    <w:rsid w:val="00C865E6"/>
    <w:rsid w:val="00C93D59"/>
    <w:rsid w:val="00C95300"/>
    <w:rsid w:val="00CA4BE4"/>
    <w:rsid w:val="00CF6A25"/>
    <w:rsid w:val="00D90810"/>
    <w:rsid w:val="00DC4C90"/>
    <w:rsid w:val="00DE3F26"/>
    <w:rsid w:val="00DE4861"/>
    <w:rsid w:val="00E10AA6"/>
    <w:rsid w:val="00E172C8"/>
    <w:rsid w:val="00E44A04"/>
    <w:rsid w:val="00E546F4"/>
    <w:rsid w:val="00E56361"/>
    <w:rsid w:val="00E86FC5"/>
    <w:rsid w:val="00E8725C"/>
    <w:rsid w:val="00E87990"/>
    <w:rsid w:val="00E879EF"/>
    <w:rsid w:val="00E9568A"/>
    <w:rsid w:val="00EA79FD"/>
    <w:rsid w:val="00EA7E03"/>
    <w:rsid w:val="00EB1B83"/>
    <w:rsid w:val="00F02AA0"/>
    <w:rsid w:val="00F0472E"/>
    <w:rsid w:val="00F0598C"/>
    <w:rsid w:val="00F14A30"/>
    <w:rsid w:val="00F220C4"/>
    <w:rsid w:val="00F35582"/>
    <w:rsid w:val="00F67F8C"/>
    <w:rsid w:val="00F81388"/>
    <w:rsid w:val="00F825B5"/>
    <w:rsid w:val="00F83E13"/>
    <w:rsid w:val="00F97332"/>
    <w:rsid w:val="00F97E58"/>
    <w:rsid w:val="00FA5C04"/>
    <w:rsid w:val="00FB3CF4"/>
    <w:rsid w:val="00FB512F"/>
    <w:rsid w:val="00FC09AC"/>
    <w:rsid w:val="00FE1887"/>
    <w:rsid w:val="00FE36F9"/>
    <w:rsid w:val="00FF0A6E"/>
    <w:rsid w:val="00FF3747"/>
    <w:rsid w:val="00FF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9EDC"/>
  <w15:docId w15:val="{CF35D2C1-E1AA-0549-88D6-55FBC5D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20726C"/>
    <w:pPr>
      <w:spacing w:before="120" w:after="0"/>
      <w:ind w:left="240"/>
    </w:pPr>
    <w:rPr>
      <w:b/>
      <w:bCs/>
      <w:sz w:val="22"/>
      <w:szCs w:val="22"/>
    </w:rPr>
  </w:style>
  <w:style w:type="paragraph" w:styleId="TM3">
    <w:name w:val="toc 3"/>
    <w:basedOn w:val="Normal"/>
    <w:next w:val="Normal"/>
    <w:autoRedefine/>
    <w:uiPriority w:val="39"/>
    <w:rsid w:val="002513A4"/>
    <w:pPr>
      <w:spacing w:after="0"/>
      <w:ind w:left="480"/>
    </w:pPr>
    <w:rPr>
      <w:sz w:val="20"/>
      <w:szCs w:val="20"/>
    </w:rPr>
  </w:style>
  <w:style w:type="paragraph" w:styleId="TM1">
    <w:name w:val="toc 1"/>
    <w:basedOn w:val="Normal"/>
    <w:next w:val="Normal"/>
    <w:autoRedefine/>
    <w:uiPriority w:val="39"/>
    <w:rsid w:val="002513A4"/>
    <w:pPr>
      <w:spacing w:before="120" w:after="0"/>
    </w:pPr>
    <w:rPr>
      <w:b/>
      <w:bCs/>
      <w:i/>
      <w:iCs/>
    </w:rPr>
  </w:style>
  <w:style w:type="paragraph" w:styleId="TM4">
    <w:name w:val="toc 4"/>
    <w:basedOn w:val="Normal"/>
    <w:next w:val="Normal"/>
    <w:autoRedefine/>
    <w:rsid w:val="002513A4"/>
    <w:pPr>
      <w:spacing w:after="0"/>
      <w:ind w:left="720"/>
    </w:pPr>
    <w:rPr>
      <w:sz w:val="20"/>
      <w:szCs w:val="20"/>
    </w:rPr>
  </w:style>
  <w:style w:type="paragraph" w:styleId="TM5">
    <w:name w:val="toc 5"/>
    <w:basedOn w:val="Normal"/>
    <w:next w:val="Normal"/>
    <w:autoRedefine/>
    <w:rsid w:val="002513A4"/>
    <w:pPr>
      <w:spacing w:after="0"/>
      <w:ind w:left="960"/>
    </w:pPr>
    <w:rPr>
      <w:sz w:val="20"/>
      <w:szCs w:val="20"/>
    </w:rPr>
  </w:style>
  <w:style w:type="paragraph" w:styleId="TM6">
    <w:name w:val="toc 6"/>
    <w:basedOn w:val="Normal"/>
    <w:next w:val="Normal"/>
    <w:autoRedefine/>
    <w:rsid w:val="002513A4"/>
    <w:pPr>
      <w:spacing w:after="0"/>
      <w:ind w:left="1200"/>
    </w:pPr>
    <w:rPr>
      <w:sz w:val="20"/>
      <w:szCs w:val="20"/>
    </w:rPr>
  </w:style>
  <w:style w:type="paragraph" w:styleId="TM7">
    <w:name w:val="toc 7"/>
    <w:basedOn w:val="Normal"/>
    <w:next w:val="Normal"/>
    <w:autoRedefine/>
    <w:rsid w:val="002513A4"/>
    <w:pPr>
      <w:spacing w:after="0"/>
      <w:ind w:left="1440"/>
    </w:pPr>
    <w:rPr>
      <w:sz w:val="20"/>
      <w:szCs w:val="20"/>
    </w:rPr>
  </w:style>
  <w:style w:type="paragraph" w:styleId="TM8">
    <w:name w:val="toc 8"/>
    <w:basedOn w:val="Normal"/>
    <w:next w:val="Normal"/>
    <w:autoRedefine/>
    <w:rsid w:val="002513A4"/>
    <w:pPr>
      <w:spacing w:after="0"/>
      <w:ind w:left="1680"/>
    </w:pPr>
    <w:rPr>
      <w:sz w:val="20"/>
      <w:szCs w:val="20"/>
    </w:rPr>
  </w:style>
  <w:style w:type="paragraph" w:styleId="TM9">
    <w:name w:val="toc 9"/>
    <w:basedOn w:val="Normal"/>
    <w:next w:val="Normal"/>
    <w:autoRedefine/>
    <w:rsid w:val="002513A4"/>
    <w:pPr>
      <w:spacing w:after="0"/>
      <w:ind w:left="1920"/>
    </w:pPr>
    <w:rPr>
      <w:sz w:val="20"/>
      <w:szCs w:val="20"/>
    </w:rPr>
  </w:style>
  <w:style w:type="table" w:styleId="Grilledetableauclaire">
    <w:name w:val="Grid Table Light"/>
    <w:basedOn w:val="TableauNormal"/>
    <w:rsid w:val="002513A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1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rsid w:val="002513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245F2"/>
    <w:pPr>
      <w:spacing w:before="100" w:beforeAutospacing="1" w:after="100" w:afterAutospacing="1"/>
    </w:pPr>
    <w:rPr>
      <w:rFonts w:ascii="Times New Roman" w:eastAsia="Times New Roman" w:hAnsi="Times New Roman" w:cs="Times New Roman"/>
      <w:lang w:val="fr-CI" w:eastAsia="fr-FR"/>
    </w:rPr>
  </w:style>
  <w:style w:type="character" w:styleId="Lienhypertextesuivivisit">
    <w:name w:val="FollowedHyperlink"/>
    <w:basedOn w:val="Policepardfaut"/>
    <w:rsid w:val="00E546F4"/>
    <w:rPr>
      <w:color w:val="96607D" w:themeColor="followedHyperlink"/>
      <w:u w:val="single"/>
    </w:rPr>
  </w:style>
  <w:style w:type="character" w:styleId="Marquedecommentaire">
    <w:name w:val="annotation reference"/>
    <w:basedOn w:val="Policepardfaut"/>
    <w:rsid w:val="00E546F4"/>
    <w:rPr>
      <w:sz w:val="16"/>
      <w:szCs w:val="16"/>
    </w:rPr>
  </w:style>
  <w:style w:type="paragraph" w:styleId="Commentaire">
    <w:name w:val="annotation text"/>
    <w:basedOn w:val="Normal"/>
    <w:link w:val="CommentaireCar"/>
    <w:rsid w:val="00E546F4"/>
    <w:rPr>
      <w:sz w:val="20"/>
      <w:szCs w:val="20"/>
    </w:rPr>
  </w:style>
  <w:style w:type="character" w:customStyle="1" w:styleId="CommentaireCar">
    <w:name w:val="Commentaire Car"/>
    <w:basedOn w:val="Policepardfaut"/>
    <w:link w:val="Commentaire"/>
    <w:rsid w:val="00E546F4"/>
    <w:rPr>
      <w:sz w:val="20"/>
      <w:szCs w:val="20"/>
    </w:rPr>
  </w:style>
  <w:style w:type="paragraph" w:styleId="Objetducommentaire">
    <w:name w:val="annotation subject"/>
    <w:basedOn w:val="Commentaire"/>
    <w:next w:val="Commentaire"/>
    <w:link w:val="ObjetducommentaireCar"/>
    <w:rsid w:val="00E546F4"/>
    <w:rPr>
      <w:b/>
      <w:bCs/>
    </w:rPr>
  </w:style>
  <w:style w:type="character" w:customStyle="1" w:styleId="ObjetducommentaireCar">
    <w:name w:val="Objet du commentaire Car"/>
    <w:basedOn w:val="CommentaireCar"/>
    <w:link w:val="Objetducommentaire"/>
    <w:rsid w:val="00E546F4"/>
    <w:rPr>
      <w:b/>
      <w:bCs/>
      <w:sz w:val="20"/>
      <w:szCs w:val="20"/>
    </w:rPr>
  </w:style>
  <w:style w:type="character" w:styleId="Textedelespacerserv">
    <w:name w:val="Placeholder Text"/>
    <w:basedOn w:val="Policepardfaut"/>
    <w:rsid w:val="00F14A30"/>
    <w:rPr>
      <w:color w:val="666666"/>
    </w:rPr>
  </w:style>
  <w:style w:type="paragraph" w:styleId="En-tte">
    <w:name w:val="header"/>
    <w:basedOn w:val="Normal"/>
    <w:link w:val="En-tteCar"/>
    <w:uiPriority w:val="99"/>
    <w:rsid w:val="002E0829"/>
    <w:pPr>
      <w:tabs>
        <w:tab w:val="center" w:pos="4536"/>
        <w:tab w:val="right" w:pos="9072"/>
      </w:tabs>
      <w:spacing w:after="0"/>
    </w:pPr>
  </w:style>
  <w:style w:type="character" w:customStyle="1" w:styleId="En-tteCar">
    <w:name w:val="En-tête Car"/>
    <w:basedOn w:val="Policepardfaut"/>
    <w:link w:val="En-tte"/>
    <w:uiPriority w:val="99"/>
    <w:rsid w:val="002E0829"/>
  </w:style>
  <w:style w:type="paragraph" w:styleId="Pieddepage">
    <w:name w:val="footer"/>
    <w:basedOn w:val="Normal"/>
    <w:link w:val="PieddepageCar"/>
    <w:rsid w:val="002E0829"/>
    <w:pPr>
      <w:tabs>
        <w:tab w:val="center" w:pos="4536"/>
        <w:tab w:val="right" w:pos="9072"/>
      </w:tabs>
      <w:spacing w:after="0"/>
    </w:pPr>
  </w:style>
  <w:style w:type="character" w:customStyle="1" w:styleId="PieddepageCar">
    <w:name w:val="Pied de page Car"/>
    <w:basedOn w:val="Policepardfaut"/>
    <w:link w:val="Pieddepage"/>
    <w:rsid w:val="002E0829"/>
  </w:style>
  <w:style w:type="paragraph" w:styleId="Sansinterligne">
    <w:name w:val="No Spacing"/>
    <w:link w:val="SansinterligneCar"/>
    <w:uiPriority w:val="1"/>
    <w:qFormat/>
    <w:rsid w:val="002E0829"/>
    <w:pPr>
      <w:spacing w:after="0"/>
    </w:pPr>
    <w:rPr>
      <w:sz w:val="22"/>
      <w:szCs w:val="22"/>
    </w:rPr>
  </w:style>
  <w:style w:type="character" w:customStyle="1" w:styleId="SansinterligneCar">
    <w:name w:val="Sans interligne Car"/>
    <w:basedOn w:val="Policepardfaut"/>
    <w:link w:val="Sansinterligne"/>
    <w:uiPriority w:val="1"/>
    <w:rsid w:val="002E0829"/>
    <w:rPr>
      <w:sz w:val="22"/>
      <w:szCs w:val="22"/>
    </w:rPr>
  </w:style>
  <w:style w:type="table" w:styleId="Tableausimple2">
    <w:name w:val="Plain Table 2"/>
    <w:basedOn w:val="TableauNormal"/>
    <w:rsid w:val="00F825B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rsid w:val="00F825B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rsid w:val="00FC09AC"/>
  </w:style>
  <w:style w:type="character" w:styleId="lev">
    <w:name w:val="Strong"/>
    <w:basedOn w:val="Policepardfaut"/>
    <w:uiPriority w:val="22"/>
    <w:qFormat/>
    <w:rsid w:val="00717690"/>
    <w:rPr>
      <w:b/>
      <w:bCs/>
    </w:rPr>
  </w:style>
  <w:style w:type="paragraph" w:styleId="Notedefin">
    <w:name w:val="endnote text"/>
    <w:basedOn w:val="Normal"/>
    <w:link w:val="NotedefinCar"/>
    <w:rsid w:val="00AD0538"/>
    <w:pPr>
      <w:spacing w:after="0"/>
    </w:pPr>
    <w:rPr>
      <w:sz w:val="20"/>
      <w:szCs w:val="20"/>
    </w:rPr>
  </w:style>
  <w:style w:type="character" w:customStyle="1" w:styleId="NotedefinCar">
    <w:name w:val="Note de fin Car"/>
    <w:basedOn w:val="Policepardfaut"/>
    <w:link w:val="Notedefin"/>
    <w:rsid w:val="00AD0538"/>
    <w:rPr>
      <w:sz w:val="20"/>
      <w:szCs w:val="20"/>
    </w:rPr>
  </w:style>
  <w:style w:type="character" w:styleId="Appeldenotedefin">
    <w:name w:val="endnote reference"/>
    <w:basedOn w:val="Policepardfaut"/>
    <w:rsid w:val="00AD0538"/>
    <w:rPr>
      <w:vertAlign w:val="superscript"/>
    </w:rPr>
  </w:style>
  <w:style w:type="character" w:styleId="Mentionnonrsolue">
    <w:name w:val="Unresolved Mention"/>
    <w:basedOn w:val="Policepardfaut"/>
    <w:uiPriority w:val="99"/>
    <w:semiHidden/>
    <w:unhideWhenUsed/>
    <w:rsid w:val="00AD0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hyperlink" Target="https://github.com/yaman1444/master-reseach.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hyperlink" Target="https://pubmed.ncbi.nlm.nih.gov/12879477/"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5.jpeg"/></Relationships>
</file>

<file path=word/_rels/header3.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B68F-4F5A-AC4B-B155-3DBA992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69</Pages>
  <Words>17682</Words>
  <Characters>97254</Characters>
  <Application>Microsoft Office Word</Application>
  <DocSecurity>0</DocSecurity>
  <Lines>810</Lines>
  <Paragraphs>229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lheman n'guessan</dc:creator>
  <cp:keywords/>
  <cp:lastModifiedBy>Jean Marc Yao Amani</cp:lastModifiedBy>
  <cp:revision>71</cp:revision>
  <cp:lastPrinted>2026-07-02T12:19:00Z</cp:lastPrinted>
  <dcterms:created xsi:type="dcterms:W3CDTF">2026-05-27T16:18:00Z</dcterms:created>
  <dcterms:modified xsi:type="dcterms:W3CDTF">2026-07-16T12:50:00Z</dcterms:modified>
</cp:coreProperties>
</file>