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39129" cy="604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29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IFBA - Instituto Federal da Bahia - Campus Jacobina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Professoras: Gabriela e Alessa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Alunos(as): Amanda, Clarisse, Emilly, Evelliny, Clarisse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 1813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descritivo e </w:t>
      </w:r>
      <w:r w:rsidDel="00000000" w:rsidR="00000000" w:rsidRPr="00000000">
        <w:rPr>
          <w:sz w:val="28"/>
          <w:szCs w:val="28"/>
          <w:rtl w:val="0"/>
        </w:rPr>
        <w:t xml:space="preserve">Código SQL para Fashion Caos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Descritivo: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tbSala (codigo: inteiro, quantidade_de_jogadores: inteiro, tempo_para_criação: time, tempo_para_votação: time, tipo: character(8), temas_sala: varchar(13))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tbObjetos (id_objetos: inteiro, tipo: character(30), caminho: varchar(2036))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tbUsuário (id_usuário: inteiro, nome_usuário: character(100))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tbRelacionamento_Usuário_Objetos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(id_usuário: inteiro, id_objetos: inteiro)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id_usuário referencia tbUsuário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id_objetos referencia tbObjetos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DATABASE fashioncaos;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fashioncaos;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Sala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codigo INT AUTO_INCREMENT,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quantidade_de_jogadores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tempo_para_criacao TIME,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tempo_para_votacao TIME,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tipo VARCHAR(8),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temas_sala VARCHAR(13),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PRIMARY KEY (codigo)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Sala (quantidade_de_jogadores, tempo_para_criacao, tempo_para_votacao, tipo, temas_sala)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(5, '00:03:00', '00:03:00', 'publica', 'chique'),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(6, '00:04:00', '00:04:00', 'privada', 'personalizado'),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(10, '00:05:00', '00:05:00', 'publica', 'tema livre'),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(8, '00:06:00', '00:06:00', 'publica', 'diva_pop'),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(9, '00:07:00', '00:07:00', 'privada', 'velorio'),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(10, '00:08:00', '00:08:00', 'publica', 'comprar_pao');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objetos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id_objetos INT AUTO_INCREMENT,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tipo VARCHAR(30),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caminho VARCHAR(2036),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PRIMARY KEY (id_objetos)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id_usuario INT AUTO_INCREMENT,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nome_usuario VARCHAR(100),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PRIMARY KEY (id_usuario)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relacionamento_usuario_objetos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id_usuario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id_objetos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FOREIGN KEY (id_usuario) REFERENCES usuario(id_usuario),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(id_objetos) REFERENCES objetos(id_objetos)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