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index</w:t>
      </w:r>
      <w:r>
        <w:t xml:space="preserve"> </w:t>
      </w:r>
      <w:r>
        <w:t xml:space="preserve">page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section"/>
    <w:p>
      <w:pPr>
        <w:pStyle w:val="Heading1"/>
      </w:pPr>
      <w:r>
        <w:t xml:space="preserve">1.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</w:t>
      </w:r>
      <w:hyperlink w:anchor="ref-cochran2019">
        <w:r>
          <w:rPr>
            <w:rStyle w:val="Hyperlink"/>
          </w:rPr>
          <w:t xml:space="preserve">Cochran &amp; O’Connor, 2019</w:t>
        </w:r>
      </w:hyperlink>
      <w:r>
        <w:t xml:space="preserve">)</w:t>
      </w:r>
      <w:r>
        <w:t xml:space="preserve">.</w:t>
      </w:r>
    </w:p>
    <w:bookmarkStart w:id="27" w:name="section-1"/>
    <w:p>
      <w:pPr>
        <w:pStyle w:val="Heading2"/>
      </w:pPr>
      <w:r>
        <w:t xml:space="preserve">1.1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</w:t>
      </w:r>
      <w:hyperlink w:anchor="ref-fujikawa2024">
        <w:r>
          <w:rPr>
            <w:rStyle w:val="Hyperlink"/>
          </w:rPr>
          <w:t xml:space="preserve">Fujikawa et al., 2024</w:t>
        </w:r>
      </w:hyperlink>
      <w:r>
        <w:t xml:space="preserve">;</w:t>
      </w:r>
      <w:r>
        <w:t xml:space="preserve"> </w:t>
      </w:r>
      <w:hyperlink w:anchor="ref-natsumeda2023">
        <w:r>
          <w:rPr>
            <w:rStyle w:val="Hyperlink"/>
          </w:rPr>
          <w:t xml:space="preserve">Natsumeda et al., 2023</w:t>
        </w:r>
      </w:hyperlink>
      <w:r>
        <w:t xml:space="preserve">)</w:t>
      </w:r>
      <w:r>
        <w:t xml:space="preserve">.</w:t>
      </w:r>
    </w:p>
    <w:bookmarkStart w:id="26" w:name="refs"/>
    <w:bookmarkStart w:id="21" w:name="ref-cochran2019"/>
    <w:p>
      <w:pPr>
        <w:pStyle w:val="Bibliography"/>
      </w:pPr>
      <w:r>
        <w:t xml:space="preserve">Cochran, C., &amp; O’Connor, C. (2019). Inequality and inequity in the emergence of conventions.</w:t>
      </w:r>
      <w:r>
        <w:t xml:space="preserve"> </w:t>
      </w:r>
      <w:r>
        <w:rPr>
          <w:i/>
          <w:iCs/>
        </w:rPr>
        <w:t xml:space="preserve">Politics, Philosophy &amp; Economics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https://doi.org/10.1177/1470594X19828371</w:t>
        </w:r>
      </w:hyperlink>
    </w:p>
    <w:bookmarkEnd w:id="21"/>
    <w:bookmarkStart w:id="23" w:name="ref-fujikawa2024"/>
    <w:p>
      <w:pPr>
        <w:pStyle w:val="Bibliography"/>
      </w:pPr>
      <w:r>
        <w:t xml:space="preserve">Fujikawa, M., Yokota, K., &amp; Nakanishi, D. (2024). Conformist bias in an information seeking situation: The between-participants design replication study.</w:t>
      </w:r>
      <w:r>
        <w:t xml:space="preserve"> </w:t>
      </w:r>
      <w:r>
        <w:rPr>
          <w:i/>
          <w:iCs/>
        </w:rPr>
        <w:t xml:space="preserve">Letters on Evolutionary Behavioral Science</w:t>
      </w:r>
      <w:r>
        <w:t xml:space="preserve">,</w:t>
      </w:r>
      <w:r>
        <w:t xml:space="preserve"> </w:t>
      </w:r>
      <w:r>
        <w:rPr>
          <w:i/>
          <w:iCs/>
        </w:rPr>
        <w:t xml:space="preserve">15</w:t>
      </w:r>
      <w:r>
        <w:t xml:space="preserve">(2), 31–36.</w:t>
      </w:r>
      <w:r>
        <w:t xml:space="preserve"> </w:t>
      </w:r>
      <w:hyperlink r:id="rId22">
        <w:r>
          <w:rPr>
            <w:rStyle w:val="Hyperlink"/>
          </w:rPr>
          <w:t xml:space="preserve">https://doi.org/10.5178/lebs.2024.118</w:t>
        </w:r>
      </w:hyperlink>
    </w:p>
    <w:bookmarkEnd w:id="23"/>
    <w:bookmarkStart w:id="25" w:name="ref-natsumeda2023"/>
    <w:p>
      <w:pPr>
        <w:pStyle w:val="Bibliography"/>
      </w:pPr>
      <w:r>
        <w:t xml:space="preserve">Natsumeda, M., Yokota, K., &amp; Nakanishi, D. (2023). Can conformity bias transcend domain specificity under social dilemma situations?</w:t>
      </w:r>
      <w:r>
        <w:t xml:space="preserve"> </w:t>
      </w:r>
      <w:r>
        <w:rPr>
          <w:i/>
          <w:iCs/>
        </w:rPr>
        <w:t xml:space="preserve">Letters on Evolutionary Behavioral Science</w:t>
      </w:r>
      <w:r>
        <w:t xml:space="preserve">,</w:t>
      </w:r>
      <w:r>
        <w:t xml:space="preserve"> </w:t>
      </w:r>
      <w:r>
        <w:rPr>
          <w:i/>
          <w:iCs/>
        </w:rPr>
        <w:t xml:space="preserve">14</w:t>
      </w:r>
      <w:r>
        <w:t xml:space="preserve">(2), 43–47.</w:t>
      </w:r>
      <w:r>
        <w:t xml:space="preserve"> </w:t>
      </w:r>
      <w:hyperlink r:id="rId24">
        <w:r>
          <w:rPr>
            <w:rStyle w:val="Hyperlink"/>
          </w:rPr>
          <w:t xml:space="preserve">https://doi.org/10.5178/lebs.2023.108</w:t>
        </w:r>
      </w:hyperlink>
    </w:p>
    <w:bookmarkEnd w:id="25"/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470594X19828371" TargetMode="External" /><Relationship Type="http://schemas.openxmlformats.org/officeDocument/2006/relationships/hyperlink" Id="rId24" Target="https://doi.org/10.5178/lebs.2023.108" TargetMode="External" /><Relationship Type="http://schemas.openxmlformats.org/officeDocument/2006/relationships/hyperlink" Id="rId22" Target="https://doi.org/10.5178/lebs.2024.1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470594X19828371" TargetMode="External" /><Relationship Type="http://schemas.openxmlformats.org/officeDocument/2006/relationships/hyperlink" Id="rId24" Target="https://doi.org/10.5178/lebs.2023.108" TargetMode="External" /><Relationship Type="http://schemas.openxmlformats.org/officeDocument/2006/relationships/hyperlink" Id="rId22" Target="https://doi.org/10.5178/lebs.2024.1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 page</dc:title>
  <dc:creator/>
  <cp:keywords/>
  <dcterms:created xsi:type="dcterms:W3CDTF">2024-10-06T16:18:10Z</dcterms:created>
  <dcterms:modified xsi:type="dcterms:W3CDTF">2024-10-06T16:18:10Z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references/references.bib</vt:lpwstr>
  </property>
  <property fmtid="{D5CDD505-2E9C-101B-9397-08002B2CF9AE}" pid="5" name="by-author">
    <vt:lpwstr/>
  </property>
  <property fmtid="{D5CDD505-2E9C-101B-9397-08002B2CF9AE}" pid="6" name="clear-hidden-classes">
    <vt:lpwstr>none</vt:lpwstr>
  </property>
  <property fmtid="{D5CDD505-2E9C-101B-9397-08002B2CF9AE}" pid="7" name="csl">
    <vt:lpwstr>apa.csl</vt:lpwstr>
  </property>
  <property fmtid="{D5CDD505-2E9C-101B-9397-08002B2CF9AE}" pid="8" name="editor">
    <vt:lpwstr>visual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link-citations">
    <vt:lpwstr>True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location">
    <vt:lpwstr>left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