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eastAsia="メイリオ" w:ascii="Arial"/>
          <w:b/>
          <w:color w:val="21A159"/>
          <w:sz w:val="44"/>
        </w:rPr>
        <w:t>TSEG FMP SEARCH</w:t>
      </w:r>
    </w:p>
    <w:p>
      <w:pPr>
        <w:spacing w:before="80"/>
        <w:jc w:val="center"/>
      </w:pPr>
      <w:r>
        <w:rPr>
          <w:rFonts w:eastAsia="メイリオ" w:ascii="Arial"/>
          <w:b/>
          <w:color w:val="21A159"/>
          <w:sz w:val="56"/>
        </w:rPr>
        <w:t>RAG V3 設計書</w:t>
      </w:r>
    </w:p>
    <w:p>
      <w:pPr>
        <w:spacing w:before="480"/>
        <w:jc w:val="center"/>
      </w:pPr>
      <w:r>
        <w:rPr>
          <w:rFonts w:eastAsia="メイリオ" w:ascii="Arial"/>
          <w:b w:val="0"/>
          <w:color w:val="646464"/>
          <w:sz w:val="22"/>
        </w:rPr>
        <w:t>作成日: 2026年07月05日　　株式会社高千穂エンジニアリング</w:t>
      </w:r>
    </w:p>
    <w:p>
      <w:r>
        <w:br w:type="page"/>
      </w:r>
    </w:p>
    <w:p>
      <w:pPr>
        <w:spacing w:before="360" w:after="120"/>
        <w:pBdr>
          <w:bottom w:val="single" w:sz="6" w:space="1" w:color="21A159"/>
        </w:pBdr>
      </w:pPr>
      <w:r>
        <w:rPr>
          <w:rFonts w:eastAsia="メイリオ" w:ascii="Arial"/>
          <w:b/>
          <w:color w:val="21A159"/>
          <w:sz w:val="32"/>
        </w:rPr>
        <w:t>1. V3の目的</w:t>
      </w:r>
    </w:p>
    <w:p>
      <w:pPr>
        <w:spacing w:after="80"/>
      </w:pPr>
      <w:r>
        <w:rPr>
          <w:rFonts w:eastAsia="メイリオ" w:ascii="Arial"/>
          <w:b w:val="0"/>
          <w:sz w:val="22"/>
        </w:rPr>
        <w:t>現在のV2では、GPT-4o Visionが写真を見て汎用的な説明文（content_text）を生成している。しかしGPTはTSEGの専門用語・部品名を知らないため、「インペラ」「メカニカルシール」「フランジ」といった現場固有の言葉で検索できない問題がある。</w:t>
      </w:r>
    </w:p>
    <w:p>
      <w:pPr>
        <w:spacing w:after="80"/>
      </w:pPr>
      <w:r>
        <w:rPr>
          <w:rFonts w:eastAsia="メイリオ" w:ascii="Arial"/>
          <w:b w:val="0"/>
          <w:sz w:val="22"/>
        </w:rPr>
        <w:t>V3では現場担当者がLINE WORKSで付けたアノテーション（注釈）をAIの入力素材として活用し、以下を同時に実現する。</w:t>
      </w:r>
    </w:p>
    <w:p>
      <w:pPr>
        <w:spacing w:after="40"/>
        <w:ind w:left="454" w:hanging="227"/>
      </w:pPr>
      <w:r>
        <w:rPr>
          <w:rFonts w:eastAsia="メイリオ" w:ascii="Arial"/>
          <w:b w:val="0"/>
          <w:sz w:val="22"/>
        </w:rPr>
        <w:t>・ GPTコストの削減（アノテーション済み写真はGPT呼び出し不要）</w:t>
      </w:r>
    </w:p>
    <w:p>
      <w:pPr>
        <w:spacing w:after="40"/>
        <w:ind w:left="454" w:hanging="227"/>
      </w:pPr>
      <w:r>
        <w:rPr>
          <w:rFonts w:eastAsia="メイリオ" w:ascii="Arial"/>
          <w:b w:val="0"/>
          <w:sz w:val="22"/>
        </w:rPr>
        <w:t>・ メタデータ精度の向上（専門用語・部品名が検索可能になる）</w:t>
      </w:r>
    </w:p>
    <w:p>
      <w:pPr>
        <w:spacing w:after="40"/>
        <w:ind w:left="454" w:hanging="227"/>
      </w:pPr>
      <w:r>
        <w:rPr>
          <w:rFonts w:eastAsia="メイリオ" w:ascii="Arial"/>
          <w:b w:val="0"/>
          <w:sz w:val="22"/>
        </w:rPr>
        <w:t>・ 自動改善サイクル（アノテーションが増えるほど品質が向上する）</w:t>
      </w:r>
    </w:p>
    <w:p>
      <w:pPr>
        <w:spacing w:before="360" w:after="120"/>
        <w:pBdr>
          <w:bottom w:val="single" w:sz="6" w:space="1" w:color="21A159"/>
        </w:pBdr>
      </w:pPr>
      <w:r>
        <w:rPr>
          <w:rFonts w:eastAsia="メイリオ" w:ascii="Arial"/>
          <w:b/>
          <w:color w:val="21A159"/>
          <w:sz w:val="32"/>
        </w:rPr>
        <w:t>2. バージョン比較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shd w:val="clear" w:color="auto" w:fill="21A159"/>
          </w:tcPr>
          <w:p>
            <w:r>
              <w:rPr>
                <w:rFonts w:eastAsia="メイリオ" w:ascii="Arial"/>
                <w:b/>
                <w:color w:val="FFFFFF"/>
                <w:sz w:val="20"/>
              </w:rPr>
              <w:t>バージョン</w:t>
            </w:r>
          </w:p>
        </w:tc>
        <w:tc>
          <w:tcPr>
            <w:tcW w:type="dxa" w:w="2268"/>
            <w:shd w:val="clear" w:color="auto" w:fill="21A159"/>
          </w:tcPr>
          <w:p>
            <w:r>
              <w:rPr>
                <w:rFonts w:eastAsia="メイリオ" w:ascii="Arial"/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3969"/>
            <w:shd w:val="clear" w:color="auto" w:fill="21A159"/>
          </w:tcPr>
          <w:p>
            <w:r>
              <w:rPr>
                <w:rFonts w:eastAsia="メイリオ" w:ascii="Arial"/>
                <w:b/>
                <w:color w:val="FFFFFF"/>
                <w:sz w:val="20"/>
              </w:rPr>
              <w:t>content_text生成方法</w:t>
            </w:r>
          </w:p>
        </w:tc>
        <w:tc>
          <w:tcPr>
            <w:tcW w:type="dxa" w:w="1417"/>
            <w:shd w:val="clear" w:color="auto" w:fill="21A159"/>
          </w:tcPr>
          <w:p>
            <w:r>
              <w:rPr>
                <w:rFonts w:eastAsia="メイリオ" w:ascii="Arial"/>
                <w:b/>
                <w:color w:val="FFFFFF"/>
                <w:sz w:val="20"/>
              </w:rPr>
              <w:t>コスト</w:t>
            </w:r>
          </w:p>
        </w:tc>
      </w:tr>
      <w:tr>
        <w:tc>
          <w:tcPr>
            <w:tcW w:type="dxa" w:w="1417"/>
          </w:tcPr>
          <w:p>
            <w:r>
              <w:rPr>
                <w:rFonts w:eastAsia="メイリオ" w:ascii="Arial"/>
                <w:b w:val="0"/>
                <w:sz w:val="20"/>
              </w:rPr>
              <w:t>V1</w:t>
            </w:r>
          </w:p>
        </w:tc>
        <w:tc>
          <w:tcPr>
            <w:tcW w:type="dxa" w:w="2268"/>
          </w:tcPr>
          <w:p>
            <w:r>
              <w:rPr>
                <w:rFonts w:eastAsia="メイリオ" w:ascii="Arial"/>
                <w:b w:val="0"/>
                <w:sz w:val="20"/>
              </w:rPr>
              <w:t>写真・動画のインデックスのみ</w:t>
            </w:r>
          </w:p>
        </w:tc>
        <w:tc>
          <w:tcPr>
            <w:tcW w:type="dxa" w:w="3969"/>
          </w:tcPr>
          <w:p>
            <w:r>
              <w:rPr>
                <w:rFonts w:eastAsia="メイリオ" w:ascii="Arial"/>
                <w:b w:val="0"/>
                <w:sz w:val="20"/>
              </w:rPr>
              <w:t>なし（空欄）</w:t>
            </w:r>
          </w:p>
        </w:tc>
        <w:tc>
          <w:tcPr>
            <w:tcW w:type="dxa" w:w="1417"/>
          </w:tcPr>
          <w:p>
            <w:r>
              <w:rPr>
                <w:rFonts w:eastAsia="メイリオ" w:ascii="Arial"/>
                <w:b w:val="0"/>
                <w:sz w:val="20"/>
              </w:rPr>
              <w:t>最小</w:t>
            </w:r>
          </w:p>
        </w:tc>
      </w:tr>
      <w:tr>
        <w:tc>
          <w:tcPr>
            <w:tcW w:type="dxa" w:w="1417"/>
          </w:tcPr>
          <w:p>
            <w:r>
              <w:rPr>
                <w:rFonts w:eastAsia="メイリオ" w:ascii="Arial"/>
                <w:b w:val="0"/>
                <w:sz w:val="20"/>
              </w:rPr>
              <w:t>V2（現在）</w:t>
            </w:r>
          </w:p>
        </w:tc>
        <w:tc>
          <w:tcPr>
            <w:tcW w:type="dxa" w:w="2268"/>
          </w:tcPr>
          <w:p>
            <w:r>
              <w:rPr>
                <w:rFonts w:eastAsia="メイリオ" w:ascii="Arial"/>
                <w:b w:val="0"/>
                <w:sz w:val="20"/>
              </w:rPr>
              <w:t>GPT-4o Visionによる説明文生成</w:t>
            </w:r>
          </w:p>
        </w:tc>
        <w:tc>
          <w:tcPr>
            <w:tcW w:type="dxa" w:w="3969"/>
          </w:tcPr>
          <w:p>
            <w:r>
              <w:rPr>
                <w:rFonts w:eastAsia="メイリオ" w:ascii="Arial"/>
                <w:b w:val="0"/>
                <w:sz w:val="20"/>
              </w:rPr>
              <w:t>GPTが全写真を自動描写</w:t>
            </w:r>
          </w:p>
        </w:tc>
        <w:tc>
          <w:tcPr>
            <w:tcW w:type="dxa" w:w="1417"/>
          </w:tcPr>
          <w:p>
            <w:r>
              <w:rPr>
                <w:rFonts w:eastAsia="メイリオ" w:ascii="Arial"/>
                <w:b w:val="0"/>
                <w:sz w:val="20"/>
              </w:rPr>
              <w:t>中</w:t>
            </w:r>
          </w:p>
        </w:tc>
      </w:tr>
      <w:tr>
        <w:tc>
          <w:tcPr>
            <w:tcW w:type="dxa" w:w="1417"/>
          </w:tcPr>
          <w:p>
            <w:r>
              <w:rPr>
                <w:rFonts w:eastAsia="メイリオ" w:ascii="Arial"/>
                <w:b w:val="0"/>
                <w:sz w:val="20"/>
              </w:rPr>
              <w:t>V3（次期）</w:t>
            </w:r>
          </w:p>
        </w:tc>
        <w:tc>
          <w:tcPr>
            <w:tcW w:type="dxa" w:w="2268"/>
          </w:tcPr>
          <w:p>
            <w:r>
              <w:rPr>
                <w:rFonts w:eastAsia="メイリオ" w:ascii="Arial"/>
                <w:b w:val="0"/>
                <w:sz w:val="20"/>
              </w:rPr>
              <w:t>アノテーション活用 + few-shot GPT</w:t>
            </w:r>
          </w:p>
        </w:tc>
        <w:tc>
          <w:tcPr>
            <w:tcW w:type="dxa" w:w="3969"/>
          </w:tcPr>
          <w:p>
            <w:r>
              <w:rPr>
                <w:rFonts w:eastAsia="メイリオ" w:ascii="Arial"/>
                <w:b w:val="0"/>
                <w:sz w:val="20"/>
              </w:rPr>
              <w:t>アノテーション優先・残りをfew-shotで高品質化</w:t>
            </w:r>
          </w:p>
        </w:tc>
        <w:tc>
          <w:tcPr>
            <w:tcW w:type="dxa" w:w="1417"/>
          </w:tcPr>
          <w:p>
            <w:r>
              <w:rPr>
                <w:rFonts w:eastAsia="メイリオ" w:ascii="Arial"/>
                <w:b w:val="0"/>
                <w:sz w:val="20"/>
              </w:rPr>
              <w:t>低（自動減少）</w:t>
            </w:r>
          </w:p>
        </w:tc>
      </w:tr>
    </w:tbl>
    <w:p/>
    <w:p>
      <w:pPr>
        <w:spacing w:before="360" w:after="120"/>
        <w:pBdr>
          <w:bottom w:val="single" w:sz="6" w:space="1" w:color="21A159"/>
        </w:pBdr>
      </w:pPr>
      <w:r>
        <w:rPr>
          <w:rFonts w:eastAsia="メイリオ" w:ascii="Arial"/>
          <w:b/>
          <w:color w:val="21A159"/>
          <w:sz w:val="32"/>
        </w:rPr>
        <w:t>3. V3 処理フロー</w:t>
      </w:r>
    </w:p>
    <w:p>
      <w:pPr>
        <w:spacing w:before="240" w:after="80"/>
      </w:pPr>
      <w:r>
        <w:rPr>
          <w:rFonts w:eastAsia="メイリオ" w:ascii="Arial"/>
          <w:b/>
          <w:sz w:val="26"/>
        </w:rPr>
        <w:t>■ 3-1. デイリーラン（毎日 0:00）</w:t>
      </w:r>
    </w:p>
    <w:p>
      <w:pPr>
        <w:spacing w:after="80"/>
      </w:pPr>
      <w:r>
        <w:rPr>
          <w:rFonts w:eastAsia="メイリオ" w:ascii="Arial"/>
          <w:b w:val="0"/>
          <w:sz w:val="22"/>
        </w:rPr>
        <w:t>毎日のデイリーランで新規写真・動画に対して以下の判定を行う。</w:t>
      </w:r>
    </w:p>
    <w:p>
      <w:pPr>
        <w:spacing w:after="40"/>
        <w:ind w:left="454" w:hanging="227"/>
      </w:pPr>
      <w:r>
        <w:rPr>
          <w:rFonts w:eastAsia="メイリオ" w:ascii="Arial"/>
          <w:b w:val="0"/>
          <w:sz w:val="22"/>
        </w:rPr>
        <w:t>・ アノテーションあり → アノテーションテキストをそのままcontent_textに使用（GPTコスト: 0円）</w:t>
      </w:r>
    </w:p>
    <w:p>
      <w:pPr>
        <w:spacing w:after="40"/>
        <w:ind w:left="454" w:hanging="227"/>
      </w:pPr>
      <w:r>
        <w:rPr>
          <w:rFonts w:eastAsia="メイリオ" w:ascii="Arial"/>
          <w:b w:val="0"/>
          <w:sz w:val="22"/>
        </w:rPr>
        <w:t>・ アノテーションなし → アノテーションをfew-shot例としてGPTに渡し説明文を生成</w:t>
      </w:r>
    </w:p>
    <w:p>
      <w:pPr>
        <w:spacing w:after="40"/>
        <w:ind w:left="454" w:hanging="227"/>
      </w:pPr>
      <w:r>
        <w:rPr>
          <w:rFonts w:eastAsia="メイリオ" w:ascii="Arial"/>
          <w:b w:val="0"/>
          <w:sz w:val="22"/>
        </w:rPr>
        <w:t>・ アノテーション更新日時 &gt; content_text生成日時 → 既存写真でも再処理対象とする</w:t>
      </w:r>
    </w:p>
    <w:p/>
    <w:p>
      <w:pPr>
        <w:spacing w:before="240" w:after="80"/>
      </w:pPr>
      <w:r>
        <w:rPr>
          <w:rFonts w:eastAsia="メイリオ" w:ascii="Arial"/>
          <w:b/>
          <w:sz w:val="26"/>
        </w:rPr>
        <w:t>■ 3-2. V3一括移行（初回のみ）</w:t>
      </w:r>
    </w:p>
    <w:p>
      <w:pPr>
        <w:spacing w:after="80"/>
      </w:pPr>
      <w:r>
        <w:rPr>
          <w:rFonts w:eastAsia="メイリオ" w:ascii="Arial"/>
          <w:b w:val="0"/>
          <w:sz w:val="22"/>
        </w:rPr>
        <w:t>既存の全写真（V2生成済みのcontent_textを含む）を対象にアノテーション活用方式で再処理する。コスト管理のため「1日N枚」の上限を設けて数日に分散実行する。</w:t>
      </w:r>
    </w:p>
    <w:p/>
    <w:p>
      <w:pPr>
        <w:spacing w:before="240" w:after="80"/>
      </w:pPr>
      <w:r>
        <w:rPr>
          <w:rFonts w:eastAsia="メイリオ" w:ascii="Arial"/>
          <w:b/>
          <w:sz w:val="26"/>
        </w:rPr>
        <w:t>■ 3-3. few-shot例の選択ロジック</w:t>
      </w:r>
    </w:p>
    <w:p>
      <w:pPr>
        <w:spacing w:after="80"/>
      </w:pPr>
      <w:r>
        <w:rPr>
          <w:rFonts w:eastAsia="メイリオ" w:ascii="Arial"/>
          <w:b w:val="0"/>
          <w:sz w:val="22"/>
        </w:rPr>
        <w:t>アノテーションなし写真に対してGPTが説明文を生成する際、以下の優先順位でアノテーション済み写真を手本として選ぶ。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417"/>
            <w:shd w:val="clear" w:color="auto" w:fill="21A159"/>
          </w:tcPr>
          <w:p>
            <w:r>
              <w:rPr>
                <w:rFonts w:eastAsia="メイリオ" w:ascii="Arial"/>
                <w:b/>
                <w:color w:val="FFFFFF"/>
                <w:sz w:val="20"/>
              </w:rPr>
              <w:t>優先順位</w:t>
            </w:r>
          </w:p>
        </w:tc>
        <w:tc>
          <w:tcPr>
            <w:tcW w:type="dxa" w:w="3402"/>
            <w:shd w:val="clear" w:color="auto" w:fill="21A159"/>
          </w:tcPr>
          <w:p>
            <w:r>
              <w:rPr>
                <w:rFonts w:eastAsia="メイリオ" w:ascii="Arial"/>
                <w:b/>
                <w:color w:val="FFFFFF"/>
                <w:sz w:val="20"/>
              </w:rPr>
              <w:t>条件</w:t>
            </w:r>
          </w:p>
        </w:tc>
        <w:tc>
          <w:tcPr>
            <w:tcW w:type="dxa" w:w="4252"/>
            <w:shd w:val="clear" w:color="auto" w:fill="21A159"/>
          </w:tcPr>
          <w:p>
            <w:r>
              <w:rPr>
                <w:rFonts w:eastAsia="メイリオ" w:ascii="Arial"/>
                <w:b/>
                <w:color w:val="FFFFFF"/>
                <w:sz w:val="20"/>
              </w:rPr>
              <w:t>理由</w:t>
            </w:r>
          </w:p>
        </w:tc>
      </w:tr>
      <w:tr>
        <w:tc>
          <w:tcPr>
            <w:tcW w:type="dxa" w:w="1417"/>
          </w:tcPr>
          <w:p>
            <w:r>
              <w:rPr>
                <w:rFonts w:eastAsia="メイリオ" w:ascii="Arial"/>
                <w:b w:val="0"/>
                <w:sz w:val="20"/>
              </w:rPr>
              <w:t>① 最優先</w:t>
            </w:r>
          </w:p>
        </w:tc>
        <w:tc>
          <w:tcPr>
            <w:tcW w:type="dxa" w:w="3402"/>
          </w:tcPr>
          <w:p>
            <w:r>
              <w:rPr>
                <w:rFonts w:eastAsia="メイリオ" w:ascii="Arial"/>
                <w:b w:val="0"/>
                <w:sz w:val="20"/>
              </w:rPr>
              <w:t>同じworkno（工番）のアノテーション</w:t>
            </w:r>
          </w:p>
        </w:tc>
        <w:tc>
          <w:tcPr>
            <w:tcW w:type="dxa" w:w="4252"/>
          </w:tcPr>
          <w:p>
            <w:r>
              <w:rPr>
                <w:rFonts w:eastAsia="メイリオ" w:ascii="Arial"/>
                <w:b w:val="0"/>
                <w:sz w:val="20"/>
              </w:rPr>
              <w:t>同じ現場・同じ機械で最も関連性が高い</w:t>
            </w:r>
          </w:p>
        </w:tc>
      </w:tr>
      <w:tr>
        <w:tc>
          <w:tcPr>
            <w:tcW w:type="dxa" w:w="1417"/>
          </w:tcPr>
          <w:p>
            <w:r>
              <w:rPr>
                <w:rFonts w:eastAsia="メイリオ" w:ascii="Arial"/>
                <w:b w:val="0"/>
                <w:sz w:val="20"/>
              </w:rPr>
              <w:t>②</w:t>
            </w:r>
          </w:p>
        </w:tc>
        <w:tc>
          <w:tcPr>
            <w:tcW w:type="dxa" w:w="3402"/>
          </w:tcPr>
          <w:p>
            <w:r>
              <w:rPr>
                <w:rFonts w:eastAsia="メイリオ" w:ascii="Arial"/>
                <w:b w:val="0"/>
                <w:sz w:val="20"/>
              </w:rPr>
              <w:t>同じphase（B1/B2/B3/B4）のアノテーション</w:t>
            </w:r>
          </w:p>
        </w:tc>
        <w:tc>
          <w:tcPr>
            <w:tcW w:type="dxa" w:w="4252"/>
          </w:tcPr>
          <w:p>
            <w:r>
              <w:rPr>
                <w:rFonts w:eastAsia="メイリオ" w:ascii="Arial"/>
                <w:b w:val="0"/>
                <w:sz w:val="20"/>
              </w:rPr>
              <w:t>同じ作業ステージで語彙・文脈が近い</w:t>
            </w:r>
          </w:p>
        </w:tc>
      </w:tr>
      <w:tr>
        <w:tc>
          <w:tcPr>
            <w:tcW w:type="dxa" w:w="1417"/>
          </w:tcPr>
          <w:p>
            <w:r>
              <w:rPr>
                <w:rFonts w:eastAsia="メイリオ" w:ascii="Arial"/>
                <w:b w:val="0"/>
                <w:sz w:val="20"/>
              </w:rPr>
              <w:t>③</w:t>
            </w:r>
          </w:p>
        </w:tc>
        <w:tc>
          <w:tcPr>
            <w:tcW w:type="dxa" w:w="3402"/>
          </w:tcPr>
          <w:p>
            <w:r>
              <w:rPr>
                <w:rFonts w:eastAsia="メイリオ" w:ascii="Arial"/>
                <w:b w:val="0"/>
                <w:sz w:val="20"/>
              </w:rPr>
              <w:t>同じworkno_name（工事名）のアノテーション</w:t>
            </w:r>
          </w:p>
        </w:tc>
        <w:tc>
          <w:tcPr>
            <w:tcW w:type="dxa" w:w="4252"/>
          </w:tcPr>
          <w:p>
            <w:r>
              <w:rPr>
                <w:rFonts w:eastAsia="メイリオ" w:ascii="Arial"/>
                <w:b w:val="0"/>
                <w:sz w:val="20"/>
              </w:rPr>
              <w:t>同種工事は専門用語が共通しやすい</w:t>
            </w:r>
          </w:p>
        </w:tc>
      </w:tr>
      <w:tr>
        <w:tc>
          <w:tcPr>
            <w:tcW w:type="dxa" w:w="1417"/>
          </w:tcPr>
          <w:p>
            <w:r>
              <w:rPr>
                <w:rFonts w:eastAsia="メイリオ" w:ascii="Arial"/>
                <w:b w:val="0"/>
                <w:sz w:val="20"/>
              </w:rPr>
              <w:t>④ フォールバック</w:t>
            </w:r>
          </w:p>
        </w:tc>
        <w:tc>
          <w:tcPr>
            <w:tcW w:type="dxa" w:w="3402"/>
          </w:tcPr>
          <w:p>
            <w:r>
              <w:rPr>
                <w:rFonts w:eastAsia="メイリオ" w:ascii="Arial"/>
                <w:b w:val="0"/>
                <w:sz w:val="20"/>
              </w:rPr>
              <w:t>全体からランダム3〜5件</w:t>
            </w:r>
          </w:p>
        </w:tc>
        <w:tc>
          <w:tcPr>
            <w:tcW w:type="dxa" w:w="4252"/>
          </w:tcPr>
          <w:p>
            <w:r>
              <w:rPr>
                <w:rFonts w:eastAsia="メイリオ" w:ascii="Arial"/>
                <w:b w:val="0"/>
                <w:sz w:val="20"/>
              </w:rPr>
              <w:t>上記で例が集まらない場合</w:t>
            </w:r>
          </w:p>
        </w:tc>
      </w:tr>
    </w:tbl>
    <w:p/>
    <w:p>
      <w:pPr>
        <w:spacing w:after="80"/>
      </w:pPr>
      <w:r>
        <w:rPr>
          <w:rFonts w:eastAsia="メイリオ" w:ascii="Arial"/>
          <w:b w:val="0"/>
          <w:sz w:val="22"/>
        </w:rPr>
        <w:t>few-shot例はテキストのみ取得（画像不要）のため、例の取得コストはほぼ0。GPTに渡すプロンプトに手本テキストを埋め込み、専門用語のパターンを学習させる。</w:t>
      </w:r>
    </w:p>
    <w:p>
      <w:pPr>
        <w:spacing w:before="360" w:after="120"/>
        <w:pBdr>
          <w:bottom w:val="single" w:sz="6" w:space="1" w:color="21A159"/>
        </w:pBdr>
      </w:pPr>
      <w:r>
        <w:rPr>
          <w:rFonts w:eastAsia="メイリオ" w:ascii="Arial"/>
          <w:b/>
          <w:color w:val="21A159"/>
          <w:sz w:val="32"/>
        </w:rPr>
        <w:t>4. 自動改善サイクル（好循環）</w:t>
      </w:r>
    </w:p>
    <w:p>
      <w:pPr>
        <w:spacing w:after="80"/>
      </w:pPr>
      <w:r>
        <w:rPr>
          <w:rFonts w:eastAsia="メイリオ" w:ascii="Arial"/>
          <w:b w:val="0"/>
          <w:sz w:val="22"/>
        </w:rPr>
        <w:t>V3は使えば使うほど精度が上がる自己改善システムである。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84"/>
            <w:shd w:val="clear" w:color="auto" w:fill="21A159"/>
          </w:tcPr>
          <w:p>
            <w:r>
              <w:rPr>
                <w:rFonts w:eastAsia="メイリオ" w:ascii="Arial"/>
                <w:b/>
                <w:color w:val="FFFFFF"/>
                <w:sz w:val="20"/>
              </w:rPr>
              <w:t>ステップ</w:t>
            </w:r>
          </w:p>
        </w:tc>
        <w:tc>
          <w:tcPr>
            <w:tcW w:type="dxa" w:w="7087"/>
            <w:shd w:val="clear" w:color="auto" w:fill="21A159"/>
          </w:tcPr>
          <w:p>
            <w:r>
              <w:rPr>
                <w:rFonts w:eastAsia="メイリオ" w:ascii="Arial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1984"/>
          </w:tcPr>
          <w:p>
            <w:r>
              <w:rPr>
                <w:rFonts w:eastAsia="メイリオ" w:ascii="Arial"/>
                <w:b w:val="0"/>
                <w:sz w:val="20"/>
              </w:rPr>
              <w:t>① ユーザーがアノテーション</w:t>
            </w:r>
          </w:p>
        </w:tc>
        <w:tc>
          <w:tcPr>
            <w:tcW w:type="dxa" w:w="7087"/>
          </w:tcPr>
          <w:p>
            <w:r>
              <w:rPr>
                <w:rFonts w:eastAsia="メイリオ" w:ascii="Arial"/>
                <w:b w:val="0"/>
                <w:sz w:val="20"/>
              </w:rPr>
              <w:t>LINE WORKSで写真に「インペラ交換 B2着手中」などを付与</w:t>
            </w:r>
          </w:p>
        </w:tc>
      </w:tr>
      <w:tr>
        <w:tc>
          <w:tcPr>
            <w:tcW w:type="dxa" w:w="1984"/>
          </w:tcPr>
          <w:p>
            <w:r>
              <w:rPr>
                <w:rFonts w:eastAsia="メイリオ" w:ascii="Arial"/>
                <w:b w:val="0"/>
                <w:sz w:val="20"/>
              </w:rPr>
              <w:t>② デイリーランで蓄積</w:t>
            </w:r>
          </w:p>
        </w:tc>
        <w:tc>
          <w:tcPr>
            <w:tcW w:type="dxa" w:w="7087"/>
          </w:tcPr>
          <w:p>
            <w:r>
              <w:rPr>
                <w:rFonts w:eastAsia="メイリオ" w:ascii="Arial"/>
                <w:b w:val="0"/>
                <w:sz w:val="20"/>
              </w:rPr>
              <w:t>アノテーションが_annotationsフォルダに保存・インデックス更新</w:t>
            </w:r>
          </w:p>
        </w:tc>
      </w:tr>
      <w:tr>
        <w:tc>
          <w:tcPr>
            <w:tcW w:type="dxa" w:w="1984"/>
          </w:tcPr>
          <w:p>
            <w:r>
              <w:rPr>
                <w:rFonts w:eastAsia="メイリオ" w:ascii="Arial"/>
                <w:b w:val="0"/>
                <w:sz w:val="20"/>
              </w:rPr>
              <w:t>③ few-shot例が充実</w:t>
            </w:r>
          </w:p>
        </w:tc>
        <w:tc>
          <w:tcPr>
            <w:tcW w:type="dxa" w:w="7087"/>
          </w:tcPr>
          <w:p>
            <w:r>
              <w:rPr>
                <w:rFonts w:eastAsia="メイリオ" w:ascii="Arial"/>
                <w:b w:val="0"/>
                <w:sz w:val="20"/>
              </w:rPr>
              <w:t>翌日以降の新規写真へのGPT生成品質が向上</w:t>
            </w:r>
          </w:p>
        </w:tc>
      </w:tr>
      <w:tr>
        <w:tc>
          <w:tcPr>
            <w:tcW w:type="dxa" w:w="1984"/>
          </w:tcPr>
          <w:p>
            <w:r>
              <w:rPr>
                <w:rFonts w:eastAsia="メイリオ" w:ascii="Arial"/>
                <w:b w:val="0"/>
                <w:sz w:val="20"/>
              </w:rPr>
              <w:t>④ 検索精度向上</w:t>
            </w:r>
          </w:p>
        </w:tc>
        <w:tc>
          <w:tcPr>
            <w:tcW w:type="dxa" w:w="7087"/>
          </w:tcPr>
          <w:p>
            <w:r>
              <w:rPr>
                <w:rFonts w:eastAsia="メイリオ" w:ascii="Arial"/>
                <w:b w:val="0"/>
                <w:sz w:val="20"/>
              </w:rPr>
              <w:t>部品名・専門用語での検索がヒットするようになる</w:t>
            </w:r>
          </w:p>
        </w:tc>
      </w:tr>
      <w:tr>
        <w:tc>
          <w:tcPr>
            <w:tcW w:type="dxa" w:w="1984"/>
          </w:tcPr>
          <w:p>
            <w:r>
              <w:rPr>
                <w:rFonts w:eastAsia="メイリオ" w:ascii="Arial"/>
                <w:b w:val="0"/>
                <w:sz w:val="20"/>
              </w:rPr>
              <w:t>⑤ さらにアノテーション</w:t>
            </w:r>
          </w:p>
        </w:tc>
        <w:tc>
          <w:tcPr>
            <w:tcW w:type="dxa" w:w="7087"/>
          </w:tcPr>
          <w:p>
            <w:r>
              <w:rPr>
                <w:rFonts w:eastAsia="メイリオ" w:ascii="Arial"/>
                <w:b w:val="0"/>
                <w:sz w:val="20"/>
              </w:rPr>
              <w:t>「検索で見つかる」体験がアノテーション促進につながる</w:t>
            </w:r>
          </w:p>
        </w:tc>
      </w:tr>
    </w:tbl>
    <w:p/>
    <w:p>
      <w:pPr>
        <w:spacing w:before="360" w:after="120"/>
        <w:pBdr>
          <w:bottom w:val="single" w:sz="6" w:space="1" w:color="21A159"/>
        </w:pBdr>
      </w:pPr>
      <w:r>
        <w:rPr>
          <w:rFonts w:eastAsia="メイリオ" w:ascii="Arial"/>
          <w:b/>
          <w:color w:val="21A159"/>
          <w:sz w:val="32"/>
        </w:rPr>
        <w:t>5. コスト試算</w:t>
      </w:r>
    </w:p>
    <w:p>
      <w:pPr>
        <w:spacing w:before="240" w:after="80"/>
      </w:pPr>
      <w:r>
        <w:rPr>
          <w:rFonts w:eastAsia="メイリオ" w:ascii="Arial"/>
          <w:b/>
          <w:sz w:val="26"/>
        </w:rPr>
        <w:t>■ 5-1. デイリーランのコスト変化</w:t>
      </w:r>
    </w:p>
    <w:p>
      <w:pPr>
        <w:spacing w:after="80"/>
      </w:pPr>
      <w:r>
        <w:rPr>
          <w:rFonts w:eastAsia="メイリオ" w:ascii="Arial"/>
          <w:b w:val="0"/>
          <w:sz w:val="22"/>
        </w:rPr>
        <w:t>アノテーション率が上がるほどGPT呼び出し回数が減りコストが下がる。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val="clear" w:color="auto" w:fill="21A159"/>
          </w:tcPr>
          <w:p>
            <w:r>
              <w:rPr>
                <w:rFonts w:eastAsia="メイリオ" w:ascii="Arial"/>
                <w:b/>
                <w:color w:val="FFFFFF"/>
                <w:sz w:val="20"/>
              </w:rPr>
              <w:t>アノテーション率</w:t>
            </w:r>
          </w:p>
        </w:tc>
        <w:tc>
          <w:tcPr>
            <w:tcW w:type="dxa" w:w="3969"/>
            <w:shd w:val="clear" w:color="auto" w:fill="21A159"/>
          </w:tcPr>
          <w:p>
            <w:r>
              <w:rPr>
                <w:rFonts w:eastAsia="メイリオ" w:ascii="Arial"/>
                <w:b/>
                <w:color w:val="FFFFFF"/>
                <w:sz w:val="20"/>
              </w:rPr>
              <w:t>GPT処理対象（毎日10枚の場合）</w:t>
            </w:r>
          </w:p>
        </w:tc>
        <w:tc>
          <w:tcPr>
            <w:tcW w:type="dxa" w:w="2835"/>
            <w:shd w:val="clear" w:color="auto" w:fill="21A159"/>
          </w:tcPr>
          <w:p>
            <w:r>
              <w:rPr>
                <w:rFonts w:eastAsia="メイリオ" w:ascii="Arial"/>
                <w:b/>
                <w:color w:val="FFFFFF"/>
                <w:sz w:val="20"/>
              </w:rPr>
              <w:t>コスト比較</w:t>
            </w:r>
          </w:p>
        </w:tc>
      </w:tr>
      <w:tr>
        <w:tc>
          <w:tcPr>
            <w:tcW w:type="dxa" w:w="2268"/>
          </w:tcPr>
          <w:p>
            <w:r>
              <w:rPr>
                <w:rFonts w:eastAsia="メイリオ" w:ascii="Arial"/>
                <w:b w:val="0"/>
                <w:sz w:val="20"/>
              </w:rPr>
              <w:t>0%（V2現状）</w:t>
            </w:r>
          </w:p>
        </w:tc>
        <w:tc>
          <w:tcPr>
            <w:tcW w:type="dxa" w:w="3969"/>
          </w:tcPr>
          <w:p>
            <w:r>
              <w:rPr>
                <w:rFonts w:eastAsia="メイリオ" w:ascii="Arial"/>
                <w:b w:val="0"/>
                <w:sz w:val="20"/>
              </w:rPr>
              <w:t>10枚 × GPT単価</w:t>
            </w:r>
          </w:p>
        </w:tc>
        <w:tc>
          <w:tcPr>
            <w:tcW w:type="dxa" w:w="2835"/>
          </w:tcPr>
          <w:p>
            <w:r>
              <w:rPr>
                <w:rFonts w:eastAsia="メイリオ" w:ascii="Arial"/>
                <w:b w:val="0"/>
                <w:sz w:val="20"/>
              </w:rPr>
              <w:t>100%</w:t>
            </w:r>
          </w:p>
        </w:tc>
      </w:tr>
      <w:tr>
        <w:tc>
          <w:tcPr>
            <w:tcW w:type="dxa" w:w="2268"/>
          </w:tcPr>
          <w:p>
            <w:r>
              <w:rPr>
                <w:rFonts w:eastAsia="メイリオ" w:ascii="Arial"/>
                <w:b w:val="0"/>
                <w:sz w:val="20"/>
              </w:rPr>
              <w:t>30%（V3初期）</w:t>
            </w:r>
          </w:p>
        </w:tc>
        <w:tc>
          <w:tcPr>
            <w:tcW w:type="dxa" w:w="3969"/>
          </w:tcPr>
          <w:p>
            <w:r>
              <w:rPr>
                <w:rFonts w:eastAsia="メイリオ" w:ascii="Arial"/>
                <w:b w:val="0"/>
                <w:sz w:val="20"/>
              </w:rPr>
              <w:t>7枚 × GPT単価</w:t>
            </w:r>
          </w:p>
        </w:tc>
        <w:tc>
          <w:tcPr>
            <w:tcW w:type="dxa" w:w="2835"/>
          </w:tcPr>
          <w:p>
            <w:r>
              <w:rPr>
                <w:rFonts w:eastAsia="メイリオ" w:ascii="Arial"/>
                <w:b w:val="0"/>
                <w:sz w:val="20"/>
              </w:rPr>
              <w:t>70%</w:t>
            </w:r>
          </w:p>
        </w:tc>
      </w:tr>
      <w:tr>
        <w:tc>
          <w:tcPr>
            <w:tcW w:type="dxa" w:w="2268"/>
          </w:tcPr>
          <w:p>
            <w:r>
              <w:rPr>
                <w:rFonts w:eastAsia="メイリオ" w:ascii="Arial"/>
                <w:b w:val="0"/>
                <w:sz w:val="20"/>
              </w:rPr>
              <w:t>50%</w:t>
            </w:r>
          </w:p>
        </w:tc>
        <w:tc>
          <w:tcPr>
            <w:tcW w:type="dxa" w:w="3969"/>
          </w:tcPr>
          <w:p>
            <w:r>
              <w:rPr>
                <w:rFonts w:eastAsia="メイリオ" w:ascii="Arial"/>
                <w:b w:val="0"/>
                <w:sz w:val="20"/>
              </w:rPr>
              <w:t>5枚 × GPT単価</w:t>
            </w:r>
          </w:p>
        </w:tc>
        <w:tc>
          <w:tcPr>
            <w:tcW w:type="dxa" w:w="2835"/>
          </w:tcPr>
          <w:p>
            <w:r>
              <w:rPr>
                <w:rFonts w:eastAsia="メイリオ" w:ascii="Arial"/>
                <w:b w:val="0"/>
                <w:sz w:val="20"/>
              </w:rPr>
              <w:t>50%</w:t>
            </w:r>
          </w:p>
        </w:tc>
      </w:tr>
      <w:tr>
        <w:tc>
          <w:tcPr>
            <w:tcW w:type="dxa" w:w="2268"/>
          </w:tcPr>
          <w:p>
            <w:r>
              <w:rPr>
                <w:rFonts w:eastAsia="メイリオ" w:ascii="Arial"/>
                <w:b w:val="0"/>
                <w:sz w:val="20"/>
              </w:rPr>
              <w:t>80%（成熟期）</w:t>
            </w:r>
          </w:p>
        </w:tc>
        <w:tc>
          <w:tcPr>
            <w:tcW w:type="dxa" w:w="3969"/>
          </w:tcPr>
          <w:p>
            <w:r>
              <w:rPr>
                <w:rFonts w:eastAsia="メイリオ" w:ascii="Arial"/>
                <w:b w:val="0"/>
                <w:sz w:val="20"/>
              </w:rPr>
              <w:t>2枚 × GPT単価</w:t>
            </w:r>
          </w:p>
        </w:tc>
        <w:tc>
          <w:tcPr>
            <w:tcW w:type="dxa" w:w="2835"/>
          </w:tcPr>
          <w:p>
            <w:r>
              <w:rPr>
                <w:rFonts w:eastAsia="メイリオ" w:ascii="Arial"/>
                <w:b w:val="0"/>
                <w:sz w:val="20"/>
              </w:rPr>
              <w:t>20%</w:t>
            </w:r>
          </w:p>
        </w:tc>
      </w:tr>
    </w:tbl>
    <w:p/>
    <w:p>
      <w:pPr>
        <w:spacing w:before="240" w:after="80"/>
      </w:pPr>
      <w:r>
        <w:rPr>
          <w:rFonts w:eastAsia="メイリオ" w:ascii="Arial"/>
          <w:b/>
          <w:sz w:val="26"/>
        </w:rPr>
        <w:t>■ 5-2. V3一括移行コスト（初回のみ）</w:t>
      </w:r>
    </w:p>
    <w:p>
      <w:pPr>
        <w:spacing w:after="80"/>
      </w:pPr>
      <w:r>
        <w:rPr>
          <w:rFonts w:eastAsia="メイリオ" w:ascii="Arial"/>
          <w:b w:val="0"/>
          <w:sz w:val="22"/>
        </w:rPr>
        <w:t>既存全写真を再処理する一時的コストが発生する。1日の処理枚数に上限を設けて分散実行することで管理する。</w:t>
      </w:r>
    </w:p>
    <w:p>
      <w:pPr>
        <w:spacing w:after="40"/>
        <w:ind w:left="454" w:hanging="227"/>
      </w:pPr>
      <w:r>
        <w:rPr>
          <w:rFonts w:eastAsia="メイリオ" w:ascii="Arial"/>
          <w:b w:val="0"/>
          <w:sz w:val="22"/>
        </w:rPr>
        <w:t>・ 上限設定例: 1日100枚 → 数日で移行完了</w:t>
      </w:r>
    </w:p>
    <w:p>
      <w:pPr>
        <w:spacing w:after="40"/>
        <w:ind w:left="454" w:hanging="227"/>
      </w:pPr>
      <w:r>
        <w:rPr>
          <w:rFonts w:eastAsia="メイリオ" w:ascii="Arial"/>
          <w:b w:val="0"/>
          <w:sz w:val="22"/>
        </w:rPr>
        <w:t>・ アノテーションがある写真はGPT不要なのでコスト減</w:t>
      </w:r>
    </w:p>
    <w:p>
      <w:pPr>
        <w:spacing w:after="40"/>
        <w:ind w:left="454" w:hanging="227"/>
      </w:pPr>
      <w:r>
        <w:rPr>
          <w:rFonts w:eastAsia="メイリオ" w:ascii="Arial"/>
          <w:b w:val="0"/>
          <w:sz w:val="22"/>
        </w:rPr>
        <w:t>・ 移行完了後はデイリーランコストのみ（継続的に減少）</w:t>
      </w:r>
    </w:p>
    <w:p/>
    <w:p>
      <w:pPr>
        <w:spacing w:before="360" w:after="120"/>
        <w:pBdr>
          <w:bottom w:val="single" w:sz="6" w:space="1" w:color="21A159"/>
        </w:pBdr>
      </w:pPr>
      <w:r>
        <w:rPr>
          <w:rFonts w:eastAsia="メイリオ" w:ascii="Arial"/>
          <w:b/>
          <w:color w:val="21A159"/>
          <w:sz w:val="32"/>
        </w:rPr>
        <w:t>6. 実装方針</w:t>
      </w:r>
    </w:p>
    <w:p>
      <w:pPr>
        <w:spacing w:before="240" w:after="80"/>
      </w:pPr>
      <w:r>
        <w:rPr>
          <w:rFonts w:eastAsia="メイリオ" w:ascii="Arial"/>
          <w:b/>
          <w:sz w:val="26"/>
        </w:rPr>
        <w:t>■ 6-1. 変更対象ファイル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shd w:val="clear" w:color="auto" w:fill="21A159"/>
          </w:tcPr>
          <w:p>
            <w:r>
              <w:rPr>
                <w:rFonts w:eastAsia="メイリオ" w:ascii="Arial"/>
                <w:b/>
                <w:color w:val="FFFFFF"/>
                <w:sz w:val="20"/>
              </w:rPr>
              <w:t>ファイル</w:t>
            </w:r>
          </w:p>
        </w:tc>
        <w:tc>
          <w:tcPr>
            <w:tcW w:type="dxa" w:w="6236"/>
            <w:shd w:val="clear" w:color="auto" w:fill="21A159"/>
          </w:tcPr>
          <w:p>
            <w:r>
              <w:rPr>
                <w:rFonts w:eastAsia="メイリオ" w:ascii="Arial"/>
                <w:b/>
                <w:color w:val="FFFFFF"/>
                <w:sz w:val="20"/>
              </w:rPr>
              <w:t>変更内容</w:t>
            </w:r>
          </w:p>
        </w:tc>
      </w:tr>
      <w:tr>
        <w:tc>
          <w:tcPr>
            <w:tcW w:type="dxa" w:w="2835"/>
          </w:tcPr>
          <w:p>
            <w:r>
              <w:rPr>
                <w:rFonts w:eastAsia="メイリオ" w:ascii="Arial"/>
                <w:b w:val="0"/>
                <w:sz w:val="20"/>
              </w:rPr>
              <w:t>run_rag_describe.py</w:t>
            </w:r>
          </w:p>
        </w:tc>
        <w:tc>
          <w:tcPr>
            <w:tcW w:type="dxa" w:w="6236"/>
          </w:tcPr>
          <w:p>
            <w:r>
              <w:rPr>
                <w:rFonts w:eastAsia="メイリオ" w:ascii="Arial"/>
                <w:b w:val="0"/>
                <w:sz w:val="20"/>
              </w:rPr>
              <w:t>few-shot例の取得ロジック追加・アノテーション優先ロジック追加</w:t>
            </w:r>
          </w:p>
        </w:tc>
      </w:tr>
      <w:tr>
        <w:tc>
          <w:tcPr>
            <w:tcW w:type="dxa" w:w="2835"/>
          </w:tcPr>
          <w:p>
            <w:r>
              <w:rPr>
                <w:rFonts w:eastAsia="メイリオ" w:ascii="Arial"/>
                <w:b w:val="0"/>
                <w:sz w:val="20"/>
              </w:rPr>
              <w:t>rag/describer.py</w:t>
            </w:r>
          </w:p>
        </w:tc>
        <w:tc>
          <w:tcPr>
            <w:tcW w:type="dxa" w:w="6236"/>
          </w:tcPr>
          <w:p>
            <w:r>
              <w:rPr>
                <w:rFonts w:eastAsia="メイリオ" w:ascii="Arial"/>
                <w:b w:val="0"/>
                <w:sz w:val="20"/>
              </w:rPr>
              <w:t>プロンプトにfew-shot例を組み込む・アノテーション検知ロジック追加</w:t>
            </w:r>
          </w:p>
        </w:tc>
      </w:tr>
      <w:tr>
        <w:tc>
          <w:tcPr>
            <w:tcW w:type="dxa" w:w="2835"/>
          </w:tcPr>
          <w:p>
            <w:r>
              <w:rPr>
                <w:rFonts w:eastAsia="メイリオ" w:ascii="Arial"/>
                <w:b w:val="0"/>
                <w:sz w:val="20"/>
              </w:rPr>
              <w:t>rag/indexer.py</w:t>
            </w:r>
          </w:p>
        </w:tc>
        <w:tc>
          <w:tcPr>
            <w:tcW w:type="dxa" w:w="6236"/>
          </w:tcPr>
          <w:p>
            <w:r>
              <w:rPr>
                <w:rFonts w:eastAsia="メイリオ" w:ascii="Arial"/>
                <w:b w:val="0"/>
                <w:sz w:val="20"/>
              </w:rPr>
              <w:t>アノテーション更新日時の比較ロジック追加</w:t>
            </w:r>
          </w:p>
        </w:tc>
      </w:tr>
    </w:tbl>
    <w:p/>
    <w:p>
      <w:pPr>
        <w:spacing w:before="240" w:after="80"/>
      </w:pPr>
      <w:r>
        <w:rPr>
          <w:rFonts w:eastAsia="メイリオ" w:ascii="Arial"/>
          <w:b/>
          <w:sz w:val="26"/>
        </w:rPr>
        <w:t>■ 6-2. インデックス追加フィールド（検討）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551"/>
            <w:shd w:val="clear" w:color="auto" w:fill="21A159"/>
          </w:tcPr>
          <w:p>
            <w:r>
              <w:rPr>
                <w:rFonts w:eastAsia="メイリオ" w:ascii="Arial"/>
                <w:b/>
                <w:color w:val="FFFFFF"/>
                <w:sz w:val="20"/>
              </w:rPr>
              <w:t>フィールド名</w:t>
            </w:r>
          </w:p>
        </w:tc>
        <w:tc>
          <w:tcPr>
            <w:tcW w:type="dxa" w:w="1984"/>
            <w:shd w:val="clear" w:color="auto" w:fill="21A159"/>
          </w:tcPr>
          <w:p>
            <w:r>
              <w:rPr>
                <w:rFonts w:eastAsia="メイリオ" w:ascii="Arial"/>
                <w:b/>
                <w:color w:val="FFFFFF"/>
                <w:sz w:val="20"/>
              </w:rPr>
              <w:t>型</w:t>
            </w:r>
          </w:p>
        </w:tc>
        <w:tc>
          <w:tcPr>
            <w:tcW w:type="dxa" w:w="4535"/>
            <w:shd w:val="clear" w:color="auto" w:fill="21A159"/>
          </w:tcPr>
          <w:p>
            <w:r>
              <w:rPr>
                <w:rFonts w:eastAsia="メイリオ" w:ascii="Arial"/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2551"/>
          </w:tcPr>
          <w:p>
            <w:r>
              <w:rPr>
                <w:rFonts w:eastAsia="メイリオ" w:ascii="Arial"/>
                <w:b w:val="0"/>
                <w:sz w:val="20"/>
              </w:rPr>
              <w:t>annotation_text</w:t>
            </w:r>
          </w:p>
        </w:tc>
        <w:tc>
          <w:tcPr>
            <w:tcW w:type="dxa" w:w="1984"/>
          </w:tcPr>
          <w:p>
            <w:r>
              <w:rPr>
                <w:rFonts w:eastAsia="メイリオ" w:ascii="Arial"/>
                <w:b w:val="0"/>
                <w:sz w:val="20"/>
              </w:rPr>
              <w:t>String (Searchable)</w:t>
            </w:r>
          </w:p>
        </w:tc>
        <w:tc>
          <w:tcPr>
            <w:tcW w:type="dxa" w:w="4535"/>
          </w:tcPr>
          <w:p>
            <w:r>
              <w:rPr>
                <w:rFonts w:eastAsia="メイリオ" w:ascii="Arial"/>
                <w:b w:val="0"/>
                <w:sz w:val="20"/>
              </w:rPr>
              <w:t>アノテーション原文（検索対象）</w:t>
            </w:r>
          </w:p>
        </w:tc>
      </w:tr>
      <w:tr>
        <w:tc>
          <w:tcPr>
            <w:tcW w:type="dxa" w:w="2551"/>
          </w:tcPr>
          <w:p>
            <w:r>
              <w:rPr>
                <w:rFonts w:eastAsia="メイリオ" w:ascii="Arial"/>
                <w:b w:val="0"/>
                <w:sz w:val="20"/>
              </w:rPr>
              <w:t>annotation_updated_at</w:t>
            </w:r>
          </w:p>
        </w:tc>
        <w:tc>
          <w:tcPr>
            <w:tcW w:type="dxa" w:w="1984"/>
          </w:tcPr>
          <w:p>
            <w:r>
              <w:rPr>
                <w:rFonts w:eastAsia="メイリオ" w:ascii="Arial"/>
                <w:b w:val="0"/>
                <w:sz w:val="20"/>
              </w:rPr>
              <w:t>DateTimeOffset</w:t>
            </w:r>
          </w:p>
        </w:tc>
        <w:tc>
          <w:tcPr>
            <w:tcW w:type="dxa" w:w="4535"/>
          </w:tcPr>
          <w:p>
            <w:r>
              <w:rPr>
                <w:rFonts w:eastAsia="メイリオ" w:ascii="Arial"/>
                <w:b w:val="0"/>
                <w:sz w:val="20"/>
              </w:rPr>
              <w:t>再処理トリガー判定用</w:t>
            </w:r>
          </w:p>
        </w:tc>
      </w:tr>
      <w:tr>
        <w:tc>
          <w:tcPr>
            <w:tcW w:type="dxa" w:w="2551"/>
          </w:tcPr>
          <w:p>
            <w:r>
              <w:rPr>
                <w:rFonts w:eastAsia="メイリオ" w:ascii="Arial"/>
                <w:b w:val="0"/>
                <w:sz w:val="20"/>
              </w:rPr>
              <w:t>content_text_version</w:t>
            </w:r>
          </w:p>
        </w:tc>
        <w:tc>
          <w:tcPr>
            <w:tcW w:type="dxa" w:w="1984"/>
          </w:tcPr>
          <w:p>
            <w:r>
              <w:rPr>
                <w:rFonts w:eastAsia="メイリオ" w:ascii="Arial"/>
                <w:b w:val="0"/>
                <w:sz w:val="20"/>
              </w:rPr>
              <w:t>String</w:t>
            </w:r>
          </w:p>
        </w:tc>
        <w:tc>
          <w:tcPr>
            <w:tcW w:type="dxa" w:w="4535"/>
          </w:tcPr>
          <w:p>
            <w:r>
              <w:rPr>
                <w:rFonts w:eastAsia="メイリオ" w:ascii="Arial"/>
                <w:b w:val="0"/>
                <w:sz w:val="20"/>
              </w:rPr>
              <w:t>V2/V3の判別（再移行管理）</w:t>
            </w:r>
          </w:p>
        </w:tc>
      </w:tr>
    </w:tbl>
    <w:p/>
    <w:p>
      <w:pPr>
        <w:spacing w:before="240" w:after="80"/>
      </w:pPr>
      <w:r>
        <w:rPr>
          <w:rFonts w:eastAsia="メイリオ" w:ascii="Arial"/>
          <w:b/>
          <w:sz w:val="26"/>
        </w:rPr>
        <w:t>■ 6-3. 現状サマリー（V3移行前）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shd w:val="clear" w:color="auto" w:fill="21A159"/>
          </w:tcPr>
          <w:p>
            <w:r>
              <w:rPr>
                <w:rFonts w:eastAsia="メイリオ" w:ascii="Arial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6236"/>
            <w:shd w:val="clear" w:color="auto" w:fill="21A159"/>
          </w:tcPr>
          <w:p>
            <w:r>
              <w:rPr>
                <w:rFonts w:eastAsia="メイリオ" w:ascii="Arial"/>
                <w:b/>
                <w:color w:val="FFFFFF"/>
                <w:sz w:val="20"/>
              </w:rPr>
              <w:t>値</w:t>
            </w:r>
          </w:p>
        </w:tc>
      </w:tr>
      <w:tr>
        <w:tc>
          <w:tcPr>
            <w:tcW w:type="dxa" w:w="2835"/>
          </w:tcPr>
          <w:p>
            <w:r>
              <w:rPr>
                <w:rFonts w:eastAsia="メイリオ" w:ascii="Arial"/>
                <w:b w:val="0"/>
                <w:sz w:val="20"/>
              </w:rPr>
              <w:t>アノテーション数</w:t>
            </w:r>
          </w:p>
        </w:tc>
        <w:tc>
          <w:tcPr>
            <w:tcW w:type="dxa" w:w="6236"/>
          </w:tcPr>
          <w:p>
            <w:r>
              <w:rPr>
                <w:rFonts w:eastAsia="メイリオ" w:ascii="Arial"/>
                <w:b w:val="0"/>
                <w:sz w:val="20"/>
              </w:rPr>
              <w:t>212件 / 99.4 KB</w:t>
            </w:r>
          </w:p>
        </w:tc>
      </w:tr>
      <w:tr>
        <w:tc>
          <w:tcPr>
            <w:tcW w:type="dxa" w:w="2835"/>
          </w:tcPr>
          <w:p>
            <w:r>
              <w:rPr>
                <w:rFonts w:eastAsia="メイリオ" w:ascii="Arial"/>
                <w:b w:val="0"/>
                <w:sz w:val="20"/>
              </w:rPr>
              <w:t>インデックス登録数</w:t>
            </w:r>
          </w:p>
        </w:tc>
        <w:tc>
          <w:tcPr>
            <w:tcW w:type="dxa" w:w="6236"/>
          </w:tcPr>
          <w:p>
            <w:r>
              <w:rPr>
                <w:rFonts w:eastAsia="メイリオ" w:ascii="Arial"/>
                <w:b w:val="0"/>
                <w:sz w:val="20"/>
              </w:rPr>
              <w:t>13,602件（写真・動画・指令書PDF）</w:t>
            </w:r>
          </w:p>
        </w:tc>
      </w:tr>
      <w:tr>
        <w:tc>
          <w:tcPr>
            <w:tcW w:type="dxa" w:w="2835"/>
          </w:tcPr>
          <w:p>
            <w:r>
              <w:rPr>
                <w:rFonts w:eastAsia="メイリオ" w:ascii="Arial"/>
                <w:b w:val="0"/>
                <w:sz w:val="20"/>
              </w:rPr>
              <w:t>デイリーラン実績</w:t>
            </w:r>
          </w:p>
        </w:tc>
        <w:tc>
          <w:tcPr>
            <w:tcW w:type="dxa" w:w="6236"/>
          </w:tcPr>
          <w:p>
            <w:r>
              <w:rPr>
                <w:rFonts w:eastAsia="メイリオ" w:ascii="Arial"/>
                <w:b w:val="0"/>
                <w:sz w:val="20"/>
              </w:rPr>
              <w:t>毎日 0:00 自動実行（GDX_DailyRun）</w:t>
            </w:r>
          </w:p>
        </w:tc>
      </w:tr>
      <w:tr>
        <w:tc>
          <w:tcPr>
            <w:tcW w:type="dxa" w:w="2835"/>
          </w:tcPr>
          <w:p>
            <w:r>
              <w:rPr>
                <w:rFonts w:eastAsia="メイリオ" w:ascii="Arial"/>
                <w:b w:val="0"/>
                <w:sz w:val="20"/>
              </w:rPr>
              <w:t>V3移行判断</w:t>
            </w:r>
          </w:p>
        </w:tc>
        <w:tc>
          <w:tcPr>
            <w:tcW w:type="dxa" w:w="6236"/>
          </w:tcPr>
          <w:p>
            <w:r>
              <w:rPr>
                <w:rFonts w:eastAsia="メイリオ" w:ascii="Arial"/>
                <w:b w:val="0"/>
                <w:sz w:val="20"/>
              </w:rPr>
              <w:t>212件のアノテーションはfew-shot例として十分。移行準備は整っている</w:t>
            </w:r>
          </w:p>
        </w:tc>
      </w:tr>
    </w:tbl>
    <w:p/>
    <w:p>
      <w:pPr>
        <w:spacing w:before="360" w:after="120"/>
        <w:pBdr>
          <w:bottom w:val="single" w:sz="6" w:space="1" w:color="21A159"/>
        </w:pBdr>
      </w:pPr>
      <w:r>
        <w:rPr>
          <w:rFonts w:eastAsia="メイリオ" w:ascii="Arial"/>
          <w:b/>
          <w:color w:val="21A159"/>
          <w:sz w:val="32"/>
        </w:rPr>
        <w:t>7. V4以降のロードマップ</w:t>
      </w:r>
    </w:p>
    <w:p>
      <w:pPr>
        <w:spacing w:after="80"/>
      </w:pPr>
      <w:r>
        <w:rPr>
          <w:rFonts w:eastAsia="メイリオ" w:ascii="Arial"/>
          <w:b w:val="0"/>
          <w:sz w:val="22"/>
        </w:rPr>
        <w:t>V3が安定稼働し好循環が確立された後、以下のタイミングでV4を検討する。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shd w:val="clear" w:color="auto" w:fill="21A159"/>
          </w:tcPr>
          <w:p>
            <w:r>
              <w:rPr>
                <w:rFonts w:eastAsia="メイリオ" w:ascii="Arial"/>
                <w:b/>
                <w:color w:val="FFFFFF"/>
                <w:sz w:val="20"/>
              </w:rPr>
              <w:t>トリガー</w:t>
            </w:r>
          </w:p>
        </w:tc>
        <w:tc>
          <w:tcPr>
            <w:tcW w:type="dxa" w:w="6236"/>
            <w:shd w:val="clear" w:color="auto" w:fill="21A159"/>
          </w:tcPr>
          <w:p>
            <w:r>
              <w:rPr>
                <w:rFonts w:eastAsia="メイリオ" w:ascii="Arial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2835"/>
          </w:tcPr>
          <w:p>
            <w:r>
              <w:rPr>
                <w:rFonts w:eastAsia="メイリオ" w:ascii="Arial"/>
                <w:b w:val="0"/>
                <w:sz w:val="20"/>
              </w:rPr>
              <w:t>アノテーション1,000件超</w:t>
            </w:r>
          </w:p>
        </w:tc>
        <w:tc>
          <w:tcPr>
            <w:tcW w:type="dxa" w:w="6236"/>
          </w:tcPr>
          <w:p>
            <w:r>
              <w:rPr>
                <w:rFonts w:eastAsia="メイリオ" w:ascii="Arial"/>
                <w:b w:val="0"/>
                <w:sz w:val="20"/>
              </w:rPr>
              <w:t>ファインチューニング検討（GPT呼び出しをほぼゼロに）</w:t>
            </w:r>
          </w:p>
        </w:tc>
      </w:tr>
      <w:tr>
        <w:tc>
          <w:tcPr>
            <w:tcW w:type="dxa" w:w="2835"/>
          </w:tcPr>
          <w:p>
            <w:r>
              <w:rPr>
                <w:rFonts w:eastAsia="メイリオ" w:ascii="Arial"/>
                <w:b w:val="0"/>
                <w:sz w:val="20"/>
              </w:rPr>
              <w:t>意味的検索ニーズ</w:t>
            </w:r>
          </w:p>
        </w:tc>
        <w:tc>
          <w:tcPr>
            <w:tcW w:type="dxa" w:w="6236"/>
          </w:tcPr>
          <w:p>
            <w:r>
              <w:rPr>
                <w:rFonts w:eastAsia="メイリオ" w:ascii="Arial"/>
                <w:b w:val="0"/>
                <w:sz w:val="20"/>
              </w:rPr>
              <w:t>画像ベクトル検索の導入（「これに似た写真」検索）</w:t>
            </w:r>
          </w:p>
        </w:tc>
      </w:tr>
      <w:tr>
        <w:tc>
          <w:tcPr>
            <w:tcW w:type="dxa" w:w="2835"/>
          </w:tcPr>
          <w:p>
            <w:r>
              <w:rPr>
                <w:rFonts w:eastAsia="メイリオ" w:ascii="Arial"/>
                <w:b w:val="0"/>
                <w:sz w:val="20"/>
              </w:rPr>
              <w:t>新データソース追加</w:t>
            </w:r>
          </w:p>
        </w:tc>
        <w:tc>
          <w:tcPr>
            <w:tcW w:type="dxa" w:w="6236"/>
          </w:tcPr>
          <w:p>
            <w:r>
              <w:rPr>
                <w:rFonts w:eastAsia="メイリオ" w:ascii="Arial"/>
                <w:b w:val="0"/>
                <w:sz w:val="20"/>
              </w:rPr>
              <w:t>図面PDF・仕様書などのテキスト検索との統合</w:t>
            </w:r>
          </w:p>
        </w:tc>
      </w:tr>
    </w:tbl>
    <w:p/>
    <w:p>
      <w:pPr>
        <w:spacing w:after="80"/>
      </w:pPr>
      <w:r>
        <w:rPr>
          <w:rFonts w:eastAsia="メイリオ" w:ascii="Arial"/>
          <w:b w:val="0"/>
          <w:sz w:val="22"/>
        </w:rPr>
        <w:t>V3が正常に回り続ける限りV4は急がない。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