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ESP32 + TMC2209 + NEMA11</w:t>
      </w:r>
    </w:p>
    <w:p>
      <w:pPr>
        <w:pStyle w:val="Heading1"/>
      </w:pPr>
      <w:r>
        <w:t>センサーレスホーミング トラブルシューティング記録</w:t>
      </w:r>
    </w:p>
    <w:p>
      <w:r>
        <w:t>作成: 2026-07-09（前回成功時 2026-06-20 からの再検証）</w:t>
      </w:r>
    </w:p>
    <w:p>
      <w:pPr>
        <w:pStyle w:val="Heading1"/>
      </w:pPr>
      <w:r>
        <w:t>1. 経緯</w:t>
      </w:r>
    </w:p>
    <w:p>
      <w:r>
        <w:t>久しぶりに実機動作確認を行ったところ、以前(2026-06-20)は成功していたホーミングが不安定になっており、壁衝突時に検知できず脱調する事象が頻発。また電源投入時の初期位置（可動域中央 / 端付近）によって挙動が大きく異なる問題があった。本ドキュメントは今回の調査で判明した根本原因と、最終的に落ち着いた実装をまとめる。</w:t>
      </w:r>
    </w:p>
    <w:p>
      <w:pPr>
        <w:pStyle w:val="Heading1"/>
      </w:pPr>
      <w:r>
        <w:t>2. 根本原因</w:t>
      </w:r>
    </w:p>
    <w:p>
      <w:pPr>
        <w:pStyle w:val="Heading2"/>
      </w:pPr>
      <w:r>
        <w:t>2.1 VM電源OFFによるUART不通（最大の原因）</w:t>
      </w:r>
    </w:p>
    <w:p>
      <w:r>
        <w:t>モーター交換・ドライバ交換の作業中にVM(24V)電源が入っていない状態でテストしてしまい、UART通信が完全に不通(test_connection()がNG, code=2, version=0x00)になっていた。</w:t>
      </w:r>
    </w:p>
    <w:p>
      <w:r>
        <w:t>setup()内の driver.rms_current() / driver.microsteps() / driver.en_spreadCycle() 等の設定コマンドはすべてUART経由で送信されるため、UARTが不通だとこれらの設定が一切ドライバに反映されず、工場出荷時デフォルト設定のまま動作していた。これが「速度・負荷に関係なく振動しながらズルズル回る」症状の直接の原因だった。</w:t>
      </w:r>
    </w:p>
    <w:p>
      <w:r>
        <w:t>教訓: UART接続テストがNGの場合、以降の全ての設定コマンドが無意味になる。VMは必ずESP32起動より先（または同時）に投入すること。</w:t>
      </w:r>
    </w:p>
    <w:p>
      <w:pPr>
        <w:pStyle w:val="Heading2"/>
      </w:pPr>
      <w:r>
        <w:t>2.2 1/2マイクロステップでのSG_RESULTリップル</w:t>
      </w:r>
    </w:p>
    <w:p>
      <w:r>
        <w:t>ホーミングはStallGuard4使用のためStealthChopモード・1/2マイクロステップで動作する。実測ログにより、加速・減速中はマイクロステップ位相由来のリップルでSG_RESULTが0〜230の間で激しく振れることが判明。巡航速度（目標速度に到達し加速度ゼロ）に達してから初めて170〜230で安定する。</w:t>
      </w:r>
    </w:p>
    <w:p>
      <w:r>
        <w:t>watchdog（ストール監視）の開始タイミングを速度の一定比率（当初60%）にしていたが、これは加速中のリップル帯に入ってしまい誤検知の原因になっていた。95%（巡航速度付近）まで引き上げて解消。</w:t>
      </w:r>
    </w:p>
    <w:p>
      <w:pPr>
        <w:pStyle w:val="Heading2"/>
      </w:pPr>
      <w:r>
        <w:t>2.3 watchdog切替直後のログ二重出力によるブロッキング（コードバグ）</w:t>
      </w:r>
    </w:p>
    <w:p>
      <w:r>
        <w:t>watchdogがtrueになった直後、その場でSerial.printlnとデバッグ表示printが連続実行され、シリアル送信のブロッキングでstepper.run()の呼び出しが一瞬滞り、実際に微小な脱調が発生していた。</w:t>
      </w:r>
    </w:p>
    <w:p>
      <w:r>
        <w:t>検証: watchdog比率を変えると誤検知位置が理論値どおりに移動したため、物理的な壁や配線ではなくコード起因と断定できた。lastDebugTimeをwatchdog切替時にも更新し、直後の即時再表示を防止して解消。</w:t>
      </w:r>
    </w:p>
    <w:p>
      <w:pPr>
        <w:pStyle w:val="Heading2"/>
      </w:pPr>
      <w:r>
        <w:t>2.4 ストール確定ロジックの感度不足</w:t>
      </w:r>
    </w:p>
    <w:p>
      <w:r>
        <w:t>本物の壁接触時のSG_RESULTは0〜10程度まで急落するのに対し、ノイズによる誤検知は70〜96程度で留まる。当初は閾値以下を3回連続（15ms）で確定させていたが、この間に脱調が進行してSG_RESULTが健全な値に回復してしまい、確定に失敗するケースがあった。</w:t>
      </w:r>
    </w:p>
    <w:p>
      <w:r>
        <w:t>対策: 極端に低い値（SG&lt;20）は1発で即時確定、それ以外の境界値（20〜99）は従来通り3回連続確定、という2段階判定に変更。</w:t>
      </w:r>
    </w:p>
    <w:p>
      <w:pPr>
        <w:pStyle w:val="Heading1"/>
      </w:pPr>
      <w:r>
        <w:t>3. 加速度耐性の実測（StealthChopモード・無負荷）</w:t>
      </w:r>
    </w:p>
    <w:tbl>
      <w:tblPr>
        <w:tblStyle w:val="LightGrid-Accent1"/>
        <w:tblW w:type="auto" w:w="0"/>
        <w:tblLook w:firstColumn="1" w:firstRow="1" w:lastColumn="0" w:lastRow="0" w:noHBand="0" w:noVBand="1" w:val="04A0"/>
      </w:tblPr>
      <w:tblGrid>
        <w:gridCol w:w="4320"/>
        <w:gridCol w:w="4320"/>
      </w:tblGrid>
      <w:tr>
        <w:tc>
          <w:tcPr>
            <w:tcW w:type="dxa" w:w="4320"/>
          </w:tcPr>
          <w:p>
            <w:r>
              <w:t>HOMING_ACCEL [steps/sec²]</w:t>
            </w:r>
          </w:p>
        </w:tc>
        <w:tc>
          <w:tcPr>
            <w:tcW w:type="dxa" w:w="4320"/>
          </w:tcPr>
          <w:p>
            <w:r>
              <w:t>結果</w:t>
            </w:r>
          </w:p>
        </w:tc>
      </w:tr>
      <w:tr>
        <w:tc>
          <w:tcPr>
            <w:tcW w:type="dxa" w:w="4320"/>
          </w:tcPr>
          <w:p>
            <w:r>
              <w:t>500</w:t>
            </w:r>
          </w:p>
        </w:tc>
        <w:tc>
          <w:tcPr>
            <w:tcW w:type="dxa" w:w="4320"/>
          </w:tcPr>
          <w:p>
            <w:r>
              <w:t>問題なし（トルク十分、電流約60mA）</w:t>
            </w:r>
          </w:p>
        </w:tc>
      </w:tr>
      <w:tr>
        <w:tc>
          <w:tcPr>
            <w:tcW w:type="dxa" w:w="4320"/>
          </w:tcPr>
          <w:p>
            <w:r>
              <w:t>750</w:t>
            </w:r>
          </w:p>
        </w:tc>
        <w:tc>
          <w:tcPr>
            <w:tcW w:type="dxa" w:w="4320"/>
          </w:tcPr>
          <w:p>
            <w:r>
              <w:t>問題なし</w:t>
            </w:r>
          </w:p>
        </w:tc>
      </w:tr>
      <w:tr>
        <w:tc>
          <w:tcPr>
            <w:tcW w:type="dxa" w:w="4320"/>
          </w:tcPr>
          <w:p>
            <w:r>
              <w:t>1000</w:t>
            </w:r>
          </w:p>
        </w:tc>
        <w:tc>
          <w:tcPr>
            <w:tcW w:type="dxa" w:w="4320"/>
          </w:tcPr>
          <w:p>
            <w:r>
              <w:t>トルク低下。外力で容易に脱調</w:t>
            </w:r>
          </w:p>
        </w:tc>
      </w:tr>
    </w:tbl>
    <w:p>
      <w:r>
        <w:t>SpreadCycleモードで同じ値をテストした際は1000でも無負荷では問題なかったため、この結果はStealthChop特有のトルク余裕の小ささを示している。安全マージンを持たせ750を採用。</w:t>
      </w:r>
    </w:p>
    <w:p>
      <w:pPr>
        <w:pStyle w:val="Heading1"/>
      </w:pPr>
      <w:r>
        <w:t>4. UART配線の確認</w:t>
      </w:r>
    </w:p>
    <w:p>
      <w:r>
        <w:t>モジュール基板上のピンマップ画像に「USART」と「PDN」が別々のピンとして記載されていたが、TMC2209の実チップにはPDN_UARTピン（ピン14）が1本しかない。テスターで確認したところ両者に導通はなく、実際に配線しているのは「PDN」のみで正常動作していることから、「USART」はPDN_UARTピンの機能注記であり、別の物理ピンではないと結論。</w:t>
      </w:r>
    </w:p>
    <w:p>
      <w:r>
        <w:t>現在の配線（ESP32 TX→1kΩ→PDN_UART、RX→PDN_UART直結）はデータシートFigure 4.1の推奨回路と完全に一致しており、変更不要。</w:t>
      </w:r>
    </w:p>
    <w:p>
      <w:pPr>
        <w:pStyle w:val="Heading1"/>
      </w:pPr>
      <w:r>
        <w:t>5. 最終パラメータ（main.cpp）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パラメータ</w:t>
            </w:r>
          </w:p>
        </w:tc>
        <w:tc>
          <w:tcPr>
            <w:tcW w:type="dxa" w:w="2880"/>
          </w:tcPr>
          <w:p>
            <w:r>
              <w:t>値</w:t>
            </w:r>
          </w:p>
        </w:tc>
        <w:tc>
          <w:tcPr>
            <w:tcW w:type="dxa" w:w="2880"/>
          </w:tcPr>
          <w:p>
            <w:r>
              <w:t>備考</w:t>
            </w:r>
          </w:p>
        </w:tc>
      </w:tr>
      <w:tr>
        <w:tc>
          <w:tcPr>
            <w:tcW w:type="dxa" w:w="2880"/>
          </w:tcPr>
          <w:p>
            <w:r>
              <w:t>RMS_CURRENT</w:t>
            </w:r>
          </w:p>
        </w:tc>
        <w:tc>
          <w:tcPr>
            <w:tcW w:type="dxa" w:w="2880"/>
          </w:tcPr>
          <w:p>
            <w:r>
              <w:t>900 mA</w:t>
            </w:r>
          </w:p>
        </w:tc>
        <w:tc>
          <w:tcPr>
            <w:tcW w:type="dxa" w:w="2880"/>
          </w:tcPr>
          <w:p>
            <w:r>
              <w:t>変更なし</w:t>
            </w:r>
          </w:p>
        </w:tc>
      </w:tr>
      <w:tr>
        <w:tc>
          <w:tcPr>
            <w:tcW w:type="dxa" w:w="2880"/>
          </w:tcPr>
          <w:p>
            <w:r>
              <w:t>MICROSTEPS（ホーミング）</w:t>
            </w:r>
          </w:p>
        </w:tc>
        <w:tc>
          <w:tcPr>
            <w:tcW w:type="dxa" w:w="2880"/>
          </w:tcPr>
          <w:p>
            <w:r>
              <w:t>2</w:t>
            </w:r>
          </w:p>
        </w:tc>
        <w:tc>
          <w:tcPr>
            <w:tcW w:type="dxa" w:w="2880"/>
          </w:tcPr>
          <w:p>
            <w:r>
              <w:t>変更なし</w:t>
            </w:r>
          </w:p>
        </w:tc>
      </w:tr>
      <w:tr>
        <w:tc>
          <w:tcPr>
            <w:tcW w:type="dxa" w:w="2880"/>
          </w:tcPr>
          <w:p>
            <w:r>
              <w:t>HOMING_SPEED</w:t>
            </w:r>
          </w:p>
        </w:tc>
        <w:tc>
          <w:tcPr>
            <w:tcW w:type="dxa" w:w="2880"/>
          </w:tcPr>
          <w:p>
            <w:r>
              <w:t>1000 steps/sec</w:t>
            </w:r>
          </w:p>
        </w:tc>
        <w:tc>
          <w:tcPr>
            <w:tcW w:type="dxa" w:w="2880"/>
          </w:tcPr>
          <w:p>
            <w:r>
              <w:t>変更なし</w:t>
            </w:r>
          </w:p>
        </w:tc>
      </w:tr>
      <w:tr>
        <w:tc>
          <w:tcPr>
            <w:tcW w:type="dxa" w:w="2880"/>
          </w:tcPr>
          <w:p>
            <w:r>
              <w:t>HOMING_ACCEL</w:t>
            </w:r>
          </w:p>
        </w:tc>
        <w:tc>
          <w:tcPr>
            <w:tcW w:type="dxa" w:w="2880"/>
          </w:tcPr>
          <w:p>
            <w:r>
              <w:t>750 steps/sec²</w:t>
            </w:r>
          </w:p>
        </w:tc>
        <w:tc>
          <w:tcPr>
            <w:tcW w:type="dxa" w:w="2880"/>
          </w:tcPr>
          <w:p>
            <w:r>
              <w:t>実測により500→750に変更</w:t>
            </w:r>
          </w:p>
        </w:tc>
      </w:tr>
      <w:tr>
        <w:tc>
          <w:tcPr>
            <w:tcW w:type="dxa" w:w="2880"/>
          </w:tcPr>
          <w:p>
            <w:r>
              <w:t>HOMING_WATCHDOG_SPEED_RATIO</w:t>
            </w:r>
          </w:p>
        </w:tc>
        <w:tc>
          <w:tcPr>
            <w:tcW w:type="dxa" w:w="2880"/>
          </w:tcPr>
          <w:p>
            <w:r>
              <w:t>0.95</w:t>
            </w:r>
          </w:p>
        </w:tc>
        <w:tc>
          <w:tcPr>
            <w:tcW w:type="dxa" w:w="2880"/>
          </w:tcPr>
          <w:p>
            <w:r>
              <w:t>0.9→0.6→0.95。巡航速度付近まで引き上げ</w:t>
            </w:r>
          </w:p>
        </w:tc>
      </w:tr>
      <w:tr>
        <w:tc>
          <w:tcPr>
            <w:tcW w:type="dxa" w:w="2880"/>
          </w:tcPr>
          <w:p>
            <w:r>
              <w:t>HOMING_STALL_TIMEOUT_MS</w:t>
            </w:r>
          </w:p>
        </w:tc>
        <w:tc>
          <w:tcPr>
            <w:tcW w:type="dxa" w:w="2880"/>
          </w:tcPr>
          <w:p>
            <w:r>
              <w:t>2000 ms</w:t>
            </w:r>
          </w:p>
        </w:tc>
        <w:tc>
          <w:tcPr>
            <w:tcW w:type="dxa" w:w="2880"/>
          </w:tcPr>
          <w:p>
            <w:r>
              <w:t>新規追加。検知失敗時の安全停止</w:t>
            </w:r>
          </w:p>
        </w:tc>
      </w:tr>
      <w:tr>
        <w:tc>
          <w:tcPr>
            <w:tcW w:type="dxa" w:w="2880"/>
          </w:tcPr>
          <w:p>
            <w:r>
              <w:t>STALL_THRESHOLD</w:t>
            </w:r>
          </w:p>
        </w:tc>
        <w:tc>
          <w:tcPr>
            <w:tcW w:type="dxa" w:w="2880"/>
          </w:tcPr>
          <w:p>
            <w:r>
              <w:t>50（閾値=100）</w:t>
            </w:r>
          </w:p>
        </w:tc>
        <w:tc>
          <w:tcPr>
            <w:tcW w:type="dxa" w:w="2880"/>
          </w:tcPr>
          <w:p>
            <w:r>
              <w:t>変更なし</w:t>
            </w:r>
          </w:p>
        </w:tc>
      </w:tr>
      <w:tr>
        <w:tc>
          <w:tcPr>
            <w:tcW w:type="dxa" w:w="2880"/>
          </w:tcPr>
          <w:p>
            <w:r>
              <w:t>STALL_IMMEDIATE_SG</w:t>
            </w:r>
          </w:p>
        </w:tc>
        <w:tc>
          <w:tcPr>
            <w:tcW w:type="dxa" w:w="2880"/>
          </w:tcPr>
          <w:p>
            <w:r>
              <w:t>20</w:t>
            </w:r>
          </w:p>
        </w:tc>
        <w:tc>
          <w:tcPr>
            <w:tcW w:type="dxa" w:w="2880"/>
          </w:tcPr>
          <w:p>
            <w:r>
              <w:t>新規追加。即時確定用の下限</w:t>
            </w:r>
          </w:p>
        </w:tc>
      </w:tr>
      <w:tr>
        <w:tc>
          <w:tcPr>
            <w:tcW w:type="dxa" w:w="2880"/>
          </w:tcPr>
          <w:p>
            <w:r>
              <w:t>STALL_COUNT_THRESHOLD</w:t>
            </w:r>
          </w:p>
        </w:tc>
        <w:tc>
          <w:tcPr>
            <w:tcW w:type="dxa" w:w="2880"/>
          </w:tcPr>
          <w:p>
            <w:r>
              <w:t>3（×5ms=15ms）</w:t>
            </w:r>
          </w:p>
        </w:tc>
        <w:tc>
          <w:tcPr>
            <w:tcW w:type="dxa" w:w="2880"/>
          </w:tcPr>
          <w:p>
            <w:r>
              <w:t>2→3。ノイズ耐性向上</w:t>
            </w:r>
          </w:p>
        </w:tc>
      </w:tr>
    </w:tbl>
    <w:p>
      <w:pPr>
        <w:pStyle w:val="Heading1"/>
      </w:pPr>
      <w:r>
        <w:t>6. moveUntilStall() のロジック（最終版）</w:t>
      </w:r>
    </w:p>
    <w:p>
      <w:pPr>
        <w:pStyle w:val="ListBullet"/>
      </w:pPr>
      <w:r>
        <w:t>watchdog開始まで（速度95%未満）: SG_RESULTは参考表示のみ。判定には使わない</w:t>
      </w:r>
    </w:p>
    <w:p>
      <w:pPr>
        <w:pStyle w:val="ListBullet"/>
      </w:pPr>
      <w:r>
        <w:t>watchdog開始時: lastStallCheck / lastDebugTime を同時にリセットし、直後の誤判定・ログブロッキングを防止</w:t>
      </w:r>
    </w:p>
    <w:p>
      <w:pPr>
        <w:pStyle w:val="ListBullet"/>
      </w:pPr>
      <w:r>
        <w:t>watchdog開始後、5ms間隔でSG_RESULTを1回だけ読み取り、表示と判定で共有（UART二重読みを回避）</w:t>
      </w:r>
    </w:p>
    <w:p>
      <w:pPr>
        <w:pStyle w:val="ListBullet"/>
      </w:pPr>
      <w:r>
        <w:t>SG_RESULT &lt; 20 → 即時ストール確定</w:t>
      </w:r>
    </w:p>
    <w:p>
      <w:pPr>
        <w:pStyle w:val="ListBullet"/>
      </w:pPr>
      <w:r>
        <w:t>20 ≦ SG_RESULT &lt; 100 が3回連続 → ストール確定</w:t>
      </w:r>
    </w:p>
    <w:p>
      <w:pPr>
        <w:pStyle w:val="ListBullet"/>
      </w:pPr>
      <w:r>
        <w:t>watchdog開始からHOMING_STALL_TIMEOUT_MS(2000ms)以内に確定しなければ haltOnError() で異常停止</w:t>
      </w:r>
    </w:p>
    <w:p>
      <w:pPr>
        <w:pStyle w:val="Heading1"/>
      </w:pPr>
      <w:r>
        <w:t>7. 既知の残課題</w:t>
      </w:r>
    </w:p>
    <w:p>
      <w:pPr>
        <w:pStyle w:val="ListBullet"/>
      </w:pPr>
      <w:r>
        <w:t>可動域の実測値に820〜880 steps程度のばらつきがある。ベルト・カップリングのバックラッシュが原因と推測されるが、現在の用途（ランダム位置移動デモ）では実用上問題ないため未対応。</w:t>
      </w:r>
    </w:p>
    <w:p>
      <w:pPr>
        <w:pStyle w:val="ListBullet"/>
      </w:pPr>
      <w:r>
        <w:t>診断用コード（spreadCycleDiagTest, DIAG_SPREADCYCLE_TEST）は main.cpp 内に残置。#define DIAG_SPREADCYCLE_TEST 0 で無効化済み。将来同様の切り分けが必要になった際に再利用できる。</w:t>
      </w:r>
    </w:p>
    <w:p>
      <w:pPr>
        <w:pStyle w:val="Heading1"/>
      </w:pPr>
      <w:r>
        <w:t>8. 参考</w:t>
      </w:r>
    </w:p>
    <w:p>
      <w:pPr>
        <w:pStyle w:val="ListBullet"/>
      </w:pPr>
      <w:r>
        <w:t>TMC2209/TMC2226 Datasheet Rev 0.90 (Trinamic) — Figure 4.1 (UART wiring), 11章 StallGuard4, 6章 StealthChop</w:t>
      </w:r>
    </w:p>
    <w:p>
      <w:pPr>
        <w:pStyle w:val="ListBullet"/>
      </w:pPr>
      <w:r>
        <w:t>BIQU TMC2209 V1.2 Driver FAQ — メーカーによるPDN/UARTピン位置差異の説明</w:t>
      </w:r>
    </w:p>
    <w:p>
      <w:pPr>
        <w:pStyle w:val="ListBullet"/>
      </w:pPr>
      <w:r>
        <w:t>Klipper Discourse "TMC UART wiring and pin variations"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