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r>
        <w:t>title: Welcome To Our Life (Arabic Translation)</w:t>
        <w:br/>
        <w:t>author: Hermes (v3.0)</w:t>
        <w:br/>
        <w:t>date: 2026-03-11</w:t>
        <w:br/>
        <w:t>medium: article</w:t>
      </w:r>
    </w:p>
    <w:p>
      <w:r>
        <w:br w:type="page"/>
      </w:r>
    </w:p>
    <w:p>
      <w:pPr>
        <w:pStyle w:val="Heading1"/>
        <w:jc w:val="right"/>
        <w:bidi w:val="1"/>
      </w:pPr>
      <w:r>
        <w:t>أهلاً بكم في حياتنا</w:t>
      </w:r>
    </w:p>
    <w:p>
      <w:pPr>
        <w:jc w:val="right"/>
        <w:bidi w:val="1"/>
      </w:pPr>
      <w:r>
        <w:rPr>
          <w:b/>
        </w:rPr>
        <w:t>طغيان وجود يأبى السكون ولا يتغير أبداً</w:t>
      </w:r>
    </w:p>
    <w:p>
      <w:pPr>
        <w:jc w:val="right"/>
        <w:bidi w:val="1"/>
      </w:pPr>
      <w:r>
        <w:t>في خضم المراجعات التي أعقبت حرب ٢٠٢٣-٢٠٢٤ بين إسرائيل وحزب الله، بدأت تتردد قصص في المجالس الخاصة. كان الرواة أشخاصاً مقربين من حركة المقاومة، من بينهم قادة ميدانيون فلسطينيون يحظون باحترام كبير من الجيل القديم. وكان عددهم أكبر مما قد يظن المرء.</w:t>
      </w:r>
    </w:p>
    <w:p>
      <w:pPr>
        <w:jc w:val="right"/>
        <w:bidi w:val="1"/>
      </w:pPr>
      <w:r>
        <w:t>وتناولت إحدى الروايات على وجه التحديد محادثة بين حسن نصر الله، زعيم حزب الله، وإبراهيم عقيل، قائد وحدة الرضوان النخبوية، أو ساموراي المقاومة. وتقول القصة إن عقيل حث نصر الله على إعادة النظر في استراتيجية "الند للند" ضد إسرائيل. كان منطقه واضحاً: فحركة المقاومة لم تُبنَ لخوض حرب استنزاف منخفضة المستوى. فقد استندت عقيدتها العسكرية إلى ركيزتين: غزو صاعق والسيطرة على الجليل، ودفاع بري خفي.</w:t>
      </w:r>
    </w:p>
    <w:p>
      <w:pPr>
        <w:jc w:val="right"/>
        <w:bidi w:val="1"/>
      </w:pPr>
      <w:r>
        <w:t>كان نصر الله هو المهندس لسجل هويات حزب الله المتعددة: قوة عسكرية إقليمية، وحركة مقاومة لبنانية، وحزب سياسي، وفاعل من غير الدول ذو حضور هائل داخل الدولة، وقوة هائلة في مجال الخدمات الاجتماعية. كان يعتقد أن ردع الحركة قوي وأن المخاطر قابلة للسيطرة. لكن في النهاية، من الواضح أنها لم تكن كذلك، فقد تكبد حزب الله هزيمة قاصمة كانت كلفتها الهائلة بشرية وتنظيمية وسياسية واجتماعية ومادية. ولم يضف أي شيء صدى لتلك الهزيمة المدمرة أكثر من اغتيال نصر الله وفريقه الكامل من كبار القادة والمسؤولين، بمن فيهم عقيل وفريقه.</w:t>
      </w:r>
    </w:p>
    <w:p>
      <w:pPr>
        <w:jc w:val="right"/>
        <w:bidi w:val="1"/>
      </w:pPr>
      <w:r>
        <w:t>على مدى الأشهر الخمسة عشر الماضية، منذ النهاية الرسمية للحرب، كافحت الحركة المترامية الأطراف التي بناها نصر الله للتعامل مع نقاط ضعف لا حصر لها. أصبحت السياسة المحلية معادية للغاية، والخريطة الإقليمية معادية بوضوح. تضاءلت الموارد المالية التي كانت وفيرة ذات يوم. واضطرت الأصول والكوادر إلى تحمل اعتداءات إسرائيلية شبه يومية في انتهاكات واضحة لوقف إطلاق النار. وطفت التصدعات الداخلية على السطح في تصرفات محرجة ومبتدئة في كثير من الأحيان. ولم تنل مجتمعات بأكملها عبر مساحات واسعة من البلدات والمدن أي فترة راحة أو حتى شبه حياة طبيعية، وبدا ذلك في أوضح صوره في الجنوب المدمر.</w:t>
      </w:r>
    </w:p>
    <w:p>
      <w:pPr>
        <w:jc w:val="right"/>
        <w:bidi w:val="1"/>
      </w:pPr>
      <w:r>
        <w:t>هذه هي الخلفية التي قرر في ظلها حزب الله ضرب شمال إسرائيل في الساعات الأولى من ٢ آذار/مارس. فلم يكن يمتلك ردعاً عسكرياً ولا غطاءً سياسياً؛ ولا قبولاً اجتماعياً ولا موافقة رسمية. والأكثر إثارة للقلق بالنسبة لجمهوره هو غياب الإنذار تماماً كغياب الحماية؛ فلا درع ولا ملجأ.</w:t>
      </w:r>
    </w:p>
    <w:p>
      <w:pPr>
        <w:jc w:val="right"/>
        <w:bidi w:val="1"/>
      </w:pPr>
      <w:r>
        <w:t>كان توقيت الهجمات، التي كسرت عاماً من الصمت، كاشفاً. فقد جاءت عندما اغتالت إسرائيل والولايات المتحدة المرشد الأعلى لإيران، آية الله علي خامنئي، وفرضتا حرباً وجودية على الجمهورية الإسلامية. كانت ضربات حزب الله خجولة في مداها وتأثيرها، لكنها كانت جريئة للغاية بالنسبة لرد الفعل الإسرائيلي الذي كان من المؤكد أنها ستثيره. أضرار مادية لا تكاد تذكر في الجليل مقابل القوة النارية التي أُطلقت على جنوبنا وشمالنا وضاحيتنا الجنوبية. كان من الممكن لطفل في التاسعة من عمره أن يتوقع هذا الرد الإسرائيلي.</w:t>
      </w:r>
    </w:p>
    <w:p>
      <w:pPr>
        <w:jc w:val="right"/>
        <w:bidi w:val="1"/>
      </w:pPr>
      <w:r>
        <w:t>كانت طهران قد أعطت الضوء الأخضر. هذه هي طبيعة العلاقة بين الحرس الثوري الإسلامي الإيراني وحزب الله، خاصة في أعقاب الحرب الأخيرة وزوال نصر الله. ومع ذلك، فإن خطوة الحركة، التي قد تُعتبر في النهاية خطأ فادحاً لآفاقها الخاصة، قد وضعتها في المكان الذي شعرت فيه أيديولوجياً أنها في بيتها الأصلي. لطالما كان مفهوماً أنه متى حانت الساعة، سيرتقي الحزب إلى مهمته النهائية. أما كون مهاجمته للدولة العبرية دعماً لإيران جاءت في اللحظة الأكثر خطورة لكليهما، فقد يبدو محيراً للوهلة الأولى، ولكنه قد يكون هو بيت القصيد. هذه هي الروح الكربلائية المتوارثة: الشهادة والتضحية في مواجهة الظلم والخطر الوجودي.</w:t>
      </w:r>
    </w:p>
    <w:p>
      <w:pPr>
        <w:jc w:val="right"/>
        <w:bidi w:val="1"/>
      </w:pPr>
      <w:r>
        <w:t>ولكن يجب القول إن الجمهورية الإسلامية وحزب الله جُرَّا إلى هذا القرار المدمر المحتمل وهما يرفسان ويصرخان. لم تكن هذه حربهما المختارة، بل حرب إسرائيل وأمريكا. ومن المفارقات أنهما القوتان الرجعيتان اللتان تسعيان إلى قلب الترتيبات القائمة في المنطقة، والتي كانت الجمهورية والمقاومة تشاركان فيها برضا، وإن كانا مشاكسين. وما يتكشف في الشرق الأوسط جزء لا يتجزأ مما يحدث في جميع أنحاء النظام الدولي.</w:t>
      </w:r>
    </w:p>
    <w:p>
      <w:pPr>
        <w:jc w:val="right"/>
        <w:bidi w:val="1"/>
      </w:pPr>
      <w:r>
        <w:t>يعبر إسكندر صادق بروجردي عن هذه الاتجاهات ببلاغة في "لندن ريفيو أوف بوكس":</w:t>
        <w:br/>
        <w:t>"لقد تشوهت يقينيات الإشراف المهيمن للولايات المتحدة على «النظام الدولي القائم على القواعد» إلى حد يصعب التعرف عليه بسبب الإبادة الجماعية في غزة، لكن لم تتشكل أي بنية بديلة مكانه. وبدلاً من ذلك، هناك سياسة إمبريالية عصاباتية لا تحظى بموافقة دولية ولا محلية".</w:t>
      </w:r>
    </w:p>
    <w:p>
      <w:pPr>
        <w:jc w:val="right"/>
        <w:bidi w:val="1"/>
      </w:pPr>
      <w:r>
        <w:t>هناك الآن أربعة مفسدين في هذه الحرب: قوة عظمى، وقوتان مهيمنتان، وأكبر جهة فاعلة من غير الدول في المنطقة. وتتلاقى المخاطر لكل جانب وتتباعد بالتناوب. وكذلك تفعل تعريفات النصر والهزيمة. واللاعب الأضعف هو حزب الله. فالمخاطر التي يواجهها تحمل التكلفة الأعلى، بما في ذلك تفكيكه العسكري وتقليص دوره السياسي في لبنان، حتى لو نجا النظام الإيراني سليماً، وهو أمر مرجح جداً، مما قد يُلحق نوعاً من الهزيمة بالولايات المتحدة وإسرائيل.</w:t>
      </w:r>
    </w:p>
    <w:p>
      <w:pPr>
        <w:jc w:val="right"/>
        <w:bidi w:val="1"/>
      </w:pPr>
      <w:r>
        <w:t>ومع ذلك، فإن التضحية لن تكون تضحية المقاومة وحدها. الحقيقة هي أن الناس -وخاصة أهلهم وجمهورهم- سيتحملون الألم، حتى لو لم يكونوا يريدون شيئاً منه. ويعتمد نوع الألم كلياً على نوع المخططات الميكيافيلية التي تضمرها إسرائيل للحزب ولبنان. ولطالما منح غضب الدولة العبرية حزب الله أكثر حججه إقناعاً. وكذلك فعلت القدرات المتواضعة للجيش اللبناني. فحيثما تُنفِّر أيديولوجية الحزب وأسلوبه وتُقسِّم، عملت وحشية إسرائيل وطموحاتها الإقليمية على التوحيد. ولوقت طويل، كان هذا هو الطرح الأقوى لحزب الله: في غياب دفاع لبناني موثوق، المقاومة هي العازل والرادع الوحيد ضد عدو إسرائيلي خبيث.</w:t>
      </w:r>
    </w:p>
    <w:p>
      <w:pPr>
        <w:jc w:val="right"/>
        <w:bidi w:val="1"/>
      </w:pPr>
      <w:r>
        <w:t>ولكن هذا الطرح أصبح الآن بلا معنى بالنسبة للكثيرين منا نحن اللبنانيين. ففي يوم من الأيام، كان بوسع حزب الله أن يتباهى بإنجاز فريد في العالم العربي: الفجوة المتواضعة بين القول والفعل؛ وبين الوعد والإنجاز. وفي ظل هزيمة عام ٢٠٢٤، لم يعد بوسعه ذلك.</w:t>
      </w:r>
    </w:p>
    <w:p>
      <w:pPr>
        <w:jc w:val="right"/>
        <w:bidi w:val="1"/>
      </w:pPr>
      <w:r>
        <w:t>لا أعرف ما الذي ينتظرنا. أعيش في رأس بيروت، بالقرب من الوسط، قلب العاصمة. وبدأت، بينما أكتب هذه السطور، إخلاء عشرات الآلاف من الأشخاص قسراً من منازلهم في الجنوب وفي الضاحية. إنه عالم آخر، ولكنه يبعد أكثر بقليل من عشر دقائق بالسيارة في يوم أحد هادئ. بينما أكتب، ينتشر الذعر، وتتشتت العائلات -حيث تُحتضن في بعض الأحياء، وتقابل بالرفض في أحياء أخرى. بينما أكتب، أعلنت الحكومة أن الجناح العسكري لحزب الله غير قانوني. وأصبحت المقاومة المسلحة، لجميع المقاصد والأغراض، مارقة. وبينما أكتب، بدأت إسرائيل عمليات توغل بري وإنزال مروحيات. وحزب الله يقاوم.</w:t>
      </w:r>
    </w:p>
    <w:p>
      <w:pPr>
        <w:jc w:val="right"/>
        <w:bidi w:val="1"/>
      </w:pPr>
      <w:r>
        <w:t>بينما أكتب، ندخل حقبة جديدة تستعصي علينا معالمها، حتى بالمعنى الأغمض، ومع ذلك تبدو مألوفة تماماً.</w:t>
      </w:r>
    </w:p>
    <w:p>
      <w:pPr>
        <w:jc w:val="right"/>
        <w:bidi w:val="1"/>
      </w:pPr>
      <w:r>
        <w:t>أهلاً بكم في حياتنا!</w:t>
      </w:r>
    </w:p>
    <w:p>
      <w:r>
        <w:br w:type="page"/>
      </w:r>
    </w:p>
    <w:p>
      <w:r>
        <w:rPr>
          <w:b/>
        </w:rPr>
        <w:t>[AUTH: HERMES | Infra-Structure | hermes-translator:v3.0 | 2026-03-11]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