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00:00:00,027 --&gt; 00:00:04,609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church was built in partnership with a Syriac Orthodox family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00:00:04,634 --&gt; 00:00:06,276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family was the Sarsab family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00:00:06,301 --&gt; 00:00:13,125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the Chakmakjian family, known for its charitable works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00:00:13,150 --&gt; 00:00:15,052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for providing many donations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00:00:15,077 --&gt; 00:00:16,796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 only to the Armenians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00:00:16,821 --&gt; 00:00:18,568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to the whole city of Mosul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00:00:18,593 --&gt; 00:00:20,964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was a very well known family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00:00:20,989 --&gt; 00:00:23,880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Along with other families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00:00:23,905 --&gt; 00:00:29,115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 contributed much support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00:00:29,140 --&gt; 00:00:31,796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left their mark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00:00:31,821 --&gt; 00:00:34,739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Such as Grigor Astarjian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00:00:34,922 --&gt; 00:00:39,453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well known doctor, whose palace stood beside the Prophet Younes Mosque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00:00:39,818 --&gt; 00:00:43,099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was one of the palaces that hosted many figures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00:00:43,124 --&gt; 00:00:48,049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Both Arab and international, when they visited Mosul, due to the lack of hotels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00:00:48,074 --&gt; 00:00:53,154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addition, there were Armenians who contributed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00:00:53,179 --&gt; 00:00:59,247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the field of sports, where there was the Armenian Homenetmen Club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00:00:59,272 --&gt; 00:01:05,341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Many of its athletes became prominent in the Mosul sports scene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