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2DEDC" w14:textId="19B7A608" w:rsidR="00D76604" w:rsidRDefault="00D76604" w:rsidP="00D76604">
      <w:pPr>
        <w:pStyle w:val="Title"/>
      </w:pPr>
      <w:r>
        <w:t>endodontic surgery</w:t>
      </w:r>
    </w:p>
    <w:p w14:paraId="35692E17" w14:textId="48D93BE1" w:rsidR="00D76604" w:rsidRDefault="00D76604" w:rsidP="00D76604">
      <w:r>
        <w:t xml:space="preserve">Endodontic surgery should be the choice only when non-surgical treatment has failed, or the problem cannot be treated non-surgically.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6604" w14:paraId="079CCA3D" w14:textId="77777777" w:rsidTr="00D76604">
        <w:tc>
          <w:tcPr>
            <w:tcW w:w="9350" w:type="dxa"/>
            <w:gridSpan w:val="3"/>
            <w:shd w:val="clear" w:color="auto" w:fill="EE80BC" w:themeFill="accent1" w:themeFillTint="99"/>
            <w:vAlign w:val="center"/>
          </w:tcPr>
          <w:p w14:paraId="6168AC09" w14:textId="3231FC98" w:rsidR="00D76604" w:rsidRPr="00D76604" w:rsidRDefault="00D76604" w:rsidP="00D76604">
            <w:pPr>
              <w:jc w:val="center"/>
            </w:pPr>
            <w:r w:rsidRPr="00D76604">
              <w:t>Endodontic Surgical Techniques</w:t>
            </w:r>
          </w:p>
        </w:tc>
      </w:tr>
      <w:tr w:rsidR="00D76604" w14:paraId="52A41422" w14:textId="77777777" w:rsidTr="00B46C6F">
        <w:tc>
          <w:tcPr>
            <w:tcW w:w="3116" w:type="dxa"/>
            <w:vAlign w:val="center"/>
          </w:tcPr>
          <w:p w14:paraId="25072808" w14:textId="5434CEED" w:rsidR="00D76604" w:rsidRPr="00D76604" w:rsidRDefault="00D76604" w:rsidP="00D76604">
            <w:pPr>
              <w:jc w:val="center"/>
              <w:rPr>
                <w:b/>
                <w:bCs/>
                <w:color w:val="B3186D" w:themeColor="accent1" w:themeShade="BF"/>
              </w:rPr>
            </w:pPr>
            <w:r w:rsidRPr="00D76604">
              <w:rPr>
                <w:b/>
                <w:bCs/>
                <w:color w:val="B3186D" w:themeColor="accent1" w:themeShade="BF"/>
              </w:rPr>
              <w:t>Surgical Fistulation</w:t>
            </w:r>
          </w:p>
        </w:tc>
        <w:tc>
          <w:tcPr>
            <w:tcW w:w="3117" w:type="dxa"/>
            <w:vAlign w:val="center"/>
          </w:tcPr>
          <w:p w14:paraId="1E977248" w14:textId="3FE8EA41" w:rsidR="00D76604" w:rsidRPr="00D76604" w:rsidRDefault="00D76604" w:rsidP="00D76604">
            <w:pPr>
              <w:jc w:val="center"/>
              <w:rPr>
                <w:b/>
                <w:bCs/>
                <w:color w:val="B3186D" w:themeColor="accent1" w:themeShade="BF"/>
              </w:rPr>
            </w:pPr>
            <w:r w:rsidRPr="00D76604">
              <w:rPr>
                <w:b/>
                <w:bCs/>
                <w:color w:val="B3186D" w:themeColor="accent1" w:themeShade="BF"/>
              </w:rPr>
              <w:t>Periradicular Surgery</w:t>
            </w:r>
          </w:p>
        </w:tc>
        <w:tc>
          <w:tcPr>
            <w:tcW w:w="3117" w:type="dxa"/>
            <w:vAlign w:val="center"/>
          </w:tcPr>
          <w:p w14:paraId="3307F08D" w14:textId="2C409ED4" w:rsidR="00D76604" w:rsidRPr="00D76604" w:rsidRDefault="00D76604" w:rsidP="00D76604">
            <w:pPr>
              <w:jc w:val="center"/>
              <w:rPr>
                <w:b/>
                <w:bCs/>
                <w:color w:val="B3186D" w:themeColor="accent1" w:themeShade="BF"/>
              </w:rPr>
            </w:pPr>
            <w:r w:rsidRPr="00D76604">
              <w:rPr>
                <w:b/>
                <w:bCs/>
                <w:color w:val="B3186D" w:themeColor="accent1" w:themeShade="BF"/>
              </w:rPr>
              <w:t>Corrective Surgery</w:t>
            </w:r>
          </w:p>
        </w:tc>
      </w:tr>
      <w:tr w:rsidR="00D76604" w14:paraId="237057B8" w14:textId="77777777" w:rsidTr="00B46C6F">
        <w:tc>
          <w:tcPr>
            <w:tcW w:w="3116" w:type="dxa"/>
          </w:tcPr>
          <w:p w14:paraId="39029289" w14:textId="77777777" w:rsidR="00D76604" w:rsidRPr="00D76604" w:rsidRDefault="00D76604" w:rsidP="00D7660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76604">
              <w:rPr>
                <w:sz w:val="18"/>
                <w:szCs w:val="18"/>
              </w:rPr>
              <w:t>Incision and drainage</w:t>
            </w:r>
          </w:p>
          <w:p w14:paraId="7BA53E0E" w14:textId="36FA0758" w:rsidR="00D76604" w:rsidRPr="00D76604" w:rsidRDefault="00D76604" w:rsidP="00D7660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76604">
              <w:rPr>
                <w:sz w:val="18"/>
                <w:szCs w:val="18"/>
              </w:rPr>
              <w:t>Cortical trephination</w:t>
            </w:r>
          </w:p>
        </w:tc>
        <w:tc>
          <w:tcPr>
            <w:tcW w:w="3117" w:type="dxa"/>
          </w:tcPr>
          <w:p w14:paraId="678EDB83" w14:textId="77777777" w:rsidR="00D76604" w:rsidRPr="00D76604" w:rsidRDefault="00D76604" w:rsidP="00D7660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76604">
              <w:rPr>
                <w:sz w:val="18"/>
                <w:szCs w:val="18"/>
              </w:rPr>
              <w:t>Periradicular curettage</w:t>
            </w:r>
          </w:p>
          <w:p w14:paraId="6E8B6941" w14:textId="77777777" w:rsidR="00D76604" w:rsidRPr="00D76604" w:rsidRDefault="00D76604" w:rsidP="00D7660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76604">
              <w:rPr>
                <w:sz w:val="18"/>
                <w:szCs w:val="18"/>
              </w:rPr>
              <w:t>Root-end resection (apicoectomy)</w:t>
            </w:r>
          </w:p>
          <w:p w14:paraId="0D4A99E6" w14:textId="2AA169F7" w:rsidR="00D76604" w:rsidRPr="00D76604" w:rsidRDefault="00D76604" w:rsidP="00D7660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76604">
              <w:rPr>
                <w:sz w:val="18"/>
                <w:szCs w:val="18"/>
              </w:rPr>
              <w:t>Root-end preparation (retroprep) and root-end filling (retrofilling)</w:t>
            </w:r>
          </w:p>
        </w:tc>
        <w:tc>
          <w:tcPr>
            <w:tcW w:w="3117" w:type="dxa"/>
          </w:tcPr>
          <w:p w14:paraId="466F9442" w14:textId="6B2C8615" w:rsidR="00D76604" w:rsidRPr="00D76604" w:rsidRDefault="00D76604" w:rsidP="00D7660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D76604">
              <w:rPr>
                <w:sz w:val="18"/>
                <w:szCs w:val="18"/>
              </w:rPr>
              <w:t>Perforation Repair</w:t>
            </w:r>
          </w:p>
          <w:p w14:paraId="2620B8B6" w14:textId="27E022FE" w:rsidR="00D76604" w:rsidRPr="00D76604" w:rsidRDefault="00D76604" w:rsidP="00D76604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 w:rsidRPr="00D76604">
              <w:rPr>
                <w:sz w:val="18"/>
                <w:szCs w:val="18"/>
              </w:rPr>
              <w:t>Resorptive and carious</w:t>
            </w:r>
          </w:p>
          <w:p w14:paraId="5CAB3799" w14:textId="08C9EA29" w:rsidR="00D76604" w:rsidRPr="00D76604" w:rsidRDefault="00D76604" w:rsidP="00D76604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 w:rsidRPr="00D76604">
              <w:rPr>
                <w:sz w:val="18"/>
                <w:szCs w:val="18"/>
              </w:rPr>
              <w:t>Mechanical</w:t>
            </w:r>
          </w:p>
          <w:p w14:paraId="4C28B65B" w14:textId="77777777" w:rsidR="00D76604" w:rsidRPr="00D76604" w:rsidRDefault="00D76604" w:rsidP="00D7660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D76604">
              <w:rPr>
                <w:sz w:val="18"/>
                <w:szCs w:val="18"/>
              </w:rPr>
              <w:t>Periodontal Management</w:t>
            </w:r>
          </w:p>
          <w:p w14:paraId="4DCC51D3" w14:textId="77777777" w:rsidR="00D76604" w:rsidRPr="00D76604" w:rsidRDefault="00D76604" w:rsidP="00D76604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 w:rsidRPr="00D76604">
              <w:rPr>
                <w:sz w:val="18"/>
                <w:szCs w:val="18"/>
              </w:rPr>
              <w:t>Root amputation</w:t>
            </w:r>
          </w:p>
          <w:p w14:paraId="24853CF8" w14:textId="77777777" w:rsidR="00D76604" w:rsidRPr="00D76604" w:rsidRDefault="00D76604" w:rsidP="00D76604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 w:rsidRPr="00D76604">
              <w:rPr>
                <w:sz w:val="18"/>
                <w:szCs w:val="18"/>
              </w:rPr>
              <w:t>Hemisection</w:t>
            </w:r>
          </w:p>
          <w:p w14:paraId="7F3EC983" w14:textId="77777777" w:rsidR="00D76604" w:rsidRPr="00D76604" w:rsidRDefault="00D76604" w:rsidP="00D76604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 w:rsidRPr="00D76604">
              <w:rPr>
                <w:sz w:val="18"/>
                <w:szCs w:val="18"/>
              </w:rPr>
              <w:t>Regenerative techniques</w:t>
            </w:r>
          </w:p>
          <w:p w14:paraId="79F4F2B9" w14:textId="77777777" w:rsidR="00D76604" w:rsidRDefault="00D76604" w:rsidP="00D76604">
            <w:pPr>
              <w:pStyle w:val="ListParagraph"/>
              <w:numPr>
                <w:ilvl w:val="1"/>
                <w:numId w:val="3"/>
              </w:numPr>
              <w:rPr>
                <w:sz w:val="18"/>
                <w:szCs w:val="18"/>
              </w:rPr>
            </w:pPr>
            <w:r w:rsidRPr="00D76604">
              <w:rPr>
                <w:sz w:val="18"/>
                <w:szCs w:val="18"/>
              </w:rPr>
              <w:t>Exploration to confirm suspected root fracture</w:t>
            </w:r>
          </w:p>
          <w:p w14:paraId="48E47972" w14:textId="77777777" w:rsidR="00D76604" w:rsidRDefault="00D76604" w:rsidP="00D7660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Intentional replantation</w:t>
            </w:r>
          </w:p>
          <w:p w14:paraId="32D86ABE" w14:textId="77777777" w:rsidR="00D76604" w:rsidRDefault="00D76604" w:rsidP="00D7660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Surgical repositioning of luxated teeth</w:t>
            </w:r>
          </w:p>
          <w:p w14:paraId="37A32787" w14:textId="77777777" w:rsidR="00D76604" w:rsidRDefault="00D76604" w:rsidP="00D7660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Surgical uncovering and orthodontic extrusion of endodontically treated teeth</w:t>
            </w:r>
          </w:p>
          <w:p w14:paraId="14A1BCDD" w14:textId="77777777" w:rsidR="00D76604" w:rsidRDefault="00D76604" w:rsidP="00D7660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Decompression of large periradicular lesions</w:t>
            </w:r>
          </w:p>
          <w:p w14:paraId="01FEB4F2" w14:textId="2802037A" w:rsidR="00D76604" w:rsidRPr="00D76604" w:rsidRDefault="00D76604" w:rsidP="00D76604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</w:tr>
    </w:tbl>
    <w:p w14:paraId="02D9B5FF" w14:textId="77777777" w:rsidR="00297125" w:rsidRDefault="0029712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7F19C9E5" w14:textId="15052E9B" w:rsidR="00D76604" w:rsidRDefault="00B46C6F" w:rsidP="00B46C6F">
      <w:pPr>
        <w:pStyle w:val="Heading1"/>
      </w:pPr>
      <w:r>
        <w:lastRenderedPageBreak/>
        <w:t>Periapical surgery</w:t>
      </w:r>
    </w:p>
    <w:p w14:paraId="6283F00A" w14:textId="152F0FE8" w:rsidR="00B46C6F" w:rsidRDefault="00B46C6F" w:rsidP="00B46C6F">
      <w:pPr>
        <w:pStyle w:val="Heading2"/>
      </w:pPr>
      <w:r>
        <w:t>Indications</w:t>
      </w:r>
      <w:r w:rsidR="00CD1E6C">
        <w:t xml:space="preserve"> – Few true indications exist for endodontic surgical approach</w:t>
      </w:r>
    </w:p>
    <w:p w14:paraId="2709C4A6" w14:textId="18134195" w:rsidR="00B46C6F" w:rsidRDefault="00B46C6F" w:rsidP="00B46C6F">
      <w:pPr>
        <w:pStyle w:val="ListParagraph"/>
        <w:numPr>
          <w:ilvl w:val="0"/>
          <w:numId w:val="4"/>
        </w:numPr>
      </w:pPr>
      <w:r>
        <w:t>When a biopsy of the periapical lesion is required</w:t>
      </w:r>
    </w:p>
    <w:p w14:paraId="35C7BD2F" w14:textId="16164B3F" w:rsidR="00B46C6F" w:rsidRDefault="00B46C6F" w:rsidP="00B46C6F">
      <w:pPr>
        <w:pStyle w:val="ListParagraph"/>
        <w:numPr>
          <w:ilvl w:val="0"/>
          <w:numId w:val="4"/>
        </w:numPr>
      </w:pPr>
      <w:r>
        <w:t>Foreign body reaction with extruded material</w:t>
      </w:r>
    </w:p>
    <w:p w14:paraId="70517E8F" w14:textId="67D54E05" w:rsidR="00B46C6F" w:rsidRDefault="00B46C6F" w:rsidP="00B46C6F">
      <w:pPr>
        <w:pStyle w:val="ListParagraph"/>
        <w:numPr>
          <w:ilvl w:val="0"/>
          <w:numId w:val="4"/>
        </w:numPr>
      </w:pPr>
      <w:r>
        <w:t>Perforation repair (that cannot be done conservatively)</w:t>
      </w:r>
    </w:p>
    <w:p w14:paraId="34892526" w14:textId="6917FD83" w:rsidR="00B46C6F" w:rsidRDefault="00B46C6F" w:rsidP="00B46C6F">
      <w:pPr>
        <w:pStyle w:val="ListParagraph"/>
        <w:numPr>
          <w:ilvl w:val="0"/>
          <w:numId w:val="4"/>
        </w:numPr>
      </w:pPr>
      <w:r>
        <w:t>If non-surgical treatment is not feasible:</w:t>
      </w:r>
    </w:p>
    <w:p w14:paraId="6552F929" w14:textId="64E54992" w:rsidR="00B46C6F" w:rsidRDefault="00B46C6F" w:rsidP="00B46C6F">
      <w:pPr>
        <w:pStyle w:val="ListParagraph"/>
        <w:numPr>
          <w:ilvl w:val="1"/>
          <w:numId w:val="4"/>
        </w:numPr>
      </w:pPr>
      <w:r>
        <w:t>Very long or wide post; post not in line with canal</w:t>
      </w:r>
    </w:p>
    <w:p w14:paraId="4B4441FA" w14:textId="04E357DA" w:rsidR="00B46C6F" w:rsidRDefault="00B46C6F" w:rsidP="00B46C6F">
      <w:pPr>
        <w:pStyle w:val="ListParagraph"/>
        <w:numPr>
          <w:ilvl w:val="1"/>
          <w:numId w:val="4"/>
        </w:numPr>
      </w:pPr>
      <w:r>
        <w:t xml:space="preserve">Canal blocked by broken file, calcifications, </w:t>
      </w:r>
      <w:proofErr w:type="spellStart"/>
      <w:r>
        <w:t>etc</w:t>
      </w:r>
      <w:proofErr w:type="spellEnd"/>
    </w:p>
    <w:p w14:paraId="20AE061D" w14:textId="3BFDA6BF" w:rsidR="00B46C6F" w:rsidRDefault="00B46C6F" w:rsidP="00B46C6F">
      <w:pPr>
        <w:pStyle w:val="ListParagraph"/>
        <w:numPr>
          <w:ilvl w:val="1"/>
          <w:numId w:val="4"/>
        </w:numPr>
      </w:pPr>
      <w:r>
        <w:t>Tooth is not likely to be suitable for further restoration</w:t>
      </w:r>
    </w:p>
    <w:p w14:paraId="0CF2B4A6" w14:textId="4AE7B2F5" w:rsidR="00B46C6F" w:rsidRDefault="00B46C6F" w:rsidP="00B46C6F">
      <w:pPr>
        <w:pStyle w:val="ListParagraph"/>
        <w:numPr>
          <w:ilvl w:val="0"/>
          <w:numId w:val="4"/>
        </w:numPr>
      </w:pPr>
      <w:r>
        <w:t>Patient factors</w:t>
      </w:r>
    </w:p>
    <w:p w14:paraId="35C93F57" w14:textId="2D2E3C37" w:rsidR="00B46C6F" w:rsidRDefault="00B46C6F" w:rsidP="00B46C6F">
      <w:pPr>
        <w:pStyle w:val="ListParagraph"/>
        <w:numPr>
          <w:ilvl w:val="1"/>
          <w:numId w:val="4"/>
        </w:numPr>
      </w:pPr>
      <w:r>
        <w:t>Medical &amp; dental condition</w:t>
      </w:r>
    </w:p>
    <w:p w14:paraId="61C8E29E" w14:textId="52D0582A" w:rsidR="00CD1E6C" w:rsidRDefault="00B46C6F" w:rsidP="00B46C6F">
      <w:pPr>
        <w:pStyle w:val="ListParagraph"/>
        <w:numPr>
          <w:ilvl w:val="1"/>
          <w:numId w:val="4"/>
        </w:numPr>
      </w:pPr>
      <w:r>
        <w:t>Time &amp; cost</w:t>
      </w:r>
    </w:p>
    <w:p w14:paraId="3E812AA5" w14:textId="77777777" w:rsidR="00CD1E6C" w:rsidRDefault="00CD1E6C" w:rsidP="00CD1E6C">
      <w:pPr>
        <w:pStyle w:val="Heading2"/>
      </w:pPr>
      <w:r>
        <w:t>Contraindications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1E6C" w14:paraId="271CAA2A" w14:textId="77777777" w:rsidTr="00CD1E6C">
        <w:tc>
          <w:tcPr>
            <w:tcW w:w="1870" w:type="dxa"/>
            <w:vAlign w:val="center"/>
          </w:tcPr>
          <w:p w14:paraId="313A880D" w14:textId="4FB770BA" w:rsidR="00CD1E6C" w:rsidRPr="00CD1E6C" w:rsidRDefault="00CD1E6C" w:rsidP="00CD1E6C">
            <w:pPr>
              <w:jc w:val="center"/>
              <w:rPr>
                <w:b/>
                <w:bCs/>
                <w:color w:val="B3186D" w:themeColor="accent1" w:themeShade="BF"/>
                <w:sz w:val="16"/>
                <w:szCs w:val="16"/>
              </w:rPr>
            </w:pPr>
            <w:r w:rsidRPr="00CD1E6C">
              <w:rPr>
                <w:b/>
                <w:bCs/>
                <w:color w:val="B3186D" w:themeColor="accent1" w:themeShade="BF"/>
                <w:sz w:val="16"/>
                <w:szCs w:val="16"/>
              </w:rPr>
              <w:t>Patient’s Medical Status</w:t>
            </w:r>
          </w:p>
        </w:tc>
        <w:tc>
          <w:tcPr>
            <w:tcW w:w="1870" w:type="dxa"/>
            <w:vAlign w:val="center"/>
          </w:tcPr>
          <w:p w14:paraId="2D822AD3" w14:textId="298DCD4E" w:rsidR="00CD1E6C" w:rsidRPr="00CD1E6C" w:rsidRDefault="00CD1E6C" w:rsidP="00CD1E6C">
            <w:pPr>
              <w:jc w:val="center"/>
              <w:rPr>
                <w:b/>
                <w:bCs/>
                <w:color w:val="B3186D" w:themeColor="accent1" w:themeShade="BF"/>
                <w:sz w:val="16"/>
                <w:szCs w:val="16"/>
              </w:rPr>
            </w:pPr>
            <w:r w:rsidRPr="00CD1E6C">
              <w:rPr>
                <w:b/>
                <w:bCs/>
                <w:color w:val="B3186D" w:themeColor="accent1" w:themeShade="BF"/>
                <w:sz w:val="16"/>
                <w:szCs w:val="16"/>
              </w:rPr>
              <w:t>Patient’s Mental Status</w:t>
            </w:r>
          </w:p>
        </w:tc>
        <w:tc>
          <w:tcPr>
            <w:tcW w:w="1870" w:type="dxa"/>
            <w:vAlign w:val="center"/>
          </w:tcPr>
          <w:p w14:paraId="75B19ACB" w14:textId="5559ADA0" w:rsidR="00CD1E6C" w:rsidRPr="00CD1E6C" w:rsidRDefault="00CD1E6C" w:rsidP="00CD1E6C">
            <w:pPr>
              <w:jc w:val="center"/>
              <w:rPr>
                <w:b/>
                <w:bCs/>
                <w:color w:val="B3186D" w:themeColor="accent1" w:themeShade="BF"/>
                <w:sz w:val="16"/>
                <w:szCs w:val="16"/>
              </w:rPr>
            </w:pPr>
            <w:r w:rsidRPr="00CD1E6C">
              <w:rPr>
                <w:b/>
                <w:bCs/>
                <w:color w:val="B3186D" w:themeColor="accent1" w:themeShade="BF"/>
                <w:sz w:val="16"/>
                <w:szCs w:val="16"/>
              </w:rPr>
              <w:t>Non restorable tooth</w:t>
            </w:r>
          </w:p>
        </w:tc>
        <w:tc>
          <w:tcPr>
            <w:tcW w:w="1870" w:type="dxa"/>
            <w:vAlign w:val="center"/>
          </w:tcPr>
          <w:p w14:paraId="398C5C27" w14:textId="415F52B5" w:rsidR="00CD1E6C" w:rsidRPr="00CD1E6C" w:rsidRDefault="00CD1E6C" w:rsidP="00CD1E6C">
            <w:pPr>
              <w:jc w:val="center"/>
              <w:rPr>
                <w:b/>
                <w:bCs/>
                <w:color w:val="B3186D" w:themeColor="accent1" w:themeShade="BF"/>
                <w:sz w:val="16"/>
                <w:szCs w:val="16"/>
              </w:rPr>
            </w:pPr>
            <w:r w:rsidRPr="00CD1E6C">
              <w:rPr>
                <w:b/>
                <w:bCs/>
                <w:color w:val="B3186D" w:themeColor="accent1" w:themeShade="BF"/>
                <w:sz w:val="16"/>
                <w:szCs w:val="16"/>
              </w:rPr>
              <w:t>Poor periodontal prognosis</w:t>
            </w:r>
          </w:p>
        </w:tc>
        <w:tc>
          <w:tcPr>
            <w:tcW w:w="1870" w:type="dxa"/>
            <w:vAlign w:val="center"/>
          </w:tcPr>
          <w:p w14:paraId="58B80820" w14:textId="2D4AB049" w:rsidR="00CD1E6C" w:rsidRPr="00CD1E6C" w:rsidRDefault="00CD1E6C" w:rsidP="00CD1E6C">
            <w:pPr>
              <w:jc w:val="center"/>
              <w:rPr>
                <w:b/>
                <w:bCs/>
                <w:color w:val="B3186D" w:themeColor="accent1" w:themeShade="BF"/>
                <w:sz w:val="16"/>
                <w:szCs w:val="16"/>
              </w:rPr>
            </w:pPr>
            <w:r w:rsidRPr="00CD1E6C">
              <w:rPr>
                <w:b/>
                <w:bCs/>
                <w:color w:val="B3186D" w:themeColor="accent1" w:themeShade="BF"/>
                <w:sz w:val="16"/>
                <w:szCs w:val="16"/>
              </w:rPr>
              <w:t>Inadequate access to surgical area</w:t>
            </w:r>
          </w:p>
        </w:tc>
      </w:tr>
      <w:tr w:rsidR="00CD1E6C" w14:paraId="15B26DEB" w14:textId="77777777" w:rsidTr="00CD1E6C">
        <w:tc>
          <w:tcPr>
            <w:tcW w:w="1870" w:type="dxa"/>
          </w:tcPr>
          <w:p w14:paraId="60052DBF" w14:textId="77777777" w:rsidR="00CD1E6C" w:rsidRDefault="00CD1E6C" w:rsidP="00CD1E6C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CD1E6C">
              <w:rPr>
                <w:sz w:val="16"/>
                <w:szCs w:val="16"/>
              </w:rPr>
              <w:t>Uncontrolled hypertension</w:t>
            </w:r>
          </w:p>
          <w:p w14:paraId="2B485D11" w14:textId="77777777" w:rsidR="00CD1E6C" w:rsidRDefault="00CD1E6C" w:rsidP="00CD1E6C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Recent MCI</w:t>
            </w:r>
          </w:p>
          <w:p w14:paraId="48AB487E" w14:textId="77777777" w:rsidR="00CD1E6C" w:rsidRDefault="00CD1E6C" w:rsidP="00CD1E6C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Uncontrolled diabetes</w:t>
            </w:r>
          </w:p>
          <w:p w14:paraId="5C71D085" w14:textId="77777777" w:rsidR="00CD1E6C" w:rsidRDefault="00CD1E6C" w:rsidP="00CD1E6C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Dialysis Patients</w:t>
            </w:r>
          </w:p>
          <w:p w14:paraId="11B8CE60" w14:textId="78442900" w:rsidR="00CD1E6C" w:rsidRPr="00CD1E6C" w:rsidRDefault="00CD1E6C" w:rsidP="00CD1E6C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Immuno-compromised patients</w:t>
            </w:r>
          </w:p>
        </w:tc>
        <w:tc>
          <w:tcPr>
            <w:tcW w:w="1870" w:type="dxa"/>
          </w:tcPr>
          <w:p w14:paraId="2B57CA6F" w14:textId="77777777" w:rsidR="00CD1E6C" w:rsidRDefault="00CD1E6C" w:rsidP="00CD1E6C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Patient does not desire surgery</w:t>
            </w:r>
          </w:p>
          <w:p w14:paraId="5700A0B6" w14:textId="77777777" w:rsidR="00CD1E6C" w:rsidRDefault="00CD1E6C" w:rsidP="00CD1E6C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Patient unable to handle stress of long complicated procedure</w:t>
            </w:r>
          </w:p>
          <w:p w14:paraId="79D1E66E" w14:textId="533F9D81" w:rsidR="00CD1E6C" w:rsidRPr="00CD1E6C" w:rsidRDefault="00CD1E6C" w:rsidP="00CD1E6C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Patient extremely apprehensive (fearful)</w:t>
            </w:r>
          </w:p>
        </w:tc>
        <w:tc>
          <w:tcPr>
            <w:tcW w:w="1870" w:type="dxa"/>
          </w:tcPr>
          <w:p w14:paraId="0481F496" w14:textId="77777777" w:rsidR="00CD1E6C" w:rsidRPr="00CD1E6C" w:rsidRDefault="00CD1E6C" w:rsidP="00CD1E6C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0890E441" w14:textId="77777777" w:rsidR="00CD1E6C" w:rsidRPr="00CD1E6C" w:rsidRDefault="00CD1E6C" w:rsidP="00CD1E6C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297A2E54" w14:textId="77777777" w:rsidR="00CD1E6C" w:rsidRDefault="00CD1E6C" w:rsidP="00CD1E6C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Thick buccal cortical plate / external oblique ridge</w:t>
            </w:r>
          </w:p>
          <w:p w14:paraId="334E32F4" w14:textId="77777777" w:rsidR="00CD1E6C" w:rsidRDefault="00CD1E6C" w:rsidP="00CD1E6C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Limited opening</w:t>
            </w:r>
          </w:p>
          <w:p w14:paraId="16B97803" w14:textId="77777777" w:rsidR="00CD1E6C" w:rsidRDefault="00CD1E6C" w:rsidP="00CD1E6C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Shallow palatal vault</w:t>
            </w:r>
          </w:p>
          <w:p w14:paraId="39914936" w14:textId="2AD5F916" w:rsidR="00CD1E6C" w:rsidRPr="00CD1E6C" w:rsidRDefault="00CD1E6C" w:rsidP="00CD1E6C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Shallow vestibule</w:t>
            </w:r>
          </w:p>
        </w:tc>
      </w:tr>
    </w:tbl>
    <w:p w14:paraId="0FC4C91A" w14:textId="5352FECB" w:rsidR="00B46C6F" w:rsidRDefault="00B46C6F" w:rsidP="00B46C6F">
      <w:pPr>
        <w:pStyle w:val="Heading2"/>
      </w:pPr>
      <w:r>
        <w:t>Considerations</w:t>
      </w:r>
    </w:p>
    <w:p w14:paraId="320590D5" w14:textId="3B696D4C" w:rsidR="00B46C6F" w:rsidRDefault="00B46C6F" w:rsidP="00B46C6F">
      <w:pPr>
        <w:pStyle w:val="ListParagraph"/>
        <w:numPr>
          <w:ilvl w:val="0"/>
          <w:numId w:val="4"/>
        </w:numPr>
      </w:pPr>
      <w:r>
        <w:rPr>
          <w:b/>
          <w:bCs/>
        </w:rPr>
        <w:t>Psychological Aspects</w:t>
      </w:r>
      <w:r>
        <w:t>: patients are reluctant to have any form of surgery</w:t>
      </w:r>
    </w:p>
    <w:p w14:paraId="5692C464" w14:textId="556D843A" w:rsidR="00B46C6F" w:rsidRDefault="00B46C6F" w:rsidP="00B46C6F">
      <w:pPr>
        <w:pStyle w:val="ListParagraph"/>
        <w:numPr>
          <w:ilvl w:val="0"/>
          <w:numId w:val="4"/>
        </w:numPr>
      </w:pPr>
      <w:r>
        <w:t>Non-surgical endodontics have a higher success rate.</w:t>
      </w:r>
    </w:p>
    <w:p w14:paraId="7A909DDA" w14:textId="2CDB9E6E" w:rsidR="00B46C6F" w:rsidRPr="00B46C6F" w:rsidRDefault="00B46C6F" w:rsidP="00B46C6F">
      <w:pPr>
        <w:pStyle w:val="ListParagraph"/>
        <w:numPr>
          <w:ilvl w:val="1"/>
          <w:numId w:val="4"/>
        </w:numPr>
      </w:pPr>
      <w:r>
        <w:t xml:space="preserve">Higher success if non-surgical re-treatment was done prior to surgery </w:t>
      </w:r>
      <w:r w:rsidRPr="00B46C6F">
        <w:rPr>
          <w:b/>
          <w:bCs/>
          <w:color w:val="8A8A9B" w:themeColor="text2" w:themeTint="99"/>
          <w:sz w:val="18"/>
          <w:szCs w:val="18"/>
        </w:rPr>
        <w:t>(????</w:t>
      </w:r>
      <w:r>
        <w:rPr>
          <w:b/>
          <w:bCs/>
          <w:color w:val="8A8A9B" w:themeColor="text2" w:themeTint="99"/>
          <w:sz w:val="18"/>
          <w:szCs w:val="18"/>
        </w:rPr>
        <w:t>)</w:t>
      </w:r>
    </w:p>
    <w:p w14:paraId="00599F55" w14:textId="322E6A6C" w:rsidR="00B46C6F" w:rsidRDefault="00B46C6F" w:rsidP="00B46C6F">
      <w:pPr>
        <w:pStyle w:val="ListParagraph"/>
        <w:numPr>
          <w:ilvl w:val="0"/>
          <w:numId w:val="4"/>
        </w:numPr>
      </w:pPr>
      <w:r>
        <w:t xml:space="preserve">Surgery is a “one visit” technique </w:t>
      </w:r>
      <w:r>
        <w:sym w:font="Wingdings" w:char="F0E8"/>
      </w:r>
      <w:r>
        <w:t xml:space="preserve"> Cannot disinfect the canal with </w:t>
      </w:r>
      <w:proofErr w:type="spellStart"/>
      <w:r>
        <w:t>irrigants</w:t>
      </w:r>
      <w:proofErr w:type="spellEnd"/>
      <w:r>
        <w:t xml:space="preserve"> and/or medicaments. </w:t>
      </w:r>
    </w:p>
    <w:p w14:paraId="39B56D67" w14:textId="26A451AA" w:rsidR="00B46C6F" w:rsidRDefault="00B46C6F" w:rsidP="00B46C6F">
      <w:pPr>
        <w:pStyle w:val="ListParagraph"/>
        <w:numPr>
          <w:ilvl w:val="0"/>
          <w:numId w:val="4"/>
        </w:numPr>
      </w:pPr>
      <w:r>
        <w:t>Surgery entombs bacteria rather than killing them. Surgery only “treats” the apical 2—4mm of the canal.</w:t>
      </w:r>
    </w:p>
    <w:p w14:paraId="08DDA088" w14:textId="5026FA3B" w:rsidR="00B46C6F" w:rsidRDefault="00B46C6F" w:rsidP="00B46C6F">
      <w:pPr>
        <w:pStyle w:val="ListParagraph"/>
        <w:numPr>
          <w:ilvl w:val="0"/>
          <w:numId w:val="4"/>
        </w:numPr>
      </w:pPr>
      <w:r>
        <w:t xml:space="preserve">Surgery does not remove the entry pathway that the bacteria </w:t>
      </w:r>
      <w:r w:rsidR="00CD1E6C">
        <w:t xml:space="preserve">have used to infect the tooth. </w:t>
      </w:r>
    </w:p>
    <w:p w14:paraId="08D8824F" w14:textId="025A8C0B" w:rsidR="00B46C6F" w:rsidRDefault="00B46C6F" w:rsidP="00B46C6F">
      <w:pPr>
        <w:pStyle w:val="ListParagraph"/>
        <w:numPr>
          <w:ilvl w:val="0"/>
          <w:numId w:val="4"/>
        </w:numPr>
      </w:pPr>
      <w:r>
        <w:t xml:space="preserve">There is </w:t>
      </w:r>
      <w:r>
        <w:rPr>
          <w:b/>
          <w:bCs/>
        </w:rPr>
        <w:t>no</w:t>
      </w:r>
      <w:r>
        <w:t xml:space="preserve"> ideal retrograde filling material</w:t>
      </w:r>
    </w:p>
    <w:p w14:paraId="67B36374" w14:textId="21CBEE4F" w:rsidR="00CD1E6C" w:rsidRDefault="00CD1E6C" w:rsidP="00CD1E6C">
      <w:pPr>
        <w:pStyle w:val="ListParagraph"/>
        <w:numPr>
          <w:ilvl w:val="0"/>
          <w:numId w:val="4"/>
        </w:numPr>
      </w:pPr>
      <w:r>
        <w:rPr>
          <w:color w:val="B3186D" w:themeColor="accent1" w:themeShade="BF"/>
        </w:rPr>
        <w:t xml:space="preserve">Over-extended root filling materials </w:t>
      </w:r>
      <w:r>
        <w:t xml:space="preserve">will not always cause a foreign body reaction </w:t>
      </w:r>
      <w:r>
        <w:sym w:font="Wingdings" w:char="F0E8"/>
      </w:r>
      <w:r>
        <w:t xml:space="preserve"> watch and reassess over time.</w:t>
      </w:r>
    </w:p>
    <w:p w14:paraId="4B304662" w14:textId="652D5681" w:rsidR="00CD1E6C" w:rsidRDefault="00CD1E6C" w:rsidP="00CD1E6C">
      <w:pPr>
        <w:pStyle w:val="ListParagraph"/>
        <w:numPr>
          <w:ilvl w:val="0"/>
          <w:numId w:val="4"/>
        </w:numPr>
      </w:pPr>
      <w:r>
        <w:rPr>
          <w:color w:val="B3186D" w:themeColor="accent1" w:themeShade="BF"/>
        </w:rPr>
        <w:t xml:space="preserve">Large, well-defined radiolucencies </w:t>
      </w:r>
      <w:r>
        <w:t xml:space="preserve">are not always cysts as often thought. Size and borders indicate time&amp; speed of development, so It can be any form of periapical </w:t>
      </w:r>
      <w:proofErr w:type="spellStart"/>
      <w:r>
        <w:t>pathosis</w:t>
      </w:r>
      <w:proofErr w:type="spellEnd"/>
      <w:r>
        <w:t>.</w:t>
      </w:r>
    </w:p>
    <w:p w14:paraId="175C892E" w14:textId="197014D3" w:rsidR="00CD1E6C" w:rsidRDefault="00CD1E6C" w:rsidP="00CD1E6C">
      <w:pPr>
        <w:pStyle w:val="Heading2"/>
      </w:pPr>
      <w:r>
        <w:t>Complications (Potential post-operative sequelae)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1E6C" w14:paraId="193F07B2" w14:textId="77777777" w:rsidTr="00CD1E6C">
        <w:tc>
          <w:tcPr>
            <w:tcW w:w="3116" w:type="dxa"/>
          </w:tcPr>
          <w:p w14:paraId="2E029F64" w14:textId="2D3FCB18" w:rsidR="00CD1E6C" w:rsidRDefault="00CD1E6C" w:rsidP="00CD1E6C">
            <w:r>
              <w:t>Swelling and bruising (yellowing)</w:t>
            </w:r>
          </w:p>
        </w:tc>
        <w:tc>
          <w:tcPr>
            <w:tcW w:w="3117" w:type="dxa"/>
          </w:tcPr>
          <w:p w14:paraId="35A98D7B" w14:textId="7567A639" w:rsidR="00CD1E6C" w:rsidRDefault="00CD1E6C" w:rsidP="00CD1E6C">
            <w:r>
              <w:t xml:space="preserve">Anesthesia / Paresthesia </w:t>
            </w:r>
          </w:p>
        </w:tc>
        <w:tc>
          <w:tcPr>
            <w:tcW w:w="3117" w:type="dxa"/>
          </w:tcPr>
          <w:p w14:paraId="44A56C78" w14:textId="57BE00D7" w:rsidR="00CD1E6C" w:rsidRDefault="00CD1E6C" w:rsidP="00CD1E6C">
            <w:r>
              <w:t>Gingival Recession</w:t>
            </w:r>
          </w:p>
        </w:tc>
      </w:tr>
      <w:tr w:rsidR="00CD1E6C" w14:paraId="0C87D55A" w14:textId="77777777" w:rsidTr="00CD1E6C">
        <w:tc>
          <w:tcPr>
            <w:tcW w:w="3116" w:type="dxa"/>
          </w:tcPr>
          <w:p w14:paraId="2216F1D0" w14:textId="2A12FB2C" w:rsidR="00CD1E6C" w:rsidRDefault="00CD1E6C" w:rsidP="00CD1E6C">
            <w:r>
              <w:t>Infection</w:t>
            </w:r>
          </w:p>
        </w:tc>
        <w:tc>
          <w:tcPr>
            <w:tcW w:w="3117" w:type="dxa"/>
          </w:tcPr>
          <w:p w14:paraId="65476A3D" w14:textId="1F3E3D4E" w:rsidR="00CD1E6C" w:rsidRDefault="00CD1E6C" w:rsidP="00CD1E6C">
            <w:r>
              <w:t>Tissue discoloration</w:t>
            </w:r>
          </w:p>
        </w:tc>
        <w:tc>
          <w:tcPr>
            <w:tcW w:w="3117" w:type="dxa"/>
          </w:tcPr>
          <w:p w14:paraId="7FC39068" w14:textId="758C0B55" w:rsidR="00CD1E6C" w:rsidRDefault="00CD1E6C" w:rsidP="00CD1E6C">
            <w:r>
              <w:t>Loss of interdental papilla</w:t>
            </w:r>
          </w:p>
        </w:tc>
      </w:tr>
      <w:tr w:rsidR="00CD1E6C" w14:paraId="2A2101B8" w14:textId="77777777" w:rsidTr="00CD1E6C">
        <w:tc>
          <w:tcPr>
            <w:tcW w:w="3116" w:type="dxa"/>
          </w:tcPr>
          <w:p w14:paraId="5210A301" w14:textId="64249157" w:rsidR="00CD1E6C" w:rsidRDefault="00CD1E6C" w:rsidP="00CD1E6C">
            <w:r>
              <w:t>Pain &amp;/ discomfort</w:t>
            </w:r>
          </w:p>
        </w:tc>
        <w:tc>
          <w:tcPr>
            <w:tcW w:w="3117" w:type="dxa"/>
          </w:tcPr>
          <w:p w14:paraId="634A37E0" w14:textId="7A5E49B2" w:rsidR="00CD1E6C" w:rsidRDefault="00CD1E6C" w:rsidP="00CD1E6C">
            <w:r>
              <w:t>Scarring</w:t>
            </w:r>
          </w:p>
        </w:tc>
        <w:tc>
          <w:tcPr>
            <w:tcW w:w="3117" w:type="dxa"/>
          </w:tcPr>
          <w:p w14:paraId="28D7F377" w14:textId="77777777" w:rsidR="00CD1E6C" w:rsidRDefault="00CD1E6C" w:rsidP="00CD1E6C">
            <w:r>
              <w:t xml:space="preserve">Altered aesthetics </w:t>
            </w:r>
          </w:p>
          <w:p w14:paraId="314E7666" w14:textId="0EA9F2E5" w:rsidR="005E7AF5" w:rsidRDefault="005E7AF5" w:rsidP="00CD1E6C"/>
        </w:tc>
      </w:tr>
    </w:tbl>
    <w:p w14:paraId="5F0FAFC2" w14:textId="77777777" w:rsidR="00297125" w:rsidRDefault="00297125">
      <w:pPr>
        <w:rPr>
          <w:caps/>
          <w:spacing w:val="15"/>
        </w:rPr>
      </w:pPr>
      <w:r>
        <w:br w:type="page"/>
      </w:r>
    </w:p>
    <w:p w14:paraId="45956B57" w14:textId="59DBC489" w:rsidR="00A24B45" w:rsidRDefault="00181BA4" w:rsidP="00181BA4">
      <w:pPr>
        <w:pStyle w:val="Heading2"/>
      </w:pPr>
      <w:r>
        <w:lastRenderedPageBreak/>
        <w:t>Instruments</w:t>
      </w:r>
      <w:r w:rsidR="00297125">
        <w:t xml:space="preserve"> (endodontic surgery kit)</w:t>
      </w:r>
    </w:p>
    <w:p w14:paraId="65416739" w14:textId="24A7B7A0" w:rsidR="00181BA4" w:rsidRPr="00181BA4" w:rsidRDefault="00181BA4" w:rsidP="00181BA4">
      <w:pPr>
        <w:pStyle w:val="ListParagraph"/>
        <w:numPr>
          <w:ilvl w:val="0"/>
          <w:numId w:val="14"/>
        </w:numPr>
      </w:pPr>
      <w:r>
        <w:rPr>
          <w:b/>
          <w:bCs/>
        </w:rPr>
        <w:t>Explorer, mirror, and tweezer.</w:t>
      </w:r>
    </w:p>
    <w:p w14:paraId="513C40A7" w14:textId="5859BBBD" w:rsidR="00181BA4" w:rsidRPr="00181BA4" w:rsidRDefault="00181BA4" w:rsidP="00181BA4">
      <w:pPr>
        <w:pStyle w:val="ListParagraph"/>
        <w:numPr>
          <w:ilvl w:val="1"/>
          <w:numId w:val="14"/>
        </w:numPr>
      </w:pPr>
      <w:r>
        <w:t>Micro-mirrors</w:t>
      </w:r>
    </w:p>
    <w:p w14:paraId="72A6C34A" w14:textId="6A05F11A" w:rsidR="00181BA4" w:rsidRPr="00181BA4" w:rsidRDefault="00181BA4" w:rsidP="00181BA4">
      <w:pPr>
        <w:pStyle w:val="ListParagraph"/>
        <w:numPr>
          <w:ilvl w:val="0"/>
          <w:numId w:val="14"/>
        </w:numPr>
      </w:pPr>
      <w:r>
        <w:rPr>
          <w:b/>
          <w:bCs/>
        </w:rPr>
        <w:t>Scalpel</w:t>
      </w:r>
    </w:p>
    <w:p w14:paraId="00FF5F18" w14:textId="1C2C34DE" w:rsidR="00181BA4" w:rsidRDefault="00181BA4" w:rsidP="00181BA4">
      <w:pPr>
        <w:pStyle w:val="ListParagraph"/>
        <w:numPr>
          <w:ilvl w:val="1"/>
          <w:numId w:val="14"/>
        </w:numPr>
      </w:pPr>
      <w:r>
        <w:t>No.15 – periosteal flaps</w:t>
      </w:r>
    </w:p>
    <w:p w14:paraId="66F4E03E" w14:textId="000DF534" w:rsidR="00181BA4" w:rsidRPr="00181BA4" w:rsidRDefault="00181BA4" w:rsidP="00181BA4">
      <w:pPr>
        <w:pStyle w:val="ListParagraph"/>
        <w:numPr>
          <w:ilvl w:val="1"/>
          <w:numId w:val="14"/>
        </w:numPr>
      </w:pPr>
      <w:r>
        <w:t>No. 11 – incision and drainage (stabbing action)</w:t>
      </w:r>
    </w:p>
    <w:p w14:paraId="27385B72" w14:textId="61D70E0E" w:rsidR="00181BA4" w:rsidRPr="00297125" w:rsidRDefault="00181BA4" w:rsidP="00181BA4">
      <w:pPr>
        <w:pStyle w:val="ListParagraph"/>
        <w:numPr>
          <w:ilvl w:val="0"/>
          <w:numId w:val="14"/>
        </w:numPr>
      </w:pPr>
      <w:r>
        <w:rPr>
          <w:b/>
          <w:bCs/>
        </w:rPr>
        <w:t>Periosteal elevator</w:t>
      </w:r>
    </w:p>
    <w:p w14:paraId="12431584" w14:textId="158BD01B" w:rsidR="00297125" w:rsidRPr="00297125" w:rsidRDefault="00297125" w:rsidP="00181BA4">
      <w:pPr>
        <w:pStyle w:val="ListParagraph"/>
        <w:numPr>
          <w:ilvl w:val="0"/>
          <w:numId w:val="14"/>
        </w:numPr>
      </w:pPr>
      <w:r>
        <w:rPr>
          <w:b/>
          <w:bCs/>
        </w:rPr>
        <w:t>Hand Piece– For apical bevel</w:t>
      </w:r>
    </w:p>
    <w:p w14:paraId="2FBB4DB6" w14:textId="46D5DF07" w:rsidR="00297125" w:rsidRDefault="00297125" w:rsidP="00297125">
      <w:pPr>
        <w:pStyle w:val="ListParagraph"/>
        <w:numPr>
          <w:ilvl w:val="1"/>
          <w:numId w:val="14"/>
        </w:numPr>
      </w:pPr>
      <w:r>
        <w:t>High speed</w:t>
      </w:r>
    </w:p>
    <w:p w14:paraId="32377130" w14:textId="15D9EC28" w:rsidR="00297125" w:rsidRDefault="00297125" w:rsidP="00297125">
      <w:pPr>
        <w:pStyle w:val="ListParagraph"/>
        <w:numPr>
          <w:ilvl w:val="1"/>
          <w:numId w:val="14"/>
        </w:numPr>
      </w:pPr>
      <w:r>
        <w:t>Low speed</w:t>
      </w:r>
    </w:p>
    <w:p w14:paraId="6445817D" w14:textId="0916116B" w:rsidR="00297125" w:rsidRPr="00297125" w:rsidRDefault="00297125" w:rsidP="00297125">
      <w:pPr>
        <w:pStyle w:val="ListParagraph"/>
        <w:numPr>
          <w:ilvl w:val="0"/>
          <w:numId w:val="14"/>
        </w:numPr>
      </w:pPr>
      <w:r>
        <w:rPr>
          <w:b/>
          <w:bCs/>
        </w:rPr>
        <w:t>Root End Instruments</w:t>
      </w:r>
    </w:p>
    <w:p w14:paraId="2EA6FB08" w14:textId="02E7AC88" w:rsidR="00297125" w:rsidRDefault="00297125" w:rsidP="00297125">
      <w:pPr>
        <w:pStyle w:val="ListParagraph"/>
        <w:numPr>
          <w:ilvl w:val="1"/>
          <w:numId w:val="14"/>
        </w:numPr>
      </w:pPr>
      <w:r>
        <w:t>Rotary (micro-head handpiece + round &amp; inverted cone burs)</w:t>
      </w:r>
    </w:p>
    <w:p w14:paraId="0CD288B8" w14:textId="691D00A0" w:rsidR="00297125" w:rsidRDefault="00297125" w:rsidP="00297125">
      <w:pPr>
        <w:pStyle w:val="ListParagraph"/>
        <w:numPr>
          <w:ilvl w:val="1"/>
          <w:numId w:val="14"/>
        </w:numPr>
      </w:pPr>
      <w:r>
        <w:t>Piezoelectric Ultrasonic</w:t>
      </w:r>
    </w:p>
    <w:p w14:paraId="18ADF071" w14:textId="72BF62E3" w:rsidR="00297125" w:rsidRDefault="00297125" w:rsidP="00297125">
      <w:pPr>
        <w:pStyle w:val="ListParagraph"/>
        <w:numPr>
          <w:ilvl w:val="2"/>
          <w:numId w:val="14"/>
        </w:numPr>
      </w:pPr>
      <w:r>
        <w:t>Advantages of ultrasonic Instrumentation</w:t>
      </w:r>
    </w:p>
    <w:p w14:paraId="33419BF9" w14:textId="4F1EC3F3" w:rsidR="00297125" w:rsidRDefault="00297125" w:rsidP="00297125">
      <w:pPr>
        <w:pStyle w:val="ListParagraph"/>
        <w:numPr>
          <w:ilvl w:val="3"/>
          <w:numId w:val="14"/>
        </w:numPr>
      </w:pPr>
      <w:r>
        <w:t>Cleaner, smaller, and deeper preparation</w:t>
      </w:r>
    </w:p>
    <w:p w14:paraId="4B3C7230" w14:textId="6A5026F4" w:rsidR="00297125" w:rsidRDefault="00297125" w:rsidP="00297125">
      <w:pPr>
        <w:pStyle w:val="ListParagraph"/>
        <w:numPr>
          <w:ilvl w:val="3"/>
          <w:numId w:val="14"/>
        </w:numPr>
      </w:pPr>
      <w:r>
        <w:t>More parallel</w:t>
      </w:r>
    </w:p>
    <w:p w14:paraId="1FF34B24" w14:textId="3BFEAAAE" w:rsidR="00297125" w:rsidRDefault="00297125" w:rsidP="00297125">
      <w:pPr>
        <w:pStyle w:val="ListParagraph"/>
        <w:numPr>
          <w:ilvl w:val="3"/>
          <w:numId w:val="14"/>
        </w:numPr>
      </w:pPr>
      <w:r>
        <w:t>Accurately follow root canal space</w:t>
      </w:r>
    </w:p>
    <w:p w14:paraId="33E69F64" w14:textId="0F01D9B3" w:rsidR="00297125" w:rsidRDefault="00297125" w:rsidP="00297125">
      <w:pPr>
        <w:pStyle w:val="ListParagraph"/>
        <w:numPr>
          <w:ilvl w:val="3"/>
          <w:numId w:val="14"/>
        </w:numPr>
      </w:pPr>
      <w:r>
        <w:t>Decreased bevel (less microleakage)</w:t>
      </w:r>
    </w:p>
    <w:p w14:paraId="550970A2" w14:textId="72C08E18" w:rsidR="00297125" w:rsidRDefault="00297125" w:rsidP="00297125">
      <w:pPr>
        <w:pStyle w:val="ListParagraph"/>
        <w:numPr>
          <w:ilvl w:val="3"/>
          <w:numId w:val="14"/>
        </w:numPr>
      </w:pPr>
      <w:r>
        <w:t>High success rate</w:t>
      </w:r>
    </w:p>
    <w:p w14:paraId="601834C4" w14:textId="54989098" w:rsidR="00297125" w:rsidRDefault="00297125" w:rsidP="00297125">
      <w:pPr>
        <w:pStyle w:val="ListParagraph"/>
        <w:numPr>
          <w:ilvl w:val="2"/>
          <w:numId w:val="14"/>
        </w:numPr>
      </w:pPr>
      <w:r>
        <w:t>Disadvantages of ultrasonic instrumentation</w:t>
      </w:r>
    </w:p>
    <w:p w14:paraId="7BEFED15" w14:textId="6D89CD19" w:rsidR="00297125" w:rsidRDefault="00297125" w:rsidP="00297125">
      <w:pPr>
        <w:pStyle w:val="ListParagraph"/>
        <w:numPr>
          <w:ilvl w:val="3"/>
          <w:numId w:val="14"/>
        </w:numPr>
      </w:pPr>
      <w:r>
        <w:t>Potential for cracks and chipping</w:t>
      </w:r>
    </w:p>
    <w:p w14:paraId="76419B3D" w14:textId="13B6DBDA" w:rsidR="00297125" w:rsidRPr="00181BA4" w:rsidRDefault="00297125" w:rsidP="00297125">
      <w:pPr>
        <w:pStyle w:val="ListParagraph"/>
        <w:numPr>
          <w:ilvl w:val="1"/>
          <w:numId w:val="14"/>
        </w:numPr>
      </w:pPr>
      <w:r>
        <w:t>Mini carriers, pluggers, and mirrors</w:t>
      </w:r>
    </w:p>
    <w:p w14:paraId="194C45B9" w14:textId="716E9FC2" w:rsidR="00297125" w:rsidRPr="00297125" w:rsidRDefault="00297125" w:rsidP="00181BA4">
      <w:pPr>
        <w:pStyle w:val="ListParagraph"/>
        <w:numPr>
          <w:ilvl w:val="0"/>
          <w:numId w:val="14"/>
        </w:numPr>
      </w:pPr>
      <w:r>
        <w:rPr>
          <w:b/>
          <w:bCs/>
        </w:rPr>
        <w:t>Magnification Instruments</w:t>
      </w:r>
    </w:p>
    <w:p w14:paraId="3BF3D3CE" w14:textId="09AB0AF2" w:rsidR="00297125" w:rsidRDefault="00297125" w:rsidP="00297125">
      <w:pPr>
        <w:pStyle w:val="ListParagraph"/>
        <w:numPr>
          <w:ilvl w:val="1"/>
          <w:numId w:val="14"/>
        </w:numPr>
      </w:pPr>
      <w:r>
        <w:t>Loupes (x2.25 – x6)</w:t>
      </w:r>
    </w:p>
    <w:p w14:paraId="01CF88D6" w14:textId="4837142E" w:rsidR="00297125" w:rsidRDefault="00297125" w:rsidP="00297125">
      <w:pPr>
        <w:pStyle w:val="ListParagraph"/>
        <w:numPr>
          <w:ilvl w:val="1"/>
          <w:numId w:val="14"/>
        </w:numPr>
      </w:pPr>
      <w:r>
        <w:t>Glasses (x2.5 – x6)</w:t>
      </w:r>
    </w:p>
    <w:p w14:paraId="040DF225" w14:textId="1EDDDBD5" w:rsidR="00297125" w:rsidRPr="00297125" w:rsidRDefault="00297125" w:rsidP="00297125">
      <w:pPr>
        <w:pStyle w:val="ListParagraph"/>
        <w:numPr>
          <w:ilvl w:val="1"/>
          <w:numId w:val="14"/>
        </w:numPr>
      </w:pPr>
      <w:r>
        <w:t>Microscopes (x3 – x30)</w:t>
      </w:r>
    </w:p>
    <w:p w14:paraId="17626830" w14:textId="5A8E1F1B" w:rsidR="00181BA4" w:rsidRPr="00181BA4" w:rsidRDefault="00181BA4" w:rsidP="00181BA4">
      <w:pPr>
        <w:pStyle w:val="ListParagraph"/>
        <w:numPr>
          <w:ilvl w:val="0"/>
          <w:numId w:val="14"/>
        </w:numPr>
      </w:pPr>
      <w:r>
        <w:rPr>
          <w:b/>
          <w:bCs/>
        </w:rPr>
        <w:t>Curette</w:t>
      </w:r>
    </w:p>
    <w:p w14:paraId="1F9371AB" w14:textId="73821631" w:rsidR="00181BA4" w:rsidRPr="00181BA4" w:rsidRDefault="00181BA4" w:rsidP="00181BA4">
      <w:pPr>
        <w:pStyle w:val="ListParagraph"/>
        <w:numPr>
          <w:ilvl w:val="0"/>
          <w:numId w:val="14"/>
        </w:numPr>
      </w:pPr>
      <w:r>
        <w:rPr>
          <w:b/>
          <w:bCs/>
        </w:rPr>
        <w:t>Tissue Retractors</w:t>
      </w:r>
    </w:p>
    <w:p w14:paraId="609A5687" w14:textId="731CB5DB" w:rsidR="00181BA4" w:rsidRPr="00181BA4" w:rsidRDefault="00181BA4" w:rsidP="00181BA4">
      <w:pPr>
        <w:pStyle w:val="ListParagraph"/>
        <w:numPr>
          <w:ilvl w:val="0"/>
          <w:numId w:val="14"/>
        </w:numPr>
      </w:pPr>
      <w:r>
        <w:rPr>
          <w:b/>
          <w:bCs/>
        </w:rPr>
        <w:t>Tissue &amp; suture scissors</w:t>
      </w:r>
    </w:p>
    <w:p w14:paraId="2F79990E" w14:textId="78D61DCB" w:rsidR="00181BA4" w:rsidRPr="00181BA4" w:rsidRDefault="00181BA4" w:rsidP="00181BA4">
      <w:pPr>
        <w:pStyle w:val="ListParagraph"/>
        <w:numPr>
          <w:ilvl w:val="0"/>
          <w:numId w:val="14"/>
        </w:numPr>
      </w:pPr>
      <w:r>
        <w:rPr>
          <w:b/>
          <w:bCs/>
        </w:rPr>
        <w:t>Needle holder</w:t>
      </w:r>
    </w:p>
    <w:p w14:paraId="4941DE78" w14:textId="37E699D1" w:rsidR="00181BA4" w:rsidRPr="00181BA4" w:rsidRDefault="00181BA4" w:rsidP="00181BA4">
      <w:pPr>
        <w:pStyle w:val="ListParagraph"/>
        <w:numPr>
          <w:ilvl w:val="0"/>
          <w:numId w:val="14"/>
        </w:numPr>
      </w:pPr>
      <w:r>
        <w:rPr>
          <w:b/>
          <w:bCs/>
        </w:rPr>
        <w:t>Tissue forceps</w:t>
      </w:r>
    </w:p>
    <w:p w14:paraId="209B8EAB" w14:textId="2AE19B4D" w:rsidR="00A24B45" w:rsidRDefault="00A24B45"/>
    <w:p w14:paraId="13171A9F" w14:textId="48B3730A" w:rsidR="005E7AF5" w:rsidRDefault="00A24B45" w:rsidP="00A24B45">
      <w:pPr>
        <w:pStyle w:val="Heading1"/>
      </w:pPr>
      <w:r>
        <w:t>Endodontic surgery – steps</w:t>
      </w:r>
    </w:p>
    <w:p w14:paraId="275113F6" w14:textId="64BEA457" w:rsidR="00A24B45" w:rsidRDefault="00A24B45" w:rsidP="00A24B45">
      <w:pPr>
        <w:pStyle w:val="Heading2"/>
        <w:numPr>
          <w:ilvl w:val="0"/>
          <w:numId w:val="11"/>
        </w:numPr>
      </w:pPr>
      <w:r>
        <w:t>Local Anaesthesia</w:t>
      </w:r>
    </w:p>
    <w:p w14:paraId="00B378F2" w14:textId="77777777" w:rsidR="00A24B45" w:rsidRPr="00A24B45" w:rsidRDefault="00A24B45" w:rsidP="00A24B45"/>
    <w:p w14:paraId="72E48ECC" w14:textId="3D5288D2" w:rsidR="00A24B45" w:rsidRDefault="00A24B45" w:rsidP="00A24B45">
      <w:pPr>
        <w:pStyle w:val="Heading2"/>
        <w:numPr>
          <w:ilvl w:val="0"/>
          <w:numId w:val="11"/>
        </w:numPr>
      </w:pPr>
      <w:r>
        <w:t>Consultation, Diagnosis &amp; Treatment Plan</w:t>
      </w:r>
    </w:p>
    <w:p w14:paraId="2257A7EC" w14:textId="2C0F91EB" w:rsidR="00297125" w:rsidRDefault="00297125">
      <w:r>
        <w:br w:type="page"/>
      </w:r>
    </w:p>
    <w:p w14:paraId="7BDBAA0E" w14:textId="0721A006" w:rsidR="00CD1E6C" w:rsidRDefault="00A24B45" w:rsidP="00A24B45">
      <w:pPr>
        <w:pStyle w:val="Heading2"/>
        <w:numPr>
          <w:ilvl w:val="0"/>
          <w:numId w:val="11"/>
        </w:numPr>
      </w:pPr>
      <w:r>
        <w:lastRenderedPageBreak/>
        <w:t>Periosteal Flap</w:t>
      </w:r>
      <w:r w:rsidR="00297125" w:rsidRPr="00297125">
        <w:rPr>
          <w:b/>
          <w:bCs/>
          <w:noProof/>
        </w:rPr>
        <w:t xml:space="preserve"> </w:t>
      </w:r>
    </w:p>
    <w:p w14:paraId="4CC2A923" w14:textId="74722F22" w:rsidR="005E7AF5" w:rsidRDefault="005E7AF5" w:rsidP="005E7AF5">
      <w:pPr>
        <w:rPr>
          <w:b/>
          <w:bCs/>
        </w:rPr>
      </w:pPr>
      <w:r>
        <w:rPr>
          <w:b/>
          <w:bCs/>
        </w:rPr>
        <w:t>General Principles for Periosteal Flaps:</w:t>
      </w:r>
    </w:p>
    <w:p w14:paraId="58B831CB" w14:textId="08D7A7B3" w:rsidR="005E7AF5" w:rsidRPr="005E7AF5" w:rsidRDefault="005E7AF5" w:rsidP="005E7AF5">
      <w:pPr>
        <w:pStyle w:val="ListParagraph"/>
        <w:numPr>
          <w:ilvl w:val="0"/>
          <w:numId w:val="10"/>
        </w:numPr>
        <w:rPr>
          <w:b/>
          <w:bCs/>
        </w:rPr>
      </w:pPr>
      <w:r w:rsidRPr="005E7AF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5166BA4" wp14:editId="17B20B64">
            <wp:simplePos x="0" y="0"/>
            <wp:positionH relativeFrom="column">
              <wp:posOffset>4029075</wp:posOffset>
            </wp:positionH>
            <wp:positionV relativeFrom="paragraph">
              <wp:posOffset>243205</wp:posOffset>
            </wp:positionV>
            <wp:extent cx="1693545" cy="676275"/>
            <wp:effectExtent l="0" t="0" r="190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incision for a full mucoperiosteal flap (mucosa, connective tissue, periosteum) must be made with a firm continuous stroke</w:t>
      </w:r>
    </w:p>
    <w:p w14:paraId="2A01752C" w14:textId="2D51F793" w:rsidR="005E7AF5" w:rsidRPr="005E7AF5" w:rsidRDefault="005E7AF5" w:rsidP="005E7AF5">
      <w:pPr>
        <w:pStyle w:val="ListParagraph"/>
        <w:numPr>
          <w:ilvl w:val="0"/>
          <w:numId w:val="10"/>
        </w:numPr>
        <w:rPr>
          <w:b/>
          <w:bCs/>
        </w:rPr>
      </w:pPr>
      <w:r>
        <w:t>An incision should not cross an existing underlying bony defect</w:t>
      </w:r>
    </w:p>
    <w:p w14:paraId="13B429E4" w14:textId="5D9EE5D0" w:rsidR="005E7AF5" w:rsidRPr="005E7AF5" w:rsidRDefault="005E7AF5" w:rsidP="005E7AF5">
      <w:pPr>
        <w:pStyle w:val="ListParagraph"/>
        <w:numPr>
          <w:ilvl w:val="0"/>
          <w:numId w:val="10"/>
        </w:numPr>
        <w:rPr>
          <w:b/>
          <w:bCs/>
        </w:rPr>
      </w:pPr>
      <w:r>
        <w:t>The vertical incision(s) should be made in the concavities between bone eminences</w:t>
      </w:r>
    </w:p>
    <w:p w14:paraId="25A91C35" w14:textId="1EEB2AF8" w:rsidR="005E7AF5" w:rsidRPr="005E7AF5" w:rsidRDefault="00297125" w:rsidP="005E7AF5">
      <w:pPr>
        <w:pStyle w:val="ListParagraph"/>
        <w:numPr>
          <w:ilvl w:val="0"/>
          <w:numId w:val="10"/>
        </w:numPr>
        <w:rPr>
          <w:b/>
          <w:bCs/>
        </w:rPr>
      </w:pPr>
      <w:r w:rsidRPr="005E7AF5"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3FD86289" wp14:editId="14F02D43">
            <wp:simplePos x="0" y="0"/>
            <wp:positionH relativeFrom="margin">
              <wp:posOffset>3971925</wp:posOffset>
            </wp:positionH>
            <wp:positionV relativeFrom="paragraph">
              <wp:posOffset>171450</wp:posOffset>
            </wp:positionV>
            <wp:extent cx="1783080" cy="552450"/>
            <wp:effectExtent l="0" t="0" r="7620" b="0"/>
            <wp:wrapTight wrapText="bothSides">
              <wp:wrapPolygon edited="0">
                <wp:start x="0" y="0"/>
                <wp:lineTo x="0" y="20855"/>
                <wp:lineTo x="21462" y="20855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AF5">
        <w:t>The vertical incision should not extend into the mucobuccal fold</w:t>
      </w:r>
    </w:p>
    <w:p w14:paraId="4ACD9B0C" w14:textId="2668D61F" w:rsidR="005E7AF5" w:rsidRPr="005E7AF5" w:rsidRDefault="005E7AF5" w:rsidP="005E7AF5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The termination of vertical incision at the gingival crest must be at the mesial or distal line angle of the tooth </w:t>
      </w:r>
    </w:p>
    <w:p w14:paraId="412F21D0" w14:textId="786510E9" w:rsidR="005E7AF5" w:rsidRPr="005E7AF5" w:rsidRDefault="005E7AF5" w:rsidP="005E7AF5">
      <w:pPr>
        <w:pStyle w:val="ListParagraph"/>
        <w:numPr>
          <w:ilvl w:val="0"/>
          <w:numId w:val="10"/>
        </w:numPr>
        <w:rPr>
          <w:b/>
          <w:bCs/>
        </w:rPr>
      </w:pPr>
      <w:r>
        <w:t>The base of the flap must be at least equal to the width of its free end</w:t>
      </w:r>
    </w:p>
    <w:tbl>
      <w:tblPr>
        <w:tblStyle w:val="TableGrid"/>
        <w:tblW w:w="9445" w:type="dxa"/>
        <w:tblBorders>
          <w:top w:val="threeDEngrave" w:sz="24" w:space="0" w:color="E32D91" w:themeColor="accent1"/>
          <w:left w:val="threeDEngrave" w:sz="24" w:space="0" w:color="E32D91" w:themeColor="accent1"/>
          <w:bottom w:val="threeDEngrave" w:sz="24" w:space="0" w:color="E32D91" w:themeColor="accent1"/>
          <w:right w:val="threeDEngrave" w:sz="24" w:space="0" w:color="E32D91" w:themeColor="accent1"/>
          <w:insideH w:val="none" w:sz="0" w:space="0" w:color="auto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997"/>
        <w:gridCol w:w="1740"/>
        <w:gridCol w:w="1470"/>
        <w:gridCol w:w="1538"/>
        <w:gridCol w:w="2700"/>
      </w:tblGrid>
      <w:tr w:rsidR="00D31A85" w14:paraId="653B9915" w14:textId="77777777" w:rsidTr="00D31A85">
        <w:tc>
          <w:tcPr>
            <w:tcW w:w="9445" w:type="dxa"/>
            <w:gridSpan w:val="5"/>
            <w:vAlign w:val="center"/>
          </w:tcPr>
          <w:p w14:paraId="65E38A40" w14:textId="639BEC2F" w:rsidR="00D31A85" w:rsidRPr="00D31A85" w:rsidRDefault="00D31A85" w:rsidP="00D31A8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br w:type="page"/>
            </w:r>
            <w:r w:rsidRPr="005E7AF5">
              <w:rPr>
                <w:b/>
                <w:bCs/>
                <w:color w:val="B3186D" w:themeColor="accent1" w:themeShade="BF"/>
                <w:sz w:val="22"/>
                <w:szCs w:val="22"/>
              </w:rPr>
              <w:t>Flap Design</w:t>
            </w:r>
          </w:p>
        </w:tc>
      </w:tr>
      <w:tr w:rsidR="00D31A85" w14:paraId="3904140A" w14:textId="77777777" w:rsidTr="005E7AF5">
        <w:tc>
          <w:tcPr>
            <w:tcW w:w="1997" w:type="dxa"/>
            <w:tcBorders>
              <w:right w:val="nil"/>
            </w:tcBorders>
            <w:shd w:val="clear" w:color="auto" w:fill="F3AAD2" w:themeFill="accent1" w:themeFillTint="66"/>
            <w:vAlign w:val="center"/>
          </w:tcPr>
          <w:p w14:paraId="77CF947B" w14:textId="68C8B73E" w:rsidR="00D31A85" w:rsidRPr="005E7AF5" w:rsidRDefault="00D31A85" w:rsidP="00D31A85">
            <w:pPr>
              <w:jc w:val="center"/>
              <w:rPr>
                <w:sz w:val="22"/>
                <w:szCs w:val="22"/>
              </w:rPr>
            </w:pPr>
            <w:r w:rsidRPr="005E7AF5">
              <w:rPr>
                <w:sz w:val="22"/>
                <w:szCs w:val="22"/>
              </w:rPr>
              <w:t>Semi-Lunar</w:t>
            </w:r>
          </w:p>
        </w:tc>
        <w:tc>
          <w:tcPr>
            <w:tcW w:w="4748" w:type="dxa"/>
            <w:gridSpan w:val="3"/>
            <w:tcBorders>
              <w:top w:val="nil"/>
              <w:left w:val="nil"/>
              <w:bottom w:val="single" w:sz="4" w:space="0" w:color="E32D91" w:themeColor="accent1"/>
              <w:right w:val="nil"/>
            </w:tcBorders>
            <w:shd w:val="clear" w:color="auto" w:fill="F3AAD2" w:themeFill="accent1" w:themeFillTint="66"/>
            <w:vAlign w:val="center"/>
          </w:tcPr>
          <w:p w14:paraId="71801FB4" w14:textId="2220B94B" w:rsidR="00D31A85" w:rsidRPr="005E7AF5" w:rsidRDefault="00D31A85" w:rsidP="00D31A85">
            <w:pPr>
              <w:jc w:val="center"/>
              <w:rPr>
                <w:sz w:val="22"/>
                <w:szCs w:val="22"/>
              </w:rPr>
            </w:pPr>
            <w:r w:rsidRPr="005E7AF5">
              <w:rPr>
                <w:sz w:val="22"/>
                <w:szCs w:val="22"/>
              </w:rPr>
              <w:t>Gingival Crest (Intrasulcular)</w:t>
            </w:r>
          </w:p>
        </w:tc>
        <w:tc>
          <w:tcPr>
            <w:tcW w:w="2700" w:type="dxa"/>
            <w:tcBorders>
              <w:left w:val="nil"/>
            </w:tcBorders>
            <w:shd w:val="clear" w:color="auto" w:fill="F3AAD2" w:themeFill="accent1" w:themeFillTint="66"/>
            <w:vAlign w:val="center"/>
          </w:tcPr>
          <w:p w14:paraId="5B4D2151" w14:textId="1FCDD181" w:rsidR="00D31A85" w:rsidRPr="005E7AF5" w:rsidRDefault="00D31A85" w:rsidP="00D31A85">
            <w:pPr>
              <w:jc w:val="center"/>
              <w:rPr>
                <w:sz w:val="22"/>
                <w:szCs w:val="22"/>
              </w:rPr>
            </w:pPr>
            <w:proofErr w:type="spellStart"/>
            <w:r w:rsidRPr="005E7AF5">
              <w:rPr>
                <w:sz w:val="22"/>
                <w:szCs w:val="22"/>
              </w:rPr>
              <w:t>Leubke-Oschenbein</w:t>
            </w:r>
            <w:proofErr w:type="spellEnd"/>
          </w:p>
        </w:tc>
      </w:tr>
      <w:tr w:rsidR="005E7AF5" w14:paraId="32C7E329" w14:textId="77777777" w:rsidTr="005E7AF5">
        <w:tc>
          <w:tcPr>
            <w:tcW w:w="1997" w:type="dxa"/>
            <w:vMerge w:val="restart"/>
          </w:tcPr>
          <w:p w14:paraId="75C5404D" w14:textId="36C630BA" w:rsidR="005E7AF5" w:rsidRPr="00EB72F4" w:rsidRDefault="005E7AF5" w:rsidP="00EB72F4">
            <w:pPr>
              <w:rPr>
                <w:sz w:val="16"/>
                <w:szCs w:val="16"/>
              </w:rPr>
            </w:pPr>
            <w:r w:rsidRPr="00EB72F4">
              <w:rPr>
                <w:sz w:val="16"/>
                <w:szCs w:val="16"/>
              </w:rPr>
              <w:t>In the mucobuccal fold and attached gingiva</w:t>
            </w:r>
          </w:p>
        </w:tc>
        <w:tc>
          <w:tcPr>
            <w:tcW w:w="1740" w:type="dxa"/>
            <w:tcBorders>
              <w:top w:val="single" w:sz="4" w:space="0" w:color="E32D91" w:themeColor="accent1"/>
              <w:bottom w:val="single" w:sz="4" w:space="0" w:color="E32D91" w:themeColor="accent1"/>
              <w:right w:val="nil"/>
            </w:tcBorders>
            <w:shd w:val="clear" w:color="auto" w:fill="F9D4E8" w:themeFill="accent1" w:themeFillTint="33"/>
            <w:vAlign w:val="center"/>
          </w:tcPr>
          <w:p w14:paraId="705E6B04" w14:textId="01FA7FB1" w:rsidR="005E7AF5" w:rsidRPr="00EB72F4" w:rsidRDefault="005E7AF5" w:rsidP="00D31A85">
            <w:pPr>
              <w:jc w:val="center"/>
              <w:rPr>
                <w:sz w:val="16"/>
                <w:szCs w:val="16"/>
              </w:rPr>
            </w:pPr>
            <w:r w:rsidRPr="00EB72F4">
              <w:rPr>
                <w:sz w:val="16"/>
                <w:szCs w:val="16"/>
              </w:rPr>
              <w:t>Triangular</w:t>
            </w:r>
          </w:p>
        </w:tc>
        <w:tc>
          <w:tcPr>
            <w:tcW w:w="1470" w:type="dxa"/>
            <w:tcBorders>
              <w:top w:val="single" w:sz="4" w:space="0" w:color="E32D91" w:themeColor="accent1"/>
              <w:left w:val="nil"/>
              <w:bottom w:val="single" w:sz="4" w:space="0" w:color="E32D91" w:themeColor="accent1"/>
              <w:right w:val="nil"/>
            </w:tcBorders>
            <w:shd w:val="clear" w:color="auto" w:fill="F9D4E8" w:themeFill="accent1" w:themeFillTint="33"/>
            <w:vAlign w:val="center"/>
          </w:tcPr>
          <w:p w14:paraId="713C6CC7" w14:textId="78EAA419" w:rsidR="005E7AF5" w:rsidRPr="00EB72F4" w:rsidRDefault="005E7AF5" w:rsidP="00D31A85">
            <w:pPr>
              <w:jc w:val="center"/>
              <w:rPr>
                <w:sz w:val="16"/>
                <w:szCs w:val="16"/>
              </w:rPr>
            </w:pPr>
            <w:r w:rsidRPr="00EB72F4">
              <w:rPr>
                <w:sz w:val="16"/>
                <w:szCs w:val="16"/>
              </w:rPr>
              <w:t>Trapezoidal</w:t>
            </w:r>
          </w:p>
        </w:tc>
        <w:tc>
          <w:tcPr>
            <w:tcW w:w="1538" w:type="dxa"/>
            <w:tcBorders>
              <w:top w:val="single" w:sz="4" w:space="0" w:color="E32D91" w:themeColor="accent1"/>
              <w:left w:val="nil"/>
              <w:bottom w:val="single" w:sz="4" w:space="0" w:color="E32D91" w:themeColor="accent1"/>
            </w:tcBorders>
            <w:shd w:val="clear" w:color="auto" w:fill="F9D4E8" w:themeFill="accent1" w:themeFillTint="33"/>
            <w:vAlign w:val="center"/>
          </w:tcPr>
          <w:p w14:paraId="2B40B173" w14:textId="72AE6E4D" w:rsidR="005E7AF5" w:rsidRPr="00EB72F4" w:rsidRDefault="005E7AF5" w:rsidP="00D31A85">
            <w:pPr>
              <w:jc w:val="center"/>
              <w:rPr>
                <w:sz w:val="16"/>
                <w:szCs w:val="16"/>
              </w:rPr>
            </w:pPr>
            <w:r w:rsidRPr="00EB72F4">
              <w:rPr>
                <w:sz w:val="16"/>
                <w:szCs w:val="16"/>
              </w:rPr>
              <w:t>Gingival</w:t>
            </w:r>
          </w:p>
        </w:tc>
        <w:tc>
          <w:tcPr>
            <w:tcW w:w="2700" w:type="dxa"/>
            <w:vMerge w:val="restart"/>
            <w:vAlign w:val="center"/>
          </w:tcPr>
          <w:p w14:paraId="2B9D9B82" w14:textId="53948F84" w:rsidR="005E7AF5" w:rsidRDefault="005E7AF5" w:rsidP="00D31A85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31A85">
              <w:rPr>
                <w:sz w:val="16"/>
                <w:szCs w:val="16"/>
              </w:rPr>
              <w:t>Scalloped horizontal incision in attached gingiva</w:t>
            </w:r>
          </w:p>
          <w:p w14:paraId="58639B13" w14:textId="510FD498" w:rsidR="005E7AF5" w:rsidRDefault="005E7AF5" w:rsidP="00D31A85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3-5 mm short of gingival margin</w:t>
            </w:r>
          </w:p>
          <w:p w14:paraId="0041015F" w14:textId="0A4B40BB" w:rsidR="005E7AF5" w:rsidRDefault="005E7AF5" w:rsidP="00D31A85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Follows contours of gingival margin</w:t>
            </w:r>
          </w:p>
          <w:p w14:paraId="58DE4857" w14:textId="47DF14EB" w:rsidR="005E7AF5" w:rsidRDefault="005E7AF5" w:rsidP="00D31A85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Vertical Incisions</w:t>
            </w:r>
          </w:p>
          <w:p w14:paraId="6BE45CC5" w14:textId="506C5CD0" w:rsidR="005E7AF5" w:rsidRPr="00EB72F4" w:rsidRDefault="00A24B45" w:rsidP="00D31A85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A24B45">
              <w:drawing>
                <wp:anchor distT="0" distB="0" distL="114300" distR="114300" simplePos="0" relativeHeight="251664384" behindDoc="0" locked="0" layoutInCell="1" allowOverlap="1" wp14:anchorId="64572939" wp14:editId="62E942C6">
                  <wp:simplePos x="0" y="0"/>
                  <wp:positionH relativeFrom="margin">
                    <wp:posOffset>129540</wp:posOffset>
                  </wp:positionH>
                  <wp:positionV relativeFrom="paragraph">
                    <wp:posOffset>327660</wp:posOffset>
                  </wp:positionV>
                  <wp:extent cx="1336040" cy="105283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040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7AF5">
              <w:rPr>
                <w:sz w:val="16"/>
                <w:szCs w:val="16"/>
              </w:rPr>
              <w:t>1–2mm short of entering mucobuccal fold</w:t>
            </w:r>
          </w:p>
        </w:tc>
      </w:tr>
      <w:tr w:rsidR="005E7AF5" w14:paraId="4F24095E" w14:textId="77777777" w:rsidTr="005E7AF5">
        <w:tc>
          <w:tcPr>
            <w:tcW w:w="1997" w:type="dxa"/>
            <w:vMerge/>
          </w:tcPr>
          <w:p w14:paraId="7E8C4F29" w14:textId="6C7978DC" w:rsidR="005E7AF5" w:rsidRPr="00EB72F4" w:rsidRDefault="005E7AF5" w:rsidP="00EB72F4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14:paraId="67C5CAE8" w14:textId="71012F8E" w:rsidR="005E7AF5" w:rsidRPr="00EB72F4" w:rsidRDefault="00A24B45" w:rsidP="00EB72F4">
            <w:pPr>
              <w:rPr>
                <w:sz w:val="16"/>
                <w:szCs w:val="16"/>
              </w:rPr>
            </w:pPr>
            <w:r w:rsidRPr="00A24B45">
              <w:drawing>
                <wp:anchor distT="0" distB="0" distL="114300" distR="114300" simplePos="0" relativeHeight="251661312" behindDoc="0" locked="0" layoutInCell="1" allowOverlap="1" wp14:anchorId="05C89619" wp14:editId="358DC2CB">
                  <wp:simplePos x="0" y="0"/>
                  <wp:positionH relativeFrom="column">
                    <wp:posOffset>30920</wp:posOffset>
                  </wp:positionH>
                  <wp:positionV relativeFrom="paragraph">
                    <wp:posOffset>375285</wp:posOffset>
                  </wp:positionV>
                  <wp:extent cx="930997" cy="720090"/>
                  <wp:effectExtent l="0" t="0" r="254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97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7AF5">
              <w:rPr>
                <w:sz w:val="16"/>
                <w:szCs w:val="16"/>
              </w:rPr>
              <w:t>Horizontal incision in the gingival sulcus + ne vertical incision</w:t>
            </w:r>
          </w:p>
        </w:tc>
        <w:tc>
          <w:tcPr>
            <w:tcW w:w="1470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14:paraId="346EEB8C" w14:textId="2613425E" w:rsidR="005E7AF5" w:rsidRDefault="00A24B45" w:rsidP="00EB72F4">
            <w:pPr>
              <w:rPr>
                <w:sz w:val="16"/>
                <w:szCs w:val="16"/>
              </w:rPr>
            </w:pPr>
            <w:r w:rsidRPr="00A24B45">
              <w:drawing>
                <wp:anchor distT="0" distB="0" distL="114300" distR="114300" simplePos="0" relativeHeight="251663360" behindDoc="0" locked="0" layoutInCell="1" allowOverlap="1" wp14:anchorId="5C9B8D7F" wp14:editId="498017EF">
                  <wp:simplePos x="0" y="0"/>
                  <wp:positionH relativeFrom="column">
                    <wp:posOffset>920115</wp:posOffset>
                  </wp:positionH>
                  <wp:positionV relativeFrom="paragraph">
                    <wp:posOffset>585910</wp:posOffset>
                  </wp:positionV>
                  <wp:extent cx="891614" cy="390769"/>
                  <wp:effectExtent l="0" t="0" r="3810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4" cy="39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7AF5">
              <w:rPr>
                <w:sz w:val="16"/>
                <w:szCs w:val="16"/>
              </w:rPr>
              <w:t>Horizontal incision in the gingival sulcus + two vertical incisions. (Begin as triangular flap then do 2</w:t>
            </w:r>
            <w:r w:rsidR="005E7AF5" w:rsidRPr="00EB72F4">
              <w:rPr>
                <w:sz w:val="16"/>
                <w:szCs w:val="16"/>
                <w:vertAlign w:val="superscript"/>
              </w:rPr>
              <w:t>nd</w:t>
            </w:r>
            <w:r w:rsidR="005E7AF5">
              <w:rPr>
                <w:sz w:val="16"/>
                <w:szCs w:val="16"/>
              </w:rPr>
              <w:t xml:space="preserve"> vertical incision if extra access is required)</w:t>
            </w:r>
          </w:p>
          <w:p w14:paraId="6DEBC910" w14:textId="764D3B79" w:rsidR="00A24B45" w:rsidRDefault="00A24B45" w:rsidP="00EB72F4">
            <w:pPr>
              <w:rPr>
                <w:sz w:val="16"/>
                <w:szCs w:val="16"/>
              </w:rPr>
            </w:pPr>
            <w:r w:rsidRPr="00A24B45">
              <w:drawing>
                <wp:anchor distT="0" distB="0" distL="114300" distR="114300" simplePos="0" relativeHeight="251662336" behindDoc="0" locked="0" layoutInCell="1" allowOverlap="1" wp14:anchorId="158AFDC7" wp14:editId="2FA5EDC8">
                  <wp:simplePos x="0" y="0"/>
                  <wp:positionH relativeFrom="margin">
                    <wp:posOffset>-40688</wp:posOffset>
                  </wp:positionH>
                  <wp:positionV relativeFrom="paragraph">
                    <wp:posOffset>67603</wp:posOffset>
                  </wp:positionV>
                  <wp:extent cx="883138" cy="475045"/>
                  <wp:effectExtent l="0" t="0" r="0" b="127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138" cy="47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B9CB1F" w14:textId="251497C2" w:rsidR="00A24B45" w:rsidRDefault="00A24B45" w:rsidP="00EB72F4">
            <w:pPr>
              <w:rPr>
                <w:sz w:val="16"/>
                <w:szCs w:val="16"/>
              </w:rPr>
            </w:pPr>
          </w:p>
          <w:p w14:paraId="15F121E4" w14:textId="77777777" w:rsidR="00A24B45" w:rsidRDefault="00A24B45" w:rsidP="00EB72F4">
            <w:pPr>
              <w:rPr>
                <w:sz w:val="16"/>
                <w:szCs w:val="16"/>
              </w:rPr>
            </w:pPr>
          </w:p>
          <w:p w14:paraId="0D139B09" w14:textId="77777777" w:rsidR="00A24B45" w:rsidRDefault="00A24B45" w:rsidP="00EB72F4">
            <w:pPr>
              <w:rPr>
                <w:sz w:val="16"/>
                <w:szCs w:val="16"/>
              </w:rPr>
            </w:pPr>
          </w:p>
          <w:p w14:paraId="2A061F98" w14:textId="098D4EC5" w:rsidR="00A24B45" w:rsidRPr="00EB72F4" w:rsidRDefault="00A24B45" w:rsidP="00EB72F4">
            <w:pPr>
              <w:rPr>
                <w:sz w:val="16"/>
                <w:szCs w:val="16"/>
              </w:rPr>
            </w:pPr>
          </w:p>
        </w:tc>
        <w:tc>
          <w:tcPr>
            <w:tcW w:w="1538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14:paraId="47F6C09E" w14:textId="62DE39C2" w:rsidR="005E7AF5" w:rsidRPr="00EB72F4" w:rsidRDefault="005E7AF5" w:rsidP="00EB72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Extended horizontal incision with no vertical incision</w:t>
            </w:r>
          </w:p>
        </w:tc>
        <w:tc>
          <w:tcPr>
            <w:tcW w:w="2700" w:type="dxa"/>
            <w:vMerge/>
          </w:tcPr>
          <w:p w14:paraId="6048424A" w14:textId="77379D61" w:rsidR="005E7AF5" w:rsidRPr="00D31A85" w:rsidRDefault="005E7AF5" w:rsidP="00D31A85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</w:p>
        </w:tc>
      </w:tr>
      <w:tr w:rsidR="00D31A85" w14:paraId="11C6F823" w14:textId="77777777" w:rsidTr="00D31A85">
        <w:tc>
          <w:tcPr>
            <w:tcW w:w="1997" w:type="dxa"/>
            <w:tcBorders>
              <w:bottom w:val="single" w:sz="4" w:space="0" w:color="E32D91" w:themeColor="accent1"/>
            </w:tcBorders>
          </w:tcPr>
          <w:p w14:paraId="55663620" w14:textId="6C482D9A" w:rsidR="00D31A85" w:rsidRPr="00EB72F4" w:rsidRDefault="00A24B45" w:rsidP="00EB72F4">
            <w:pPr>
              <w:rPr>
                <w:sz w:val="16"/>
                <w:szCs w:val="16"/>
              </w:rPr>
            </w:pPr>
            <w:r w:rsidRPr="00A24B45">
              <w:drawing>
                <wp:anchor distT="0" distB="0" distL="114300" distR="114300" simplePos="0" relativeHeight="251660288" behindDoc="0" locked="0" layoutInCell="1" allowOverlap="1" wp14:anchorId="12ECEF0E" wp14:editId="1D0425E4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-175700</wp:posOffset>
                  </wp:positionV>
                  <wp:extent cx="1167571" cy="64837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571" cy="64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40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14:paraId="7EB46FAA" w14:textId="30C5AA9D" w:rsidR="00D31A85" w:rsidRDefault="00D31A85" w:rsidP="00EB72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choice flap for endodontic surgery:</w:t>
            </w:r>
          </w:p>
          <w:p w14:paraId="4BDDC2A7" w14:textId="13499E3F" w:rsidR="00D31A85" w:rsidRDefault="00D31A85" w:rsidP="00EB72F4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access</w:t>
            </w:r>
          </w:p>
          <w:p w14:paraId="3729306A" w14:textId="74942332" w:rsidR="00D31A85" w:rsidRDefault="00D31A85" w:rsidP="00EB72F4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vision</w:t>
            </w:r>
          </w:p>
          <w:p w14:paraId="0D051679" w14:textId="539B2F79" w:rsidR="00D31A85" w:rsidRDefault="00D31A85" w:rsidP="00EB72F4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moisture control</w:t>
            </w:r>
          </w:p>
          <w:p w14:paraId="37CDA78B" w14:textId="54DEF13B" w:rsidR="00D31A85" w:rsidRDefault="00D31A85" w:rsidP="00EB72F4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Heals without scars</w:t>
            </w:r>
          </w:p>
          <w:p w14:paraId="4D375E83" w14:textId="0FA5F51D" w:rsidR="00D31A85" w:rsidRPr="00EB72F4" w:rsidRDefault="00D31A85" w:rsidP="00EB72F4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Easy to reposition</w:t>
            </w:r>
          </w:p>
        </w:tc>
        <w:tc>
          <w:tcPr>
            <w:tcW w:w="1470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14:paraId="114C3510" w14:textId="2031A30F" w:rsidR="00D31A85" w:rsidRDefault="00D31A85" w:rsidP="00EB72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choice for endodontic surgery</w:t>
            </w:r>
          </w:p>
          <w:p w14:paraId="38E37555" w14:textId="5A1A905E" w:rsidR="00D31A85" w:rsidRDefault="00D31A85" w:rsidP="00EB72F4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access</w:t>
            </w:r>
          </w:p>
          <w:p w14:paraId="505E9177" w14:textId="49C85EEC" w:rsidR="00D31A85" w:rsidRDefault="00D31A85" w:rsidP="00EB72F4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vision</w:t>
            </w:r>
          </w:p>
          <w:p w14:paraId="293720F1" w14:textId="5BE08A98" w:rsidR="00D31A85" w:rsidRDefault="00D31A85" w:rsidP="00EB72F4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Heals without scars</w:t>
            </w:r>
          </w:p>
          <w:p w14:paraId="6031AF37" w14:textId="25F29A3F" w:rsidR="00D31A85" w:rsidRPr="00EB72F4" w:rsidRDefault="00D31A85" w:rsidP="00EB72F4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Easy to reposition</w:t>
            </w:r>
          </w:p>
        </w:tc>
        <w:tc>
          <w:tcPr>
            <w:tcW w:w="1538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14:paraId="1B3E6730" w14:textId="0B4DC7E7" w:rsidR="00D31A85" w:rsidRDefault="00D31A85" w:rsidP="00D31A85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access to apex</w:t>
            </w:r>
          </w:p>
          <w:p w14:paraId="570BD31E" w14:textId="740A7922" w:rsidR="00D31A85" w:rsidRDefault="00D31A85" w:rsidP="00D31A85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be useful for coronal third perforations</w:t>
            </w:r>
          </w:p>
          <w:p w14:paraId="6D1BB2D6" w14:textId="19038A48" w:rsidR="00D31A85" w:rsidRPr="00D31A85" w:rsidRDefault="00D31A85" w:rsidP="00D31A85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for palatal flaps (but difficult)</w:t>
            </w:r>
          </w:p>
        </w:tc>
        <w:tc>
          <w:tcPr>
            <w:tcW w:w="2700" w:type="dxa"/>
            <w:tcBorders>
              <w:bottom w:val="single" w:sz="4" w:space="0" w:color="E32D91" w:themeColor="accent1"/>
            </w:tcBorders>
          </w:tcPr>
          <w:p w14:paraId="5AA89E1F" w14:textId="2F259907" w:rsidR="00D31A85" w:rsidRPr="00EB72F4" w:rsidRDefault="00D31A85" w:rsidP="00EB72F4">
            <w:pPr>
              <w:rPr>
                <w:sz w:val="16"/>
                <w:szCs w:val="16"/>
              </w:rPr>
            </w:pPr>
          </w:p>
        </w:tc>
      </w:tr>
      <w:tr w:rsidR="00D31A85" w14:paraId="6A0509F9" w14:textId="77777777" w:rsidTr="00D31A85">
        <w:tc>
          <w:tcPr>
            <w:tcW w:w="1997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14:paraId="023F9659" w14:textId="436AE29C" w:rsidR="00D31A85" w:rsidRPr="00EB72F4" w:rsidRDefault="00D31A85" w:rsidP="00EB72F4">
            <w:pPr>
              <w:rPr>
                <w:sz w:val="16"/>
                <w:szCs w:val="16"/>
              </w:rPr>
            </w:pPr>
          </w:p>
        </w:tc>
        <w:tc>
          <w:tcPr>
            <w:tcW w:w="4748" w:type="dxa"/>
            <w:gridSpan w:val="3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14:paraId="430A0DF1" w14:textId="3680697E" w:rsidR="00D31A85" w:rsidRDefault="00D31A85" w:rsidP="00EB72F4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EB72F4">
              <w:rPr>
                <w:sz w:val="16"/>
                <w:szCs w:val="16"/>
              </w:rPr>
              <w:t>Horizontal incision not crossing bone defect</w:t>
            </w:r>
          </w:p>
          <w:p w14:paraId="73C59E67" w14:textId="0DDA03CB" w:rsidR="00D31A85" w:rsidRDefault="00D31A85" w:rsidP="00EB72F4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Greater access for lateral root repair</w:t>
            </w:r>
          </w:p>
          <w:p w14:paraId="7F5ADD09" w14:textId="53029E9D" w:rsidR="00D31A85" w:rsidRDefault="00D31A85" w:rsidP="00EB72F4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Useful in short roots and coronal third defects</w:t>
            </w:r>
          </w:p>
          <w:p w14:paraId="670ED60E" w14:textId="05202B69" w:rsidR="00D31A85" w:rsidRDefault="00D31A85" w:rsidP="00EB72F4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Easy reposition</w:t>
            </w:r>
          </w:p>
          <w:p w14:paraId="21800702" w14:textId="72CDD435" w:rsidR="00D31A85" w:rsidRPr="00EB72F4" w:rsidRDefault="00D31A85" w:rsidP="00EB72F4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EB72F4">
              <w:rPr>
                <w:sz w:val="16"/>
                <w:szCs w:val="16"/>
              </w:rPr>
              <w:t>Maximal Blood Supply</w:t>
            </w:r>
          </w:p>
        </w:tc>
        <w:tc>
          <w:tcPr>
            <w:tcW w:w="2700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14:paraId="5904D605" w14:textId="7AB8FFE5" w:rsidR="00D31A85" w:rsidRDefault="00D31A85" w:rsidP="00D31A85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Simple</w:t>
            </w:r>
          </w:p>
          <w:p w14:paraId="78902B40" w14:textId="77777777" w:rsidR="00D31A85" w:rsidRDefault="00D31A85" w:rsidP="00D31A85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access</w:t>
            </w:r>
          </w:p>
          <w:p w14:paraId="52ECB900" w14:textId="77777777" w:rsidR="00D31A85" w:rsidRDefault="00D31A85" w:rsidP="00D31A85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gingival recession because marginal gingiva is not disturbed (anterior teeth with crowns)</w:t>
            </w:r>
          </w:p>
          <w:p w14:paraId="5DFF3CBA" w14:textId="77777777" w:rsidR="00D31A85" w:rsidRDefault="00D31A85" w:rsidP="00D31A85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Easily repositioned </w:t>
            </w:r>
          </w:p>
          <w:p w14:paraId="47999564" w14:textId="6C90AF8C" w:rsidR="00D31A85" w:rsidRPr="00D31A85" w:rsidRDefault="00D31A85" w:rsidP="00D31A85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Patient can maintain good oral hygiene during healing </w:t>
            </w:r>
            <w:proofErr w:type="spellStart"/>
            <w:r>
              <w:rPr>
                <w:sz w:val="16"/>
                <w:szCs w:val="16"/>
              </w:rPr>
              <w:t>perion</w:t>
            </w:r>
            <w:proofErr w:type="spellEnd"/>
          </w:p>
        </w:tc>
      </w:tr>
      <w:tr w:rsidR="00D31A85" w14:paraId="17B377BA" w14:textId="77777777" w:rsidTr="00D31A85">
        <w:tc>
          <w:tcPr>
            <w:tcW w:w="1997" w:type="dxa"/>
            <w:tcBorders>
              <w:top w:val="single" w:sz="4" w:space="0" w:color="E32D91" w:themeColor="accent1"/>
            </w:tcBorders>
          </w:tcPr>
          <w:p w14:paraId="1EA4E8BB" w14:textId="2CEC8B14" w:rsidR="00D31A85" w:rsidRPr="00EB72F4" w:rsidRDefault="00D31A85" w:rsidP="00EB72F4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EB72F4">
              <w:rPr>
                <w:sz w:val="16"/>
                <w:szCs w:val="16"/>
              </w:rPr>
              <w:t>Poor access</w:t>
            </w:r>
          </w:p>
          <w:p w14:paraId="2DDADC5C" w14:textId="382519DB" w:rsidR="00D31A85" w:rsidRPr="00EB72F4" w:rsidRDefault="00D31A85" w:rsidP="00EB72F4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EB72F4">
              <w:rPr>
                <w:sz w:val="16"/>
                <w:szCs w:val="16"/>
              </w:rPr>
              <w:t>Incision often over the lesion</w:t>
            </w:r>
          </w:p>
          <w:p w14:paraId="1036C8A2" w14:textId="47A8A008" w:rsidR="00D31A85" w:rsidRPr="00EB72F4" w:rsidRDefault="00D31A85" w:rsidP="00EB72F4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EB72F4">
              <w:rPr>
                <w:sz w:val="16"/>
                <w:szCs w:val="16"/>
              </w:rPr>
              <w:t>Difficult moisture (hemorrhage) control</w:t>
            </w:r>
          </w:p>
          <w:p w14:paraId="47E5DB70" w14:textId="170ECFAB" w:rsidR="00D31A85" w:rsidRPr="00EB72F4" w:rsidRDefault="00D31A85" w:rsidP="00EB72F4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EB72F4">
              <w:rPr>
                <w:sz w:val="16"/>
                <w:szCs w:val="16"/>
              </w:rPr>
              <w:t>Difficult to reposition</w:t>
            </w:r>
          </w:p>
          <w:p w14:paraId="5AE5E881" w14:textId="77777777" w:rsidR="00D31A85" w:rsidRPr="00EB72F4" w:rsidRDefault="00D31A85" w:rsidP="00EB72F4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EB72F4">
              <w:rPr>
                <w:sz w:val="16"/>
                <w:szCs w:val="16"/>
              </w:rPr>
              <w:t>Uncomfortable during healing</w:t>
            </w:r>
          </w:p>
          <w:p w14:paraId="49FF8149" w14:textId="1E9A76E3" w:rsidR="00D31A85" w:rsidRPr="00EB72F4" w:rsidRDefault="00D31A85" w:rsidP="00EB72F4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EB72F4">
              <w:rPr>
                <w:sz w:val="16"/>
                <w:szCs w:val="16"/>
              </w:rPr>
              <w:t>Leaves Scars</w:t>
            </w:r>
          </w:p>
        </w:tc>
        <w:tc>
          <w:tcPr>
            <w:tcW w:w="4748" w:type="dxa"/>
            <w:gridSpan w:val="3"/>
            <w:tcBorders>
              <w:top w:val="single" w:sz="4" w:space="0" w:color="E32D91" w:themeColor="accent1"/>
            </w:tcBorders>
          </w:tcPr>
          <w:p w14:paraId="4EB5D0F1" w14:textId="2562A7BD" w:rsidR="00D31A85" w:rsidRDefault="00D31A85" w:rsidP="00EB72F4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Difficult flap elevation</w:t>
            </w:r>
          </w:p>
          <w:p w14:paraId="646C2964" w14:textId="3EC6E273" w:rsidR="00D31A85" w:rsidRDefault="00D31A85" w:rsidP="00EB72F4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Irreversible pocket formation if used in presence of dehiscence</w:t>
            </w:r>
          </w:p>
          <w:p w14:paraId="61B4C051" w14:textId="4CC312A0" w:rsidR="00D31A85" w:rsidRDefault="00D31A85" w:rsidP="00EB72F4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EB72F4">
              <w:rPr>
                <w:sz w:val="16"/>
                <w:szCs w:val="16"/>
              </w:rPr>
              <w:t>Long vertical and horizontal incisions required</w:t>
            </w:r>
          </w:p>
          <w:p w14:paraId="3C9F39DD" w14:textId="100AB1E9" w:rsidR="00D31A85" w:rsidRDefault="00D31A85" w:rsidP="00EB72F4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Changes in the level of marginal gingiva</w:t>
            </w:r>
          </w:p>
          <w:p w14:paraId="476BEBE5" w14:textId="4C62472F" w:rsidR="00D31A85" w:rsidRDefault="00D31A85" w:rsidP="00EB72F4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Difficult suturing</w:t>
            </w:r>
          </w:p>
          <w:p w14:paraId="0B658681" w14:textId="571F74B7" w:rsidR="00D31A85" w:rsidRPr="00EB72F4" w:rsidRDefault="00D31A85" w:rsidP="00EB72F4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Difficult to maintain oral hygiene during healing period</w:t>
            </w:r>
          </w:p>
        </w:tc>
        <w:tc>
          <w:tcPr>
            <w:tcW w:w="2700" w:type="dxa"/>
            <w:tcBorders>
              <w:top w:val="single" w:sz="4" w:space="0" w:color="E32D91" w:themeColor="accent1"/>
            </w:tcBorders>
          </w:tcPr>
          <w:p w14:paraId="57494483" w14:textId="1FEDC937" w:rsidR="00D31A85" w:rsidRDefault="00D31A85" w:rsidP="00D31A85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Unaesthetic scar may form</w:t>
            </w:r>
          </w:p>
          <w:p w14:paraId="6CF97E07" w14:textId="34C467C5" w:rsidR="00D31A85" w:rsidRDefault="00D31A85" w:rsidP="00D31A85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Muscular attachments &amp; </w:t>
            </w:r>
            <w:proofErr w:type="spellStart"/>
            <w:r>
              <w:rPr>
                <w:sz w:val="16"/>
                <w:szCs w:val="16"/>
              </w:rPr>
              <w:t>frenums</w:t>
            </w:r>
            <w:proofErr w:type="spellEnd"/>
            <w:r>
              <w:rPr>
                <w:sz w:val="16"/>
                <w:szCs w:val="16"/>
              </w:rPr>
              <w:t xml:space="preserve"> may need modification of the horizontal incision</w:t>
            </w:r>
          </w:p>
          <w:p w14:paraId="50E5B73D" w14:textId="26EF54B5" w:rsidR="00D31A85" w:rsidRPr="00D31A85" w:rsidRDefault="00D31A85" w:rsidP="00D31A85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Misjudging the size of lesion may result in the incision crowing the osseous defect,</w:t>
            </w:r>
          </w:p>
        </w:tc>
      </w:tr>
    </w:tbl>
    <w:p w14:paraId="1845BD34" w14:textId="6497163D" w:rsidR="00E40768" w:rsidRDefault="00E40768" w:rsidP="00A24B45">
      <w:pPr>
        <w:pStyle w:val="Heading2"/>
        <w:numPr>
          <w:ilvl w:val="0"/>
          <w:numId w:val="11"/>
        </w:numPr>
      </w:pPr>
      <w:r>
        <w:lastRenderedPageBreak/>
        <w:t>Curettage</w:t>
      </w:r>
    </w:p>
    <w:p w14:paraId="133D079E" w14:textId="5D051132" w:rsidR="00E40768" w:rsidRDefault="00E40768" w:rsidP="00E40768">
      <w:pPr>
        <w:pStyle w:val="ListParagraph"/>
        <w:numPr>
          <w:ilvl w:val="0"/>
          <w:numId w:val="4"/>
        </w:numPr>
      </w:pPr>
      <w:r>
        <w:t>To remove all pathologic tissue, foreign bodies and root and bone particles from the periradicular area.</w:t>
      </w:r>
    </w:p>
    <w:p w14:paraId="26718B4D" w14:textId="77777777" w:rsidR="00297125" w:rsidRPr="00E40768" w:rsidRDefault="00297125" w:rsidP="00297125"/>
    <w:p w14:paraId="1461F59B" w14:textId="4C7AA62C" w:rsidR="00EB72F4" w:rsidRDefault="00A24B45" w:rsidP="00A24B45">
      <w:pPr>
        <w:pStyle w:val="Heading2"/>
        <w:numPr>
          <w:ilvl w:val="0"/>
          <w:numId w:val="11"/>
        </w:numPr>
      </w:pPr>
      <w:r>
        <w:t>Apicoectomy</w:t>
      </w:r>
    </w:p>
    <w:p w14:paraId="7251CC88" w14:textId="773DFEF1" w:rsidR="00A12A31" w:rsidRDefault="00A12A31">
      <w:r>
        <w:t xml:space="preserve"> </w:t>
      </w:r>
    </w:p>
    <w:p w14:paraId="40E7C4CE" w14:textId="48003780" w:rsidR="00A24B45" w:rsidRDefault="00A24B45" w:rsidP="00A24B45">
      <w:pPr>
        <w:pStyle w:val="Heading2"/>
        <w:numPr>
          <w:ilvl w:val="0"/>
          <w:numId w:val="11"/>
        </w:numPr>
      </w:pPr>
      <w:r>
        <w:t>Retrograde Endocontic Treatmeant (Apical Bevel, Canal Prep, Root Filling)</w:t>
      </w:r>
    </w:p>
    <w:p w14:paraId="4C792C25" w14:textId="4431A977" w:rsidR="00E40768" w:rsidRDefault="00E40768" w:rsidP="00E40768">
      <w:pPr>
        <w:pStyle w:val="Heading3"/>
        <w:ind w:left="720"/>
      </w:pPr>
      <w:r>
        <w:t>Apical Bevel</w:t>
      </w:r>
    </w:p>
    <w:p w14:paraId="4B5E0D61" w14:textId="4341C040" w:rsidR="00A24B45" w:rsidRDefault="00A24B45" w:rsidP="00A24B45">
      <w:r>
        <w:rPr>
          <w:b/>
          <w:bCs/>
        </w:rPr>
        <w:t>Apical Bevel</w:t>
      </w:r>
      <w:r>
        <w:t xml:space="preserve"> is done by </w:t>
      </w:r>
      <w:r>
        <w:rPr>
          <w:u w:val="single"/>
        </w:rPr>
        <w:t>Round Bur</w:t>
      </w:r>
      <w:r>
        <w:t xml:space="preserve"> or </w:t>
      </w:r>
      <w:r>
        <w:rPr>
          <w:u w:val="single"/>
        </w:rPr>
        <w:t>non-cutting-tip fissure bur</w:t>
      </w:r>
      <w:r w:rsidR="00E40768">
        <w:t>. The amount of root removed depends on:</w:t>
      </w:r>
    </w:p>
    <w:p w14:paraId="55233F28" w14:textId="30D3F6C6" w:rsidR="00E40768" w:rsidRDefault="00E40768" w:rsidP="00E40768">
      <w:pPr>
        <w:pStyle w:val="ListParagraph"/>
        <w:numPr>
          <w:ilvl w:val="0"/>
          <w:numId w:val="12"/>
        </w:numPr>
      </w:pPr>
      <w:r>
        <w:t>Degree needed to examine root exits, zips, perforations</w:t>
      </w:r>
    </w:p>
    <w:p w14:paraId="4EAEC50C" w14:textId="283A1694" w:rsidR="00E40768" w:rsidRDefault="00E40768" w:rsidP="00E40768">
      <w:pPr>
        <w:pStyle w:val="ListParagraph"/>
        <w:numPr>
          <w:ilvl w:val="0"/>
          <w:numId w:val="12"/>
        </w:numPr>
      </w:pPr>
      <w:r>
        <w:t>Wide surface to prepare class I cavity</w:t>
      </w:r>
    </w:p>
    <w:p w14:paraId="5780F425" w14:textId="01E8C7FF" w:rsidR="00297125" w:rsidRDefault="00297125" w:rsidP="00297125">
      <w:pPr>
        <w:pStyle w:val="Heading3"/>
        <w:ind w:left="720"/>
      </w:pPr>
      <w:r>
        <w:t>Haemorrhage control</w:t>
      </w:r>
    </w:p>
    <w:p w14:paraId="305B4148" w14:textId="7082C4A3" w:rsidR="00A12A31" w:rsidRDefault="00A12A31" w:rsidP="00A12A31">
      <w:r>
        <w:t>Adrenaline – with pressure</w:t>
      </w:r>
      <w:r>
        <w:br/>
        <w:t>Bone wax – mechanical</w:t>
      </w:r>
      <w:r>
        <w:br/>
        <w:t>Ferric Sulfate</w:t>
      </w:r>
      <w:r>
        <w:br/>
        <w:t>Microcrystalline collagen substances</w:t>
      </w:r>
    </w:p>
    <w:p w14:paraId="63BEA2EA" w14:textId="237CD509" w:rsidR="00A12A31" w:rsidRDefault="00A12A31" w:rsidP="00A12A31"/>
    <w:p w14:paraId="07056E93" w14:textId="613FFD7A" w:rsidR="00A12A31" w:rsidRDefault="00A12A31" w:rsidP="00A12A31">
      <w:pPr>
        <w:pStyle w:val="Heading3"/>
        <w:ind w:left="720"/>
      </w:pPr>
      <w:r>
        <w:t>retrograde filling materials</w:t>
      </w:r>
    </w:p>
    <w:p w14:paraId="6EEC2455" w14:textId="3C790633" w:rsidR="00A12A31" w:rsidRPr="00A12A31" w:rsidRDefault="00A12A31" w:rsidP="00A12A31">
      <w:r>
        <w:t xml:space="preserve">Next page </w:t>
      </w:r>
      <w:r>
        <w:sym w:font="Wingdings" w:char="F0E8"/>
      </w:r>
    </w:p>
    <w:p w14:paraId="2088BF04" w14:textId="77777777" w:rsidR="00A12A31" w:rsidRDefault="00A12A31">
      <w:r>
        <w:br w:type="page"/>
      </w:r>
    </w:p>
    <w:p w14:paraId="4F8A0321" w14:textId="3914C1C3" w:rsidR="00E40768" w:rsidRDefault="00E40768" w:rsidP="00E40768">
      <w:pPr>
        <w:pStyle w:val="Heading3"/>
        <w:ind w:left="720"/>
      </w:pPr>
      <w:r>
        <w:lastRenderedPageBreak/>
        <w:t>Retrograde filling materials</w:t>
      </w:r>
    </w:p>
    <w:p w14:paraId="6C5A305A" w14:textId="77777777" w:rsidR="00A12A31" w:rsidRPr="00A12A31" w:rsidRDefault="00A12A31" w:rsidP="00A12A3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47"/>
        <w:gridCol w:w="3474"/>
        <w:gridCol w:w="4709"/>
      </w:tblGrid>
      <w:tr w:rsidR="00E40768" w14:paraId="3D471A31" w14:textId="77777777" w:rsidTr="00181BA4">
        <w:trPr>
          <w:trHeight w:val="143"/>
        </w:trPr>
        <w:tc>
          <w:tcPr>
            <w:tcW w:w="1160" w:type="dxa"/>
            <w:tcBorders>
              <w:bottom w:val="single" w:sz="4" w:space="0" w:color="auto"/>
            </w:tcBorders>
            <w:shd w:val="clear" w:color="auto" w:fill="0D0D0D" w:themeFill="text1" w:themeFillTint="F2"/>
            <w:vAlign w:val="center"/>
          </w:tcPr>
          <w:p w14:paraId="28DFC334" w14:textId="007608CE" w:rsidR="00E40768" w:rsidRDefault="00E40768" w:rsidP="00181BA4">
            <w:pPr>
              <w:jc w:val="center"/>
            </w:pPr>
            <w:r>
              <w:t>Material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0D0D0D" w:themeFill="text1" w:themeFillTint="F2"/>
            <w:vAlign w:val="center"/>
          </w:tcPr>
          <w:p w14:paraId="2B506AF3" w14:textId="7CDB7620" w:rsidR="00E40768" w:rsidRDefault="00E40768" w:rsidP="00181BA4">
            <w:pPr>
              <w:jc w:val="center"/>
            </w:pPr>
            <w:r>
              <w:t>Advantages</w:t>
            </w:r>
          </w:p>
        </w:tc>
        <w:tc>
          <w:tcPr>
            <w:tcW w:w="4096" w:type="dxa"/>
            <w:tcBorders>
              <w:bottom w:val="single" w:sz="4" w:space="0" w:color="auto"/>
            </w:tcBorders>
            <w:shd w:val="clear" w:color="auto" w:fill="0D0D0D" w:themeFill="text1" w:themeFillTint="F2"/>
            <w:vAlign w:val="center"/>
          </w:tcPr>
          <w:p w14:paraId="4723A393" w14:textId="20C5807A" w:rsidR="00E40768" w:rsidRDefault="00E40768" w:rsidP="00181BA4">
            <w:pPr>
              <w:jc w:val="center"/>
            </w:pPr>
            <w:r>
              <w:t>Disadvantages</w:t>
            </w:r>
          </w:p>
        </w:tc>
      </w:tr>
      <w:tr w:rsidR="00E40768" w14:paraId="6538CADA" w14:textId="77777777" w:rsidTr="00181BA4"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C490D5" w14:textId="65AE8840" w:rsidR="00E40768" w:rsidRPr="00181BA4" w:rsidRDefault="00E40768" w:rsidP="00181BA4">
            <w:pPr>
              <w:jc w:val="center"/>
              <w:rPr>
                <w:b/>
                <w:bCs/>
              </w:rPr>
            </w:pPr>
            <w:r w:rsidRPr="00181BA4">
              <w:rPr>
                <w:b/>
                <w:bCs/>
              </w:rPr>
              <w:t>Amalgam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F51CB5" w14:textId="77777777" w:rsidR="00E40768" w:rsidRDefault="00E40768" w:rsidP="00181BA4"/>
        </w:tc>
        <w:tc>
          <w:tcPr>
            <w:tcW w:w="40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8"/>
              <w:gridCol w:w="1497"/>
              <w:gridCol w:w="1408"/>
            </w:tblGrid>
            <w:tr w:rsidR="00E40768" w:rsidRPr="00A12A31" w14:paraId="2D5ED576" w14:textId="77777777" w:rsidTr="00E40768">
              <w:tc>
                <w:tcPr>
                  <w:tcW w:w="1214" w:type="dxa"/>
                </w:tcPr>
                <w:p w14:paraId="6B009CEB" w14:textId="54BCCC67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 w:rsidRPr="00A12A31">
                    <w:rPr>
                      <w:sz w:val="18"/>
                      <w:szCs w:val="18"/>
                    </w:rPr>
                    <w:t>Corrosion</w:t>
                  </w:r>
                </w:p>
              </w:tc>
              <w:tc>
                <w:tcPr>
                  <w:tcW w:w="1214" w:type="dxa"/>
                </w:tcPr>
                <w:p w14:paraId="1190C5E8" w14:textId="6FAA6126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 w:rsidRPr="00A12A31">
                    <w:rPr>
                      <w:sz w:val="18"/>
                      <w:szCs w:val="18"/>
                    </w:rPr>
                    <w:t>Galvanism</w:t>
                  </w:r>
                </w:p>
              </w:tc>
              <w:tc>
                <w:tcPr>
                  <w:tcW w:w="1214" w:type="dxa"/>
                </w:tcPr>
                <w:p w14:paraId="7A05035C" w14:textId="56E37F18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 w:rsidRPr="00A12A31">
                    <w:rPr>
                      <w:sz w:val="18"/>
                      <w:szCs w:val="18"/>
                    </w:rPr>
                    <w:t>Tattoo</w:t>
                  </w:r>
                </w:p>
              </w:tc>
            </w:tr>
            <w:tr w:rsidR="00E40768" w:rsidRPr="00A12A31" w14:paraId="662557BF" w14:textId="77777777" w:rsidTr="00E40768">
              <w:tc>
                <w:tcPr>
                  <w:tcW w:w="1214" w:type="dxa"/>
                </w:tcPr>
                <w:p w14:paraId="2A2FDF38" w14:textId="5CF02738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FF0000"/>
                      <w:sz w:val="18"/>
                      <w:szCs w:val="18"/>
                    </w:rPr>
                  </w:pPr>
                  <w:r w:rsidRPr="00A12A31">
                    <w:rPr>
                      <w:color w:val="FF0000"/>
                      <w:sz w:val="18"/>
                      <w:szCs w:val="18"/>
                    </w:rPr>
                    <w:t>Condensation Scatter</w:t>
                  </w:r>
                </w:p>
              </w:tc>
              <w:tc>
                <w:tcPr>
                  <w:tcW w:w="1214" w:type="dxa"/>
                </w:tcPr>
                <w:p w14:paraId="09932889" w14:textId="4C2CA144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FF0000"/>
                      <w:sz w:val="18"/>
                      <w:szCs w:val="18"/>
                    </w:rPr>
                  </w:pPr>
                  <w:r w:rsidRPr="00A12A31">
                    <w:rPr>
                      <w:color w:val="FF0000"/>
                      <w:sz w:val="18"/>
                      <w:szCs w:val="18"/>
                    </w:rPr>
                    <w:t>Dimensional Changes</w:t>
                  </w:r>
                </w:p>
              </w:tc>
              <w:tc>
                <w:tcPr>
                  <w:tcW w:w="1214" w:type="dxa"/>
                </w:tcPr>
                <w:p w14:paraId="6D86C44B" w14:textId="6E6117E1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FF0000"/>
                      <w:sz w:val="18"/>
                      <w:szCs w:val="18"/>
                    </w:rPr>
                  </w:pPr>
                  <w:r w:rsidRPr="00A12A31">
                    <w:rPr>
                      <w:color w:val="FF0000"/>
                      <w:sz w:val="18"/>
                      <w:szCs w:val="18"/>
                    </w:rPr>
                    <w:t>Marginal Breakdown</w:t>
                  </w:r>
                </w:p>
              </w:tc>
            </w:tr>
            <w:tr w:rsidR="00E40768" w:rsidRPr="00A12A31" w14:paraId="63EAA304" w14:textId="77777777" w:rsidTr="00E40768">
              <w:tc>
                <w:tcPr>
                  <w:tcW w:w="1214" w:type="dxa"/>
                </w:tcPr>
                <w:p w14:paraId="41A426CF" w14:textId="7791D7C3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 w:rsidRPr="00A12A31">
                    <w:rPr>
                      <w:sz w:val="18"/>
                      <w:szCs w:val="18"/>
                    </w:rPr>
                    <w:t>Mercury Release</w:t>
                  </w:r>
                </w:p>
              </w:tc>
              <w:tc>
                <w:tcPr>
                  <w:tcW w:w="1214" w:type="dxa"/>
                </w:tcPr>
                <w:p w14:paraId="5171A6AB" w14:textId="312CB01A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 w:rsidRPr="00A12A31">
                    <w:rPr>
                      <w:sz w:val="18"/>
                      <w:szCs w:val="18"/>
                    </w:rPr>
                    <w:t>Excess not absorbable</w:t>
                  </w:r>
                </w:p>
              </w:tc>
              <w:tc>
                <w:tcPr>
                  <w:tcW w:w="1214" w:type="dxa"/>
                </w:tcPr>
                <w:p w14:paraId="1013D54D" w14:textId="1FA5312D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 w:rsidRPr="00A12A31">
                    <w:rPr>
                      <w:sz w:val="18"/>
                      <w:szCs w:val="18"/>
                    </w:rPr>
                    <w:t>Difficult to condense</w:t>
                  </w:r>
                </w:p>
              </w:tc>
            </w:tr>
            <w:tr w:rsidR="00E40768" w:rsidRPr="00A12A31" w14:paraId="7CD34117" w14:textId="77777777" w:rsidTr="00E40768">
              <w:tc>
                <w:tcPr>
                  <w:tcW w:w="1214" w:type="dxa"/>
                </w:tcPr>
                <w:p w14:paraId="3B7CCB90" w14:textId="3459D514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FF0000"/>
                      <w:sz w:val="18"/>
                      <w:szCs w:val="18"/>
                    </w:rPr>
                  </w:pPr>
                  <w:r w:rsidRPr="00A12A31">
                    <w:rPr>
                      <w:color w:val="FF0000"/>
                      <w:sz w:val="18"/>
                      <w:szCs w:val="18"/>
                    </w:rPr>
                    <w:t>Expansion</w:t>
                  </w:r>
                </w:p>
              </w:tc>
              <w:tc>
                <w:tcPr>
                  <w:tcW w:w="1214" w:type="dxa"/>
                </w:tcPr>
                <w:p w14:paraId="3D9A177F" w14:textId="6CBD8F40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FF0000"/>
                      <w:sz w:val="18"/>
                      <w:szCs w:val="18"/>
                    </w:rPr>
                  </w:pPr>
                  <w:r w:rsidRPr="00A12A31">
                    <w:rPr>
                      <w:color w:val="FF0000"/>
                      <w:sz w:val="18"/>
                      <w:szCs w:val="18"/>
                    </w:rPr>
                    <w:t>Large Cavity</w:t>
                  </w:r>
                </w:p>
              </w:tc>
              <w:tc>
                <w:tcPr>
                  <w:tcW w:w="1214" w:type="dxa"/>
                </w:tcPr>
                <w:p w14:paraId="5B844837" w14:textId="3A3EFE9C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FF0000"/>
                      <w:sz w:val="18"/>
                      <w:szCs w:val="18"/>
                    </w:rPr>
                  </w:pPr>
                  <w:r w:rsidRPr="00A12A31">
                    <w:rPr>
                      <w:color w:val="FF0000"/>
                      <w:sz w:val="18"/>
                      <w:szCs w:val="18"/>
                    </w:rPr>
                    <w:t>Undercuts</w:t>
                  </w:r>
                </w:p>
              </w:tc>
            </w:tr>
            <w:tr w:rsidR="00E40768" w:rsidRPr="00A12A31" w14:paraId="79AD9E4E" w14:textId="77777777" w:rsidTr="00E40768">
              <w:tc>
                <w:tcPr>
                  <w:tcW w:w="1214" w:type="dxa"/>
                </w:tcPr>
                <w:p w14:paraId="4F750AC3" w14:textId="7E3B3E6C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 w:rsidRPr="00A12A31">
                    <w:rPr>
                      <w:sz w:val="18"/>
                      <w:szCs w:val="18"/>
                    </w:rPr>
                    <w:t>Poor adaption</w:t>
                  </w:r>
                </w:p>
              </w:tc>
              <w:tc>
                <w:tcPr>
                  <w:tcW w:w="1214" w:type="dxa"/>
                </w:tcPr>
                <w:p w14:paraId="582ABAF9" w14:textId="79ABE253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 w:rsidRPr="00A12A31">
                    <w:rPr>
                      <w:sz w:val="18"/>
                      <w:szCs w:val="18"/>
                    </w:rPr>
                    <w:t>Not antibacterial</w:t>
                  </w:r>
                </w:p>
              </w:tc>
              <w:tc>
                <w:tcPr>
                  <w:tcW w:w="1214" w:type="dxa"/>
                </w:tcPr>
                <w:p w14:paraId="7A53BE04" w14:textId="41AB983D" w:rsidR="00E40768" w:rsidRPr="00A12A31" w:rsidRDefault="00E40768" w:rsidP="00181BA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 w:rsidRPr="00A12A31">
                    <w:rPr>
                      <w:sz w:val="18"/>
                      <w:szCs w:val="18"/>
                    </w:rPr>
                    <w:t>Difficult to remove for re-treatment</w:t>
                  </w:r>
                </w:p>
              </w:tc>
            </w:tr>
          </w:tbl>
          <w:p w14:paraId="4C5B4A28" w14:textId="77777777" w:rsidR="00E40768" w:rsidRDefault="00E40768" w:rsidP="00181BA4"/>
        </w:tc>
      </w:tr>
      <w:tr w:rsidR="00A12A31" w14:paraId="2C39C470" w14:textId="77777777" w:rsidTr="00181BA4"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CB03BB" w14:textId="06D5C6C4" w:rsidR="00E40768" w:rsidRPr="00181BA4" w:rsidRDefault="00E40768" w:rsidP="00181BA4">
            <w:pPr>
              <w:jc w:val="center"/>
              <w:rPr>
                <w:b/>
                <w:bCs/>
              </w:rPr>
            </w:pPr>
            <w:r w:rsidRPr="00181BA4">
              <w:rPr>
                <w:b/>
                <w:bCs/>
              </w:rPr>
              <w:t>CAVIT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D5B0468" w14:textId="77777777" w:rsidR="00E40768" w:rsidRDefault="00E40768" w:rsidP="00181BA4"/>
        </w:tc>
        <w:tc>
          <w:tcPr>
            <w:tcW w:w="40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7C50411" w14:textId="77777777" w:rsidR="00E40768" w:rsidRDefault="00E40768" w:rsidP="00181BA4"/>
        </w:tc>
      </w:tr>
      <w:tr w:rsidR="00E40768" w14:paraId="2FD49DB2" w14:textId="77777777" w:rsidTr="00181BA4">
        <w:trPr>
          <w:trHeight w:val="485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31C25F" w14:textId="5B5A4A7C" w:rsidR="00E40768" w:rsidRPr="00181BA4" w:rsidRDefault="00E40768" w:rsidP="00181BA4">
            <w:pPr>
              <w:jc w:val="center"/>
              <w:rPr>
                <w:b/>
                <w:bCs/>
              </w:rPr>
            </w:pPr>
            <w:r w:rsidRPr="00181BA4">
              <w:rPr>
                <w:b/>
                <w:bCs/>
              </w:rPr>
              <w:t>IRM</w:t>
            </w:r>
          </w:p>
        </w:tc>
        <w:tc>
          <w:tcPr>
            <w:tcW w:w="40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FA8D80" w14:textId="77777777" w:rsidR="00E40768" w:rsidRDefault="00E40768" w:rsidP="00181BA4"/>
        </w:tc>
        <w:tc>
          <w:tcPr>
            <w:tcW w:w="4096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1E504AF" w14:textId="0801DF14" w:rsidR="00E40768" w:rsidRPr="00181BA4" w:rsidRDefault="00E40768" w:rsidP="00181BA4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181BA4">
              <w:rPr>
                <w:sz w:val="16"/>
                <w:szCs w:val="16"/>
              </w:rPr>
              <w:t>Poor tissue compatibility (continuous release of eugenol &amp; fibrosis of adjacent tissue)</w:t>
            </w:r>
          </w:p>
          <w:p w14:paraId="007B2974" w14:textId="77777777" w:rsidR="00E40768" w:rsidRPr="00181BA4" w:rsidRDefault="00E40768" w:rsidP="00181BA4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181BA4">
              <w:rPr>
                <w:sz w:val="16"/>
                <w:szCs w:val="16"/>
              </w:rPr>
              <w:t>Soluble</w:t>
            </w:r>
          </w:p>
          <w:p w14:paraId="0696FBCA" w14:textId="77777777" w:rsidR="00E40768" w:rsidRPr="00181BA4" w:rsidRDefault="00E40768" w:rsidP="00181BA4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181BA4">
              <w:rPr>
                <w:sz w:val="16"/>
                <w:szCs w:val="16"/>
              </w:rPr>
              <w:t>Large cavity required</w:t>
            </w:r>
          </w:p>
          <w:p w14:paraId="11136349" w14:textId="61D792C9" w:rsidR="00E40768" w:rsidRDefault="00E40768" w:rsidP="00181BA4">
            <w:pPr>
              <w:pStyle w:val="ListParagraph"/>
              <w:numPr>
                <w:ilvl w:val="0"/>
                <w:numId w:val="13"/>
              </w:numPr>
            </w:pPr>
            <w:r w:rsidRPr="00181BA4">
              <w:rPr>
                <w:sz w:val="16"/>
                <w:szCs w:val="16"/>
              </w:rPr>
              <w:t>Difficult to handle</w:t>
            </w:r>
          </w:p>
        </w:tc>
      </w:tr>
      <w:tr w:rsidR="00E40768" w14:paraId="6D41BB2A" w14:textId="77777777" w:rsidTr="00181BA4"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B275A8" w14:textId="03440F40" w:rsidR="00E40768" w:rsidRPr="00181BA4" w:rsidRDefault="00E40768" w:rsidP="00181BA4">
            <w:pPr>
              <w:jc w:val="center"/>
              <w:rPr>
                <w:b/>
                <w:bCs/>
              </w:rPr>
            </w:pPr>
            <w:r w:rsidRPr="00181BA4">
              <w:rPr>
                <w:b/>
                <w:bCs/>
              </w:rPr>
              <w:t>Super-EBA</w:t>
            </w:r>
          </w:p>
        </w:tc>
        <w:tc>
          <w:tcPr>
            <w:tcW w:w="40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586626" w14:textId="77777777" w:rsidR="00E40768" w:rsidRDefault="00E40768" w:rsidP="00181BA4"/>
        </w:tc>
        <w:tc>
          <w:tcPr>
            <w:tcW w:w="40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953C1E2" w14:textId="77777777" w:rsidR="00E40768" w:rsidRDefault="00E40768" w:rsidP="00181BA4"/>
        </w:tc>
      </w:tr>
      <w:tr w:rsidR="00A12A31" w14:paraId="72CB8B4C" w14:textId="77777777" w:rsidTr="00181BA4"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B61FB7" w14:textId="3DF432DF" w:rsidR="00E40768" w:rsidRPr="00181BA4" w:rsidRDefault="00E40768" w:rsidP="00181BA4">
            <w:pPr>
              <w:jc w:val="center"/>
              <w:rPr>
                <w:b/>
                <w:bCs/>
              </w:rPr>
            </w:pPr>
            <w:r w:rsidRPr="00181BA4">
              <w:rPr>
                <w:b/>
                <w:bCs/>
              </w:rPr>
              <w:t xml:space="preserve">Composite 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EEB60DC" w14:textId="77777777" w:rsidR="00E40768" w:rsidRPr="00181BA4" w:rsidRDefault="00E40768" w:rsidP="00181BA4">
            <w:pPr>
              <w:rPr>
                <w:sz w:val="18"/>
                <w:szCs w:val="18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6EFA64C" w14:textId="77777777" w:rsidR="00E40768" w:rsidRPr="00181BA4" w:rsidRDefault="00E40768" w:rsidP="00181BA4">
            <w:pPr>
              <w:rPr>
                <w:sz w:val="18"/>
                <w:szCs w:val="18"/>
              </w:rPr>
            </w:pPr>
          </w:p>
        </w:tc>
      </w:tr>
      <w:tr w:rsidR="00E40768" w14:paraId="203ABDD9" w14:textId="77777777" w:rsidTr="00181BA4"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ABCCB6" w14:textId="371568BC" w:rsidR="00E40768" w:rsidRPr="00181BA4" w:rsidRDefault="00E40768" w:rsidP="00181BA4">
            <w:pPr>
              <w:jc w:val="center"/>
              <w:rPr>
                <w:b/>
                <w:bCs/>
              </w:rPr>
            </w:pPr>
            <w:r w:rsidRPr="00181BA4">
              <w:rPr>
                <w:b/>
                <w:bCs/>
              </w:rPr>
              <w:t>Gutta Percha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E26298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 tissue toxicity</w:t>
            </w:r>
          </w:p>
          <w:p w14:paraId="248823EE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sealing ability</w:t>
            </w:r>
          </w:p>
          <w:p w14:paraId="681E0DA9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Radiopaque</w:t>
            </w:r>
          </w:p>
          <w:p w14:paraId="6867B72F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 contrast to tooth</w:t>
            </w:r>
          </w:p>
          <w:p w14:paraId="1A3D7C3C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Conservative cavity</w:t>
            </w:r>
          </w:p>
          <w:p w14:paraId="339A8ED8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Anti-bacterial (sealer)</w:t>
            </w:r>
          </w:p>
          <w:p w14:paraId="055FCC23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 to handle</w:t>
            </w:r>
          </w:p>
          <w:p w14:paraId="6DA03E37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physical properties</w:t>
            </w:r>
          </w:p>
          <w:p w14:paraId="2AD91D63" w14:textId="1693B57B" w:rsidR="00181BA4" w:rsidRP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Satisfies requirements for root filling materials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6492C70" w14:textId="77777777" w:rsidR="00E40768" w:rsidRPr="00181BA4" w:rsidRDefault="00E40768" w:rsidP="00181BA4">
            <w:pPr>
              <w:rPr>
                <w:sz w:val="18"/>
                <w:szCs w:val="18"/>
              </w:rPr>
            </w:pPr>
          </w:p>
        </w:tc>
      </w:tr>
      <w:tr w:rsidR="00E40768" w14:paraId="14F7B428" w14:textId="77777777" w:rsidTr="00181BA4"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91FCA9" w14:textId="67637A7F" w:rsidR="00E40768" w:rsidRPr="00181BA4" w:rsidRDefault="00E40768" w:rsidP="00181BA4">
            <w:pPr>
              <w:jc w:val="center"/>
              <w:rPr>
                <w:b/>
                <w:bCs/>
              </w:rPr>
            </w:pPr>
            <w:r w:rsidRPr="00181BA4">
              <w:rPr>
                <w:b/>
                <w:bCs/>
              </w:rPr>
              <w:t>Glass Ionomer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F99B5D" w14:textId="77777777" w:rsidR="00E40768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 tissue toxicity (bone apposition)</w:t>
            </w:r>
          </w:p>
          <w:p w14:paraId="7FBC622C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sealing ability</w:t>
            </w:r>
          </w:p>
          <w:p w14:paraId="46D40E4F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Chemical bond to dentine</w:t>
            </w:r>
          </w:p>
          <w:p w14:paraId="05CE075B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Radiopaque</w:t>
            </w:r>
          </w:p>
          <w:p w14:paraId="3FE4E8C4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 to mix &amp; place</w:t>
            </w:r>
          </w:p>
          <w:p w14:paraId="1BDC2237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 contrast to tooth</w:t>
            </w:r>
          </w:p>
          <w:p w14:paraId="6396962A" w14:textId="43361667" w:rsidR="00181BA4" w:rsidRP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 setting time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7EEA6A8" w14:textId="77777777" w:rsidR="00E40768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Moisture control (</w:t>
            </w:r>
            <w:proofErr w:type="spellStart"/>
            <w:r>
              <w:rPr>
                <w:sz w:val="18"/>
                <w:szCs w:val="18"/>
              </w:rPr>
              <w:t>haemorrhage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230BC0FF" w14:textId="5CB178D6" w:rsidR="00181BA4" w:rsidRP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Relatively large cavity required.</w:t>
            </w:r>
          </w:p>
        </w:tc>
      </w:tr>
      <w:tr w:rsidR="00E40768" w14:paraId="6FD88027" w14:textId="77777777" w:rsidTr="00181BA4">
        <w:tc>
          <w:tcPr>
            <w:tcW w:w="116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D9142" w14:textId="6AEB764C" w:rsidR="00E40768" w:rsidRPr="00181BA4" w:rsidRDefault="00E40768" w:rsidP="00181BA4">
            <w:pPr>
              <w:jc w:val="center"/>
              <w:rPr>
                <w:b/>
                <w:bCs/>
              </w:rPr>
            </w:pPr>
            <w:r w:rsidRPr="00181BA4">
              <w:rPr>
                <w:b/>
                <w:bCs/>
              </w:rPr>
              <w:t>MTA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D91EDF" w14:textId="77777777" w:rsidR="00E40768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Superior seal compared with Super EBA</w:t>
            </w:r>
          </w:p>
          <w:p w14:paraId="061E1126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 toxicity</w:t>
            </w:r>
          </w:p>
          <w:p w14:paraId="04728EA3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Healing of the periapical tissues with cementum forming over the material</w:t>
            </w:r>
          </w:p>
          <w:p w14:paraId="64CA5FB9" w14:textId="6FB1BA4D" w:rsidR="00181BA4" w:rsidRP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 moisture to set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87CBF1E" w14:textId="77777777" w:rsidR="00E40768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Relatively large cavity required</w:t>
            </w:r>
          </w:p>
          <w:p w14:paraId="3BF6CE24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resistance to dense compaction</w:t>
            </w:r>
          </w:p>
          <w:p w14:paraId="5130B57E" w14:textId="77777777" w:rsid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Washing out the material during (flush the bony crypt)</w:t>
            </w:r>
          </w:p>
          <w:p w14:paraId="42C738BD" w14:textId="715DD7CB" w:rsidR="00181BA4" w:rsidRPr="00181BA4" w:rsidRDefault="00181BA4" w:rsidP="00181B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Setting time 2—4 hours</w:t>
            </w:r>
          </w:p>
        </w:tc>
      </w:tr>
    </w:tbl>
    <w:p w14:paraId="2BD3769A" w14:textId="15DC9156" w:rsidR="00E40768" w:rsidRDefault="00A12A31" w:rsidP="00A12A31">
      <w:pPr>
        <w:pStyle w:val="ListParagraph"/>
        <w:numPr>
          <w:ilvl w:val="0"/>
          <w:numId w:val="13"/>
        </w:numPr>
      </w:pPr>
      <w:r>
        <w:t xml:space="preserve">After placement of root-end filling, an </w:t>
      </w:r>
      <w:r>
        <w:rPr>
          <w:b/>
          <w:bCs/>
        </w:rPr>
        <w:t>interim radiograph</w:t>
      </w:r>
      <w:r>
        <w:t xml:space="preserve"> should be exposed to ensure that:</w:t>
      </w:r>
    </w:p>
    <w:p w14:paraId="49C05FF7" w14:textId="2D8C7703" w:rsidR="00A12A31" w:rsidRDefault="00A12A31" w:rsidP="00A12A31">
      <w:pPr>
        <w:pStyle w:val="ListParagraph"/>
        <w:numPr>
          <w:ilvl w:val="1"/>
          <w:numId w:val="13"/>
        </w:numPr>
      </w:pPr>
      <w:r>
        <w:t>Root tip has been totally removed</w:t>
      </w:r>
    </w:p>
    <w:p w14:paraId="00BE6A1D" w14:textId="24933DB9" w:rsidR="00A12A31" w:rsidRDefault="00A12A31" w:rsidP="00A12A31">
      <w:pPr>
        <w:pStyle w:val="ListParagraph"/>
        <w:numPr>
          <w:ilvl w:val="1"/>
          <w:numId w:val="13"/>
        </w:numPr>
      </w:pPr>
      <w:r>
        <w:t>No excess material is present in the osseous crypt</w:t>
      </w:r>
    </w:p>
    <w:p w14:paraId="3FB398E8" w14:textId="7B4BCBB1" w:rsidR="00A12A31" w:rsidRDefault="00A12A31" w:rsidP="00A12A31">
      <w:pPr>
        <w:pStyle w:val="ListParagraph"/>
        <w:numPr>
          <w:ilvl w:val="1"/>
          <w:numId w:val="13"/>
        </w:numPr>
      </w:pPr>
      <w:r>
        <w:t>Placement of root end filling is adequate.</w:t>
      </w:r>
    </w:p>
    <w:p w14:paraId="25D239F7" w14:textId="77777777" w:rsidR="00A12A31" w:rsidRDefault="00A12A31">
      <w:r>
        <w:br w:type="page"/>
      </w:r>
    </w:p>
    <w:p w14:paraId="655AAEEE" w14:textId="14C969FD" w:rsidR="00A24B45" w:rsidRDefault="00A24B45" w:rsidP="00A24B45">
      <w:pPr>
        <w:pStyle w:val="Heading2"/>
        <w:numPr>
          <w:ilvl w:val="0"/>
          <w:numId w:val="11"/>
        </w:numPr>
      </w:pPr>
      <w:r>
        <w:lastRenderedPageBreak/>
        <w:t>Wound Closure – Sutures</w:t>
      </w:r>
      <w:r w:rsidR="00A12A31">
        <w:t xml:space="preserve"> (w/ absorbable or NON-ABSORBABLE suture)</w:t>
      </w:r>
    </w:p>
    <w:p w14:paraId="2EE649CF" w14:textId="4070575E" w:rsidR="00A24B45" w:rsidRDefault="00A12A31" w:rsidP="00A24B45">
      <w:r>
        <w:t>After suturing: the flap should be compressed with digital pressure and a moist gauze for 5—10 minutes to decrease the size of coagulum and enhance healing.</w:t>
      </w:r>
    </w:p>
    <w:p w14:paraId="0729F93D" w14:textId="717F2033" w:rsidR="00A24B45" w:rsidRDefault="00A24B45" w:rsidP="00A24B45">
      <w:pPr>
        <w:pStyle w:val="Heading2"/>
        <w:numPr>
          <w:ilvl w:val="0"/>
          <w:numId w:val="11"/>
        </w:numPr>
      </w:pPr>
      <w:r>
        <w:t>Post OperAtive Instructions</w:t>
      </w:r>
    </w:p>
    <w:p w14:paraId="35034122" w14:textId="0EBCC4D1" w:rsidR="00A24B45" w:rsidRDefault="00A12A31" w:rsidP="00A12A31">
      <w:pPr>
        <w:pStyle w:val="ListParagraph"/>
        <w:numPr>
          <w:ilvl w:val="0"/>
          <w:numId w:val="15"/>
        </w:numPr>
      </w:pPr>
      <w:r>
        <w:t>Icepack (10 minutes on &amp; 10 minutes off)</w:t>
      </w:r>
    </w:p>
    <w:p w14:paraId="67E9F10B" w14:textId="7AD73547" w:rsidR="00A12A31" w:rsidRDefault="00A12A31" w:rsidP="00A12A31">
      <w:pPr>
        <w:pStyle w:val="ListParagraph"/>
        <w:numPr>
          <w:ilvl w:val="0"/>
          <w:numId w:val="15"/>
        </w:numPr>
      </w:pPr>
      <w:r>
        <w:t>Rest for a day</w:t>
      </w:r>
    </w:p>
    <w:p w14:paraId="2D23DD34" w14:textId="634123A1" w:rsidR="00A12A31" w:rsidRDefault="00A12A31" w:rsidP="00A12A31">
      <w:pPr>
        <w:pStyle w:val="ListParagraph"/>
        <w:numPr>
          <w:ilvl w:val="0"/>
          <w:numId w:val="15"/>
        </w:numPr>
      </w:pPr>
      <w:r>
        <w:t>Analgesics &amp; NSAIDs (ibuprofen)</w:t>
      </w:r>
    </w:p>
    <w:p w14:paraId="5500B885" w14:textId="145ADFE5" w:rsidR="00A12A31" w:rsidRPr="00A12A31" w:rsidRDefault="00A12A31" w:rsidP="00A12A31">
      <w:pPr>
        <w:pStyle w:val="ListParagraph"/>
        <w:numPr>
          <w:ilvl w:val="0"/>
          <w:numId w:val="15"/>
        </w:numPr>
      </w:pPr>
      <w:r>
        <w:t xml:space="preserve">Antibiotics </w:t>
      </w:r>
      <w:r>
        <w:rPr>
          <w:b/>
          <w:bCs/>
        </w:rPr>
        <w:t>(</w:t>
      </w:r>
      <w:r w:rsidRPr="00A12A31">
        <w:rPr>
          <w:b/>
          <w:bCs/>
          <w:u w:val="single"/>
        </w:rPr>
        <w:t>only in case of signs of system infection or patient history</w:t>
      </w:r>
      <w:r>
        <w:rPr>
          <w:b/>
          <w:bCs/>
        </w:rPr>
        <w:t>)</w:t>
      </w:r>
    </w:p>
    <w:p w14:paraId="7D4C0544" w14:textId="3B2901FD" w:rsidR="00A12A31" w:rsidRDefault="00A12A31" w:rsidP="00A12A31">
      <w:pPr>
        <w:pStyle w:val="ListParagraph"/>
        <w:numPr>
          <w:ilvl w:val="0"/>
          <w:numId w:val="15"/>
        </w:numPr>
      </w:pPr>
      <w:r>
        <w:t>Rinse of surgical site with warm salt water 3—4 times a day beginning the day after surgery</w:t>
      </w:r>
    </w:p>
    <w:p w14:paraId="207797D2" w14:textId="2F3E07E0" w:rsidR="00A24B45" w:rsidRDefault="00A24B45" w:rsidP="00A24B45">
      <w:pPr>
        <w:pStyle w:val="Heading2"/>
        <w:numPr>
          <w:ilvl w:val="0"/>
          <w:numId w:val="11"/>
        </w:numPr>
      </w:pPr>
      <w:r>
        <w:t>Follow-Up &amp; Review</w:t>
      </w:r>
    </w:p>
    <w:p w14:paraId="79C0E25B" w14:textId="24909489" w:rsidR="00A12A31" w:rsidRDefault="00A12A31" w:rsidP="00A12A31">
      <w:pPr>
        <w:pStyle w:val="ListParagraph"/>
        <w:numPr>
          <w:ilvl w:val="0"/>
          <w:numId w:val="13"/>
        </w:numPr>
      </w:pPr>
      <w:r>
        <w:t>Suture removal (4—5 days)</w:t>
      </w:r>
    </w:p>
    <w:p w14:paraId="7A016C67" w14:textId="2652E3D8" w:rsidR="00A12A31" w:rsidRDefault="00A12A31" w:rsidP="00A12A31">
      <w:pPr>
        <w:pStyle w:val="ListParagraph"/>
        <w:numPr>
          <w:ilvl w:val="0"/>
          <w:numId w:val="13"/>
        </w:numPr>
      </w:pPr>
      <w:r>
        <w:t>Reviews</w:t>
      </w:r>
    </w:p>
    <w:p w14:paraId="54FB8DBD" w14:textId="739A2DD7" w:rsidR="00A12A31" w:rsidRDefault="00A12A31" w:rsidP="00A12A31">
      <w:pPr>
        <w:pStyle w:val="ListParagraph"/>
        <w:numPr>
          <w:ilvl w:val="1"/>
          <w:numId w:val="13"/>
        </w:numPr>
      </w:pPr>
      <w:r>
        <w:t>3—4 months</w:t>
      </w:r>
    </w:p>
    <w:p w14:paraId="7CDD9367" w14:textId="11EC8A17" w:rsidR="00A12A31" w:rsidRDefault="00A12A31" w:rsidP="00A12A31">
      <w:pPr>
        <w:pStyle w:val="ListParagraph"/>
        <w:numPr>
          <w:ilvl w:val="1"/>
          <w:numId w:val="13"/>
        </w:numPr>
      </w:pPr>
      <w:r>
        <w:t>12 months</w:t>
      </w:r>
    </w:p>
    <w:p w14:paraId="3A7A4C8D" w14:textId="652562C2" w:rsidR="00A12A31" w:rsidRPr="00A12A31" w:rsidRDefault="00A12A31" w:rsidP="00A12A31">
      <w:pPr>
        <w:pStyle w:val="ListParagraph"/>
        <w:numPr>
          <w:ilvl w:val="1"/>
          <w:numId w:val="13"/>
        </w:numPr>
      </w:pPr>
      <w:r>
        <w:t>3 years</w:t>
      </w:r>
    </w:p>
    <w:sectPr w:rsidR="00A12A31" w:rsidRPr="00A1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D7B"/>
    <w:multiLevelType w:val="hybridMultilevel"/>
    <w:tmpl w:val="5008B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64C"/>
    <w:multiLevelType w:val="hybridMultilevel"/>
    <w:tmpl w:val="F9108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157CA"/>
    <w:multiLevelType w:val="hybridMultilevel"/>
    <w:tmpl w:val="616A8F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284EC4"/>
    <w:multiLevelType w:val="hybridMultilevel"/>
    <w:tmpl w:val="C9D0B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670FF5"/>
    <w:multiLevelType w:val="hybridMultilevel"/>
    <w:tmpl w:val="7F9C1076"/>
    <w:lvl w:ilvl="0" w:tplc="C8642996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982713"/>
    <w:multiLevelType w:val="hybridMultilevel"/>
    <w:tmpl w:val="8036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4740C"/>
    <w:multiLevelType w:val="hybridMultilevel"/>
    <w:tmpl w:val="9D7E6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E7527"/>
    <w:multiLevelType w:val="hybridMultilevel"/>
    <w:tmpl w:val="0786F2CA"/>
    <w:lvl w:ilvl="0" w:tplc="E698DEC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63000"/>
    <w:multiLevelType w:val="hybridMultilevel"/>
    <w:tmpl w:val="AC5256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32ECD"/>
    <w:multiLevelType w:val="hybridMultilevel"/>
    <w:tmpl w:val="0A888210"/>
    <w:lvl w:ilvl="0" w:tplc="35BE4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74587"/>
    <w:multiLevelType w:val="hybridMultilevel"/>
    <w:tmpl w:val="95AEA31C"/>
    <w:lvl w:ilvl="0" w:tplc="EB76B9F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37F89"/>
    <w:multiLevelType w:val="hybridMultilevel"/>
    <w:tmpl w:val="D102E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8F69DB"/>
    <w:multiLevelType w:val="hybridMultilevel"/>
    <w:tmpl w:val="AAC0F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2C2025"/>
    <w:multiLevelType w:val="hybridMultilevel"/>
    <w:tmpl w:val="CEA87FD0"/>
    <w:lvl w:ilvl="0" w:tplc="E4EA916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2697B"/>
    <w:multiLevelType w:val="hybridMultilevel"/>
    <w:tmpl w:val="106E908E"/>
    <w:lvl w:ilvl="0" w:tplc="B4B05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3"/>
  </w:num>
  <w:num w:numId="5">
    <w:abstractNumId w:val="3"/>
  </w:num>
  <w:num w:numId="6">
    <w:abstractNumId w:val="8"/>
  </w:num>
  <w:num w:numId="7">
    <w:abstractNumId w:val="12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  <w:num w:numId="12">
    <w:abstractNumId w:val="5"/>
  </w:num>
  <w:num w:numId="13">
    <w:abstractNumId w:val="1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04"/>
    <w:rsid w:val="00181BA4"/>
    <w:rsid w:val="00297125"/>
    <w:rsid w:val="00374EE4"/>
    <w:rsid w:val="005E7AF5"/>
    <w:rsid w:val="00A12A31"/>
    <w:rsid w:val="00A24B45"/>
    <w:rsid w:val="00B46C6F"/>
    <w:rsid w:val="00CD1E6C"/>
    <w:rsid w:val="00D31A85"/>
    <w:rsid w:val="00D76604"/>
    <w:rsid w:val="00E40768"/>
    <w:rsid w:val="00EB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4031"/>
  <w15:chartTrackingRefBased/>
  <w15:docId w15:val="{B875CD92-F9EC-4E1E-9072-76ECC2C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04"/>
  </w:style>
  <w:style w:type="paragraph" w:styleId="Heading1">
    <w:name w:val="heading 1"/>
    <w:basedOn w:val="Normal"/>
    <w:next w:val="Normal"/>
    <w:link w:val="Heading1Char"/>
    <w:uiPriority w:val="9"/>
    <w:qFormat/>
    <w:rsid w:val="00D76604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604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604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604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604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604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604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6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6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604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6604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6604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604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604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604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604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6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60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604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6604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604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6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660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76604"/>
    <w:rPr>
      <w:b/>
      <w:bCs/>
    </w:rPr>
  </w:style>
  <w:style w:type="character" w:styleId="Emphasis">
    <w:name w:val="Emphasis"/>
    <w:uiPriority w:val="20"/>
    <w:qFormat/>
    <w:rsid w:val="00D76604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D766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660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660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604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604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D76604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D76604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D76604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D76604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D7660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604"/>
    <w:pPr>
      <w:outlineLvl w:val="9"/>
    </w:pPr>
  </w:style>
  <w:style w:type="table" w:styleId="TableGrid">
    <w:name w:val="Table Grid"/>
    <w:basedOn w:val="TableNormal"/>
    <w:uiPriority w:val="39"/>
    <w:rsid w:val="00D7660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2020-06-13T11:28:00Z</dcterms:created>
  <dcterms:modified xsi:type="dcterms:W3CDTF">2020-06-14T12:49:00Z</dcterms:modified>
</cp:coreProperties>
</file>