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8622E" w14:textId="21B2EB0C" w:rsidR="00612F44" w:rsidRDefault="00A510EB" w:rsidP="00A510EB">
      <w:pPr>
        <w:pStyle w:val="Title"/>
      </w:pPr>
      <w:r>
        <w:t>endodontic emergency</w:t>
      </w:r>
    </w:p>
    <w:p w14:paraId="67EFE3EE" w14:textId="7B0CC663" w:rsidR="00A510EB" w:rsidRDefault="00A510EB" w:rsidP="00A510EB">
      <w:pPr>
        <w:pStyle w:val="Quote"/>
      </w:pPr>
      <w:r>
        <w:t xml:space="preserve">It is a situation associated with pain and/or swelling that requires </w:t>
      </w:r>
      <w:r>
        <w:rPr>
          <w:b/>
          <w:bCs/>
        </w:rPr>
        <w:t xml:space="preserve">immediate diagnosis and treatment. </w:t>
      </w:r>
    </w:p>
    <w:p w14:paraId="3423C405" w14:textId="25F83868" w:rsidR="00A510EB" w:rsidRPr="00A510EB" w:rsidRDefault="00A510EB" w:rsidP="00A510EB">
      <w:r w:rsidRPr="00A510EB">
        <w:rPr>
          <w:sz w:val="24"/>
          <w:szCs w:val="24"/>
        </w:rPr>
        <w:t>An urgency represents a less severe problem than emergency (requires immediate attention)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Borders>
          <w:top w:val="single" w:sz="24" w:space="0" w:color="B64926" w:themeColor="accent3"/>
          <w:left w:val="single" w:sz="24" w:space="0" w:color="B64926" w:themeColor="accent3"/>
          <w:bottom w:val="single" w:sz="24" w:space="0" w:color="B64926" w:themeColor="accent3"/>
          <w:right w:val="single" w:sz="24" w:space="0" w:color="B64926" w:themeColor="accent3"/>
          <w:insideH w:val="none" w:sz="0" w:space="0" w:color="auto"/>
          <w:insideV w:val="single" w:sz="24" w:space="0" w:color="B64926" w:themeColor="accent3"/>
        </w:tblBorders>
        <w:tblLook w:val="04A0" w:firstRow="1" w:lastRow="0" w:firstColumn="1" w:lastColumn="0" w:noHBand="0" w:noVBand="1"/>
      </w:tblPr>
      <w:tblGrid>
        <w:gridCol w:w="4304"/>
        <w:gridCol w:w="4276"/>
      </w:tblGrid>
      <w:tr w:rsidR="00A510EB" w14:paraId="45EA4541" w14:textId="77777777" w:rsidTr="00A510EB">
        <w:tc>
          <w:tcPr>
            <w:tcW w:w="4675" w:type="dxa"/>
            <w:vAlign w:val="center"/>
          </w:tcPr>
          <w:p w14:paraId="14FB1878" w14:textId="7E78F4A3" w:rsidR="00A510EB" w:rsidRDefault="00A510EB" w:rsidP="00A510EB">
            <w:pPr>
              <w:pStyle w:val="ListParagraph"/>
              <w:ind w:left="0"/>
            </w:pPr>
            <w:r>
              <w:t>Does the problem disturb sleeping, eating, working or concentration?</w:t>
            </w:r>
          </w:p>
        </w:tc>
        <w:tc>
          <w:tcPr>
            <w:tcW w:w="4675" w:type="dxa"/>
            <w:vAlign w:val="center"/>
          </w:tcPr>
          <w:p w14:paraId="7FE66CD6" w14:textId="3D2FC8CC" w:rsidR="00A510EB" w:rsidRDefault="00A510EB" w:rsidP="00A510EB">
            <w:pPr>
              <w:pStyle w:val="ListParagraph"/>
              <w:ind w:left="0"/>
            </w:pPr>
            <w:r>
              <w:t>Emergency Condition</w:t>
            </w:r>
          </w:p>
        </w:tc>
      </w:tr>
      <w:tr w:rsidR="00A510EB" w14:paraId="096E0FC1" w14:textId="77777777" w:rsidTr="00A510EB">
        <w:tc>
          <w:tcPr>
            <w:tcW w:w="4675" w:type="dxa"/>
            <w:shd w:val="clear" w:color="auto" w:fill="F5D8CF" w:themeFill="accent3" w:themeFillTint="33"/>
            <w:vAlign w:val="center"/>
          </w:tcPr>
          <w:p w14:paraId="53CA615E" w14:textId="7AAD6956" w:rsidR="00A510EB" w:rsidRDefault="00A510EB" w:rsidP="00A510EB">
            <w:pPr>
              <w:pStyle w:val="ListParagraph"/>
              <w:ind w:left="0"/>
            </w:pPr>
            <w:r>
              <w:t>How long has it been bothering you?</w:t>
            </w:r>
          </w:p>
        </w:tc>
        <w:tc>
          <w:tcPr>
            <w:tcW w:w="4675" w:type="dxa"/>
            <w:shd w:val="clear" w:color="auto" w:fill="F5D8CF" w:themeFill="accent3" w:themeFillTint="33"/>
            <w:vAlign w:val="center"/>
          </w:tcPr>
          <w:p w14:paraId="16064411" w14:textId="5BB084AD" w:rsidR="00A510EB" w:rsidRDefault="00A510EB" w:rsidP="00A510EB">
            <w:pPr>
              <w:pStyle w:val="ListParagraph"/>
              <w:ind w:left="0"/>
            </w:pPr>
            <w:r>
              <w:t xml:space="preserve">Short duration </w:t>
            </w:r>
            <w:r>
              <w:sym w:font="Wingdings" w:char="F0E8"/>
            </w:r>
            <w:r>
              <w:t xml:space="preserve"> Emergency Condition</w:t>
            </w:r>
            <w:r>
              <w:br/>
              <w:t xml:space="preserve">Long duration </w:t>
            </w:r>
            <w:r>
              <w:sym w:font="Wingdings" w:char="F0E8"/>
            </w:r>
            <w:r>
              <w:t xml:space="preserve"> Urgency</w:t>
            </w:r>
          </w:p>
        </w:tc>
      </w:tr>
      <w:tr w:rsidR="00A510EB" w14:paraId="055E4755" w14:textId="77777777" w:rsidTr="00A510EB">
        <w:tc>
          <w:tcPr>
            <w:tcW w:w="4675" w:type="dxa"/>
            <w:vAlign w:val="center"/>
          </w:tcPr>
          <w:p w14:paraId="35D28444" w14:textId="2CE2DD3C" w:rsidR="00A510EB" w:rsidRDefault="00A510EB" w:rsidP="00A510EB">
            <w:pPr>
              <w:pStyle w:val="ListParagraph"/>
              <w:ind w:left="0"/>
            </w:pPr>
            <w:r>
              <w:t>Have you taken any pain medication; did it help?</w:t>
            </w:r>
          </w:p>
        </w:tc>
        <w:tc>
          <w:tcPr>
            <w:tcW w:w="4675" w:type="dxa"/>
            <w:vAlign w:val="center"/>
          </w:tcPr>
          <w:p w14:paraId="6828EECE" w14:textId="549D611A" w:rsidR="00A510EB" w:rsidRDefault="00A510EB" w:rsidP="00A510EB">
            <w:pPr>
              <w:pStyle w:val="ListParagraph"/>
              <w:ind w:left="0"/>
            </w:pPr>
            <w:r>
              <w:t>Medications are usually ineffective during an emergency condition.</w:t>
            </w:r>
          </w:p>
        </w:tc>
      </w:tr>
    </w:tbl>
    <w:p w14:paraId="7008F57F" w14:textId="4A579865" w:rsidR="00A510EB" w:rsidRDefault="00371691" w:rsidP="00371691">
      <w:pPr>
        <w:pStyle w:val="Heading1"/>
      </w:pPr>
      <w:r>
        <w:t xml:space="preserve">Slides 5 – </w:t>
      </w:r>
      <w:r w:rsidR="00370AD4">
        <w:t>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964"/>
        <w:gridCol w:w="2076"/>
        <w:gridCol w:w="2600"/>
      </w:tblGrid>
      <w:tr w:rsidR="00BC0174" w14:paraId="345D294F" w14:textId="77777777" w:rsidTr="0076379E">
        <w:tc>
          <w:tcPr>
            <w:tcW w:w="1710" w:type="dxa"/>
            <w:vAlign w:val="center"/>
          </w:tcPr>
          <w:p w14:paraId="27E5BCBB" w14:textId="547ECBEB" w:rsidR="00BC0174" w:rsidRPr="00371691" w:rsidRDefault="00BC0174" w:rsidP="00371691">
            <w:pPr>
              <w:jc w:val="center"/>
              <w:rPr>
                <w:color w:val="B43412" w:themeColor="accent1" w:themeShade="BF"/>
              </w:rPr>
            </w:pPr>
            <w:r w:rsidRPr="00371691">
              <w:rPr>
                <w:color w:val="B43412" w:themeColor="accent1" w:themeShade="BF"/>
              </w:rPr>
              <w:t>Etiology</w:t>
            </w:r>
          </w:p>
        </w:tc>
        <w:tc>
          <w:tcPr>
            <w:tcW w:w="2964" w:type="dxa"/>
            <w:vAlign w:val="center"/>
          </w:tcPr>
          <w:p w14:paraId="33862CD3" w14:textId="5E48B0B2" w:rsidR="00BC0174" w:rsidRPr="00371691" w:rsidRDefault="00BC0174" w:rsidP="00371691">
            <w:pPr>
              <w:jc w:val="center"/>
              <w:rPr>
                <w:color w:val="B43412" w:themeColor="accent1" w:themeShade="BF"/>
              </w:rPr>
            </w:pPr>
            <w:r w:rsidRPr="00371691">
              <w:rPr>
                <w:color w:val="B43412" w:themeColor="accent1" w:themeShade="BF"/>
              </w:rPr>
              <w:t>Factors Causing Pain</w:t>
            </w:r>
          </w:p>
        </w:tc>
        <w:tc>
          <w:tcPr>
            <w:tcW w:w="2076" w:type="dxa"/>
            <w:vAlign w:val="center"/>
          </w:tcPr>
          <w:p w14:paraId="3D725ACB" w14:textId="0E2E19B6" w:rsidR="00BC0174" w:rsidRPr="00371691" w:rsidRDefault="00BC0174" w:rsidP="00371691">
            <w:pPr>
              <w:jc w:val="center"/>
              <w:rPr>
                <w:color w:val="B43412" w:themeColor="accent1" w:themeShade="BF"/>
              </w:rPr>
            </w:pPr>
            <w:r w:rsidRPr="00371691">
              <w:rPr>
                <w:color w:val="B43412" w:themeColor="accent1" w:themeShade="BF"/>
              </w:rPr>
              <w:t>Emergency Impacts</w:t>
            </w:r>
          </w:p>
        </w:tc>
        <w:tc>
          <w:tcPr>
            <w:tcW w:w="2600" w:type="dxa"/>
            <w:vAlign w:val="center"/>
          </w:tcPr>
          <w:p w14:paraId="6711E3CD" w14:textId="1336E962" w:rsidR="00BC0174" w:rsidRPr="00371691" w:rsidRDefault="00BC0174" w:rsidP="00371691">
            <w:pPr>
              <w:jc w:val="center"/>
              <w:rPr>
                <w:color w:val="B43412" w:themeColor="accent1" w:themeShade="BF"/>
              </w:rPr>
            </w:pPr>
            <w:r w:rsidRPr="00371691">
              <w:rPr>
                <w:color w:val="B43412" w:themeColor="accent1" w:themeShade="BF"/>
              </w:rPr>
              <w:t>Patient Presentation</w:t>
            </w:r>
          </w:p>
        </w:tc>
      </w:tr>
      <w:tr w:rsidR="00BC0174" w14:paraId="1145ED45" w14:textId="77777777" w:rsidTr="0076379E">
        <w:tc>
          <w:tcPr>
            <w:tcW w:w="1710" w:type="dxa"/>
          </w:tcPr>
          <w:p w14:paraId="6E361875" w14:textId="77777777" w:rsidR="00BC0174" w:rsidRPr="00BC0174" w:rsidRDefault="00BC0174" w:rsidP="00BC0174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BC0174">
              <w:rPr>
                <w:sz w:val="16"/>
                <w:szCs w:val="16"/>
              </w:rPr>
              <w:t>Microbial</w:t>
            </w:r>
          </w:p>
          <w:p w14:paraId="79A009DD" w14:textId="77777777" w:rsidR="00BC0174" w:rsidRPr="00BC0174" w:rsidRDefault="00BC0174" w:rsidP="00BC0174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BC0174">
              <w:rPr>
                <w:sz w:val="16"/>
                <w:szCs w:val="16"/>
              </w:rPr>
              <w:t>Mechanical</w:t>
            </w:r>
          </w:p>
          <w:p w14:paraId="75067C82" w14:textId="2B2A94DB" w:rsidR="00BC0174" w:rsidRDefault="00BC0174" w:rsidP="00BC0174">
            <w:pPr>
              <w:pStyle w:val="ListParagraph"/>
              <w:numPr>
                <w:ilvl w:val="0"/>
                <w:numId w:val="5"/>
              </w:numPr>
            </w:pPr>
            <w:r w:rsidRPr="00BC0174">
              <w:rPr>
                <w:sz w:val="16"/>
                <w:szCs w:val="16"/>
              </w:rPr>
              <w:t>Chemical</w:t>
            </w:r>
          </w:p>
        </w:tc>
        <w:tc>
          <w:tcPr>
            <w:tcW w:w="2964" w:type="dxa"/>
          </w:tcPr>
          <w:p w14:paraId="09DA8655" w14:textId="77777777" w:rsidR="00BC0174" w:rsidRPr="00371691" w:rsidRDefault="00BC0174" w:rsidP="00BC017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6"/>
                <w:szCs w:val="16"/>
              </w:rPr>
            </w:pPr>
            <w:r w:rsidRPr="00371691">
              <w:rPr>
                <w:b/>
                <w:bCs/>
                <w:sz w:val="16"/>
                <w:szCs w:val="16"/>
              </w:rPr>
              <w:t>Chemical Mediators</w:t>
            </w:r>
          </w:p>
          <w:p w14:paraId="1F601644" w14:textId="77777777" w:rsidR="00BC0174" w:rsidRPr="00BC0174" w:rsidRDefault="00BC0174" w:rsidP="00BC0174">
            <w:pPr>
              <w:pStyle w:val="ListParagraph"/>
              <w:numPr>
                <w:ilvl w:val="1"/>
                <w:numId w:val="5"/>
              </w:numPr>
              <w:rPr>
                <w:sz w:val="16"/>
                <w:szCs w:val="16"/>
              </w:rPr>
            </w:pPr>
            <w:r w:rsidRPr="00371691">
              <w:rPr>
                <w:sz w:val="16"/>
                <w:szCs w:val="16"/>
                <w:u w:val="single"/>
              </w:rPr>
              <w:t>Direct</w:t>
            </w:r>
            <w:r w:rsidRPr="00BC0174">
              <w:rPr>
                <w:sz w:val="16"/>
                <w:szCs w:val="16"/>
              </w:rPr>
              <w:t>: activate nociceptors causing spontaneous pain or by lowering their pain threshold</w:t>
            </w:r>
          </w:p>
          <w:p w14:paraId="4442E8B3" w14:textId="77777777" w:rsidR="00BC0174" w:rsidRPr="00BC0174" w:rsidRDefault="00BC0174" w:rsidP="00BC0174">
            <w:pPr>
              <w:pStyle w:val="ListParagraph"/>
              <w:numPr>
                <w:ilvl w:val="1"/>
                <w:numId w:val="5"/>
              </w:numPr>
              <w:rPr>
                <w:sz w:val="16"/>
                <w:szCs w:val="16"/>
              </w:rPr>
            </w:pPr>
            <w:r w:rsidRPr="00371691">
              <w:rPr>
                <w:sz w:val="16"/>
                <w:szCs w:val="16"/>
                <w:u w:val="single"/>
              </w:rPr>
              <w:t>Indirect</w:t>
            </w:r>
            <w:r w:rsidRPr="00BC0174">
              <w:rPr>
                <w:sz w:val="16"/>
                <w:szCs w:val="16"/>
              </w:rPr>
              <w:t>: activating nociceptors causing spontaneous pair or by lowering their pain threshold</w:t>
            </w:r>
          </w:p>
          <w:p w14:paraId="55E5E521" w14:textId="77777777" w:rsidR="00BC0174" w:rsidRPr="00371691" w:rsidRDefault="00BC0174" w:rsidP="00BC017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6"/>
                <w:szCs w:val="16"/>
              </w:rPr>
            </w:pPr>
            <w:r w:rsidRPr="00371691">
              <w:rPr>
                <w:b/>
                <w:bCs/>
                <w:sz w:val="16"/>
                <w:szCs w:val="16"/>
              </w:rPr>
              <w:t>Pressure</w:t>
            </w:r>
          </w:p>
          <w:p w14:paraId="6F94157A" w14:textId="77777777" w:rsidR="00BC0174" w:rsidRPr="00BC0174" w:rsidRDefault="00BC0174" w:rsidP="00BC0174">
            <w:pPr>
              <w:pStyle w:val="ListParagraph"/>
              <w:numPr>
                <w:ilvl w:val="1"/>
                <w:numId w:val="5"/>
              </w:numPr>
              <w:rPr>
                <w:sz w:val="16"/>
                <w:szCs w:val="16"/>
              </w:rPr>
            </w:pPr>
            <w:r w:rsidRPr="00BC0174">
              <w:rPr>
                <w:sz w:val="16"/>
                <w:szCs w:val="16"/>
              </w:rPr>
              <w:t>Edema results in increased fluid pressure which mechanically stimulates pain receptors.</w:t>
            </w:r>
          </w:p>
          <w:p w14:paraId="14E38C01" w14:textId="77777777" w:rsidR="00BC0174" w:rsidRPr="00BC0174" w:rsidRDefault="00BC0174" w:rsidP="00A510EB">
            <w:pPr>
              <w:rPr>
                <w:sz w:val="16"/>
                <w:szCs w:val="16"/>
              </w:rPr>
            </w:pPr>
          </w:p>
        </w:tc>
        <w:tc>
          <w:tcPr>
            <w:tcW w:w="2076" w:type="dxa"/>
          </w:tcPr>
          <w:p w14:paraId="7AC44EAE" w14:textId="77777777" w:rsidR="00BC0174" w:rsidRDefault="00BC0174" w:rsidP="00BC0174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Patient</w:t>
            </w:r>
          </w:p>
          <w:p w14:paraId="2D374DAC" w14:textId="77777777" w:rsidR="00BC0174" w:rsidRDefault="00BC0174" w:rsidP="00BC0174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  <w:p w14:paraId="787EB0BE" w14:textId="502BC692" w:rsidR="00BC0174" w:rsidRPr="00BC0174" w:rsidRDefault="00BC0174" w:rsidP="00BC0174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Dentist</w:t>
            </w:r>
          </w:p>
        </w:tc>
        <w:tc>
          <w:tcPr>
            <w:tcW w:w="2600" w:type="dxa"/>
          </w:tcPr>
          <w:p w14:paraId="4B9DE4DC" w14:textId="77777777" w:rsidR="00BC0174" w:rsidRDefault="00BC0174" w:rsidP="00BC0174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Pain</w:t>
            </w:r>
          </w:p>
          <w:p w14:paraId="7F801AF4" w14:textId="77777777" w:rsidR="00BC0174" w:rsidRDefault="00BC0174" w:rsidP="00BC0174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Pain and swelling</w:t>
            </w:r>
          </w:p>
          <w:p w14:paraId="2F4F5393" w14:textId="5EAC3B2E" w:rsidR="00BC0174" w:rsidRPr="00371691" w:rsidRDefault="00371691" w:rsidP="00BC0174">
            <w:pPr>
              <w:pStyle w:val="ListParagraph"/>
              <w:numPr>
                <w:ilvl w:val="0"/>
                <w:numId w:val="5"/>
              </w:numPr>
              <w:rPr>
                <w:strike/>
                <w:sz w:val="16"/>
                <w:szCs w:val="16"/>
              </w:rPr>
            </w:pPr>
            <w:r w:rsidRPr="00371691">
              <w:rPr>
                <w:strike/>
                <w:sz w:val="16"/>
                <w:szCs w:val="16"/>
              </w:rPr>
              <w:t>Trauma</w:t>
            </w:r>
          </w:p>
        </w:tc>
      </w:tr>
      <w:tr w:rsidR="00BC0174" w14:paraId="51950829" w14:textId="77777777" w:rsidTr="0076379E">
        <w:tc>
          <w:tcPr>
            <w:tcW w:w="1710" w:type="dxa"/>
            <w:vAlign w:val="center"/>
          </w:tcPr>
          <w:p w14:paraId="42AC32C1" w14:textId="48A8A796" w:rsidR="00BC0174" w:rsidRPr="00371691" w:rsidRDefault="00371691" w:rsidP="00371691">
            <w:pPr>
              <w:jc w:val="center"/>
              <w:rPr>
                <w:color w:val="B43412" w:themeColor="accent1" w:themeShade="BF"/>
              </w:rPr>
            </w:pPr>
            <w:r w:rsidRPr="00371691">
              <w:rPr>
                <w:color w:val="B43412" w:themeColor="accent1" w:themeShade="BF"/>
              </w:rPr>
              <w:t>3D’s of Successful Management</w:t>
            </w:r>
          </w:p>
        </w:tc>
        <w:tc>
          <w:tcPr>
            <w:tcW w:w="2964" w:type="dxa"/>
            <w:vAlign w:val="center"/>
          </w:tcPr>
          <w:p w14:paraId="6323E2EA" w14:textId="5524095A" w:rsidR="00BC0174" w:rsidRPr="00371691" w:rsidRDefault="00371691" w:rsidP="00371691">
            <w:pPr>
              <w:jc w:val="center"/>
              <w:rPr>
                <w:color w:val="B43412" w:themeColor="accent1" w:themeShade="BF"/>
              </w:rPr>
            </w:pPr>
            <w:r w:rsidRPr="00371691">
              <w:rPr>
                <w:color w:val="B43412" w:themeColor="accent1" w:themeShade="BF"/>
              </w:rPr>
              <w:t>Diagnosis</w:t>
            </w:r>
          </w:p>
        </w:tc>
        <w:tc>
          <w:tcPr>
            <w:tcW w:w="2076" w:type="dxa"/>
            <w:vAlign w:val="center"/>
          </w:tcPr>
          <w:p w14:paraId="72C50BD0" w14:textId="7806761F" w:rsidR="00BC0174" w:rsidRPr="00371691" w:rsidRDefault="00371691" w:rsidP="00371691">
            <w:pPr>
              <w:jc w:val="center"/>
              <w:rPr>
                <w:color w:val="B43412" w:themeColor="accent1" w:themeShade="BF"/>
              </w:rPr>
            </w:pPr>
            <w:r w:rsidRPr="00371691">
              <w:rPr>
                <w:color w:val="B43412" w:themeColor="accent1" w:themeShade="BF"/>
              </w:rPr>
              <w:t>Treatment Plan</w:t>
            </w:r>
          </w:p>
        </w:tc>
        <w:tc>
          <w:tcPr>
            <w:tcW w:w="2600" w:type="dxa"/>
            <w:vAlign w:val="center"/>
          </w:tcPr>
          <w:p w14:paraId="0C631E7B" w14:textId="320E4304" w:rsidR="00BC0174" w:rsidRPr="00371691" w:rsidRDefault="00371691" w:rsidP="00371691">
            <w:pPr>
              <w:jc w:val="center"/>
              <w:rPr>
                <w:color w:val="B43412" w:themeColor="accent1" w:themeShade="BF"/>
              </w:rPr>
            </w:pPr>
            <w:r w:rsidRPr="00371691">
              <w:rPr>
                <w:color w:val="B43412" w:themeColor="accent1" w:themeShade="BF"/>
              </w:rPr>
              <w:t>When do patients present for emergency endodontic care</w:t>
            </w:r>
          </w:p>
        </w:tc>
      </w:tr>
      <w:tr w:rsidR="00BC0174" w14:paraId="4B309EF7" w14:textId="77777777" w:rsidTr="0076379E">
        <w:tc>
          <w:tcPr>
            <w:tcW w:w="1710" w:type="dxa"/>
          </w:tcPr>
          <w:p w14:paraId="69C0789E" w14:textId="77777777" w:rsidR="00BC0174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Diagnosis</w:t>
            </w:r>
          </w:p>
          <w:p w14:paraId="45A3FD25" w14:textId="77777777" w:rsid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Definitive Dental Treatment</w:t>
            </w:r>
          </w:p>
          <w:p w14:paraId="5D66DE91" w14:textId="2A88021F" w:rsidR="00371691" w:rsidRP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Drugs</w:t>
            </w:r>
          </w:p>
        </w:tc>
        <w:tc>
          <w:tcPr>
            <w:tcW w:w="2964" w:type="dxa"/>
          </w:tcPr>
          <w:p w14:paraId="2D137681" w14:textId="09B5FFB2" w:rsidR="00BC0174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CC</w:t>
            </w:r>
          </w:p>
          <w:p w14:paraId="6A15B183" w14:textId="77777777" w:rsid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Accurate Medical History</w:t>
            </w:r>
          </w:p>
          <w:p w14:paraId="3C1972EF" w14:textId="77777777" w:rsid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thorough exam</w:t>
            </w:r>
          </w:p>
          <w:p w14:paraId="074C3D0A" w14:textId="77777777" w:rsid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Radiographic exam</w:t>
            </w:r>
          </w:p>
          <w:p w14:paraId="3632BD54" w14:textId="77777777" w:rsid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the results</w:t>
            </w:r>
          </w:p>
          <w:p w14:paraId="4E753A11" w14:textId="4E08C407" w:rsidR="00371691" w:rsidRP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 Treatment Plan</w:t>
            </w:r>
          </w:p>
        </w:tc>
        <w:tc>
          <w:tcPr>
            <w:tcW w:w="2076" w:type="dxa"/>
          </w:tcPr>
          <w:p w14:paraId="02416C68" w14:textId="7BF69388" w:rsidR="00BC0174" w:rsidRP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371691">
              <w:rPr>
                <w:sz w:val="16"/>
                <w:szCs w:val="16"/>
              </w:rPr>
              <w:t>Remove the etiology</w:t>
            </w:r>
          </w:p>
        </w:tc>
        <w:tc>
          <w:tcPr>
            <w:tcW w:w="2600" w:type="dxa"/>
          </w:tcPr>
          <w:p w14:paraId="5503A155" w14:textId="16958BC3" w:rsidR="00BC0174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prior RCT/initial infection</w:t>
            </w:r>
          </w:p>
          <w:p w14:paraId="021F6B78" w14:textId="619026D2" w:rsidR="00371691" w:rsidRDefault="00371691" w:rsidP="00371691">
            <w:pPr>
              <w:pStyle w:val="ListParagraph"/>
              <w:numPr>
                <w:ilvl w:val="1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Pain</w:t>
            </w:r>
          </w:p>
          <w:p w14:paraId="722E3D0C" w14:textId="6D510586" w:rsidR="00371691" w:rsidRDefault="00371691" w:rsidP="00371691">
            <w:pPr>
              <w:pStyle w:val="ListParagraph"/>
              <w:numPr>
                <w:ilvl w:val="1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Infection</w:t>
            </w:r>
          </w:p>
          <w:p w14:paraId="75D58191" w14:textId="584DDF5D" w:rsid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RCT initiated</w:t>
            </w:r>
          </w:p>
          <w:p w14:paraId="3E7ECC06" w14:textId="62CE941B" w:rsidR="00371691" w:rsidRDefault="00371691" w:rsidP="00371691">
            <w:pPr>
              <w:pStyle w:val="ListParagraph"/>
              <w:numPr>
                <w:ilvl w:val="1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Flare-up</w:t>
            </w:r>
          </w:p>
          <w:p w14:paraId="7AF5BAD6" w14:textId="77777777" w:rsid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obturation</w:t>
            </w:r>
          </w:p>
          <w:p w14:paraId="22E8772C" w14:textId="1C80D2C5" w:rsidR="00371691" w:rsidRPr="00371691" w:rsidRDefault="00371691" w:rsidP="00371691">
            <w:pPr>
              <w:pStyle w:val="ListParagraph"/>
              <w:numPr>
                <w:ilvl w:val="1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Non-healing endo therapy</w:t>
            </w:r>
          </w:p>
        </w:tc>
      </w:tr>
      <w:tr w:rsidR="00371691" w14:paraId="46694111" w14:textId="77777777" w:rsidTr="0076379E">
        <w:tc>
          <w:tcPr>
            <w:tcW w:w="1710" w:type="dxa"/>
          </w:tcPr>
          <w:p w14:paraId="4C8D77F3" w14:textId="52077487" w:rsidR="00371691" w:rsidRPr="00371691" w:rsidRDefault="00371691" w:rsidP="00371691">
            <w:pPr>
              <w:jc w:val="center"/>
              <w:rPr>
                <w:color w:val="B43412" w:themeColor="accent1" w:themeShade="BF"/>
              </w:rPr>
            </w:pPr>
            <w:r>
              <w:rPr>
                <w:color w:val="B43412" w:themeColor="accent1" w:themeShade="BF"/>
              </w:rPr>
              <w:t>Pulpal Diagnosis</w:t>
            </w:r>
          </w:p>
        </w:tc>
        <w:tc>
          <w:tcPr>
            <w:tcW w:w="2964" w:type="dxa"/>
          </w:tcPr>
          <w:p w14:paraId="6A3F7107" w14:textId="7F2B2482" w:rsidR="00371691" w:rsidRPr="00371691" w:rsidRDefault="00371691" w:rsidP="00371691">
            <w:pPr>
              <w:jc w:val="center"/>
              <w:rPr>
                <w:color w:val="B43412" w:themeColor="accent1" w:themeShade="BF"/>
              </w:rPr>
            </w:pPr>
            <w:r>
              <w:rPr>
                <w:color w:val="B43412" w:themeColor="accent1" w:themeShade="BF"/>
              </w:rPr>
              <w:t>Periradicular Diagnosis</w:t>
            </w:r>
          </w:p>
        </w:tc>
        <w:tc>
          <w:tcPr>
            <w:tcW w:w="2076" w:type="dxa"/>
          </w:tcPr>
          <w:p w14:paraId="1EE00BE3" w14:textId="77777777" w:rsidR="00371691" w:rsidRPr="00371691" w:rsidRDefault="00371691" w:rsidP="00371691">
            <w:pPr>
              <w:jc w:val="center"/>
              <w:rPr>
                <w:color w:val="B43412" w:themeColor="accent1" w:themeShade="BF"/>
              </w:rPr>
            </w:pPr>
          </w:p>
        </w:tc>
        <w:tc>
          <w:tcPr>
            <w:tcW w:w="2600" w:type="dxa"/>
          </w:tcPr>
          <w:p w14:paraId="1434BDFD" w14:textId="77777777" w:rsidR="00371691" w:rsidRPr="00371691" w:rsidRDefault="00371691" w:rsidP="00371691">
            <w:pPr>
              <w:jc w:val="center"/>
              <w:rPr>
                <w:color w:val="B43412" w:themeColor="accent1" w:themeShade="BF"/>
              </w:rPr>
            </w:pPr>
          </w:p>
        </w:tc>
      </w:tr>
      <w:tr w:rsidR="00371691" w14:paraId="7ADBC542" w14:textId="77777777" w:rsidTr="0076379E">
        <w:tc>
          <w:tcPr>
            <w:tcW w:w="1710" w:type="dxa"/>
          </w:tcPr>
          <w:p w14:paraId="61D30916" w14:textId="77777777" w:rsid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Irreversible Pulpitis</w:t>
            </w:r>
          </w:p>
          <w:p w14:paraId="4E93A075" w14:textId="77777777" w:rsid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Necrotic pulp</w:t>
            </w:r>
          </w:p>
          <w:p w14:paraId="4270444D" w14:textId="6B8EA955" w:rsid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Pulp-less / previously treated</w:t>
            </w:r>
          </w:p>
        </w:tc>
        <w:tc>
          <w:tcPr>
            <w:tcW w:w="2964" w:type="dxa"/>
          </w:tcPr>
          <w:p w14:paraId="107D1FB4" w14:textId="77777777" w:rsid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 periradicular tissues</w:t>
            </w:r>
          </w:p>
          <w:p w14:paraId="69EDC4CC" w14:textId="77777777" w:rsid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Symptomatic periradicular periodontitis</w:t>
            </w:r>
          </w:p>
          <w:p w14:paraId="67F90CF2" w14:textId="500019E4" w:rsidR="00371691" w:rsidRDefault="00371691" w:rsidP="00371691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Acute periradicular abs</w:t>
            </w:r>
            <w:r w:rsidR="00DB27C3">
              <w:rPr>
                <w:sz w:val="16"/>
                <w:szCs w:val="16"/>
              </w:rPr>
              <w:t>cess</w:t>
            </w:r>
          </w:p>
        </w:tc>
        <w:tc>
          <w:tcPr>
            <w:tcW w:w="2076" w:type="dxa"/>
          </w:tcPr>
          <w:p w14:paraId="58728AFC" w14:textId="77777777" w:rsidR="00371691" w:rsidRPr="00371691" w:rsidRDefault="00371691" w:rsidP="0076379E">
            <w:pPr>
              <w:pStyle w:val="ListParagraph"/>
              <w:ind w:left="360"/>
              <w:rPr>
                <w:sz w:val="16"/>
                <w:szCs w:val="16"/>
              </w:rPr>
            </w:pPr>
          </w:p>
        </w:tc>
        <w:tc>
          <w:tcPr>
            <w:tcW w:w="2600" w:type="dxa"/>
          </w:tcPr>
          <w:p w14:paraId="3D4AD50A" w14:textId="77777777" w:rsidR="00371691" w:rsidRDefault="00371691" w:rsidP="0076379E">
            <w:pPr>
              <w:pStyle w:val="ListParagraph"/>
              <w:ind w:left="360"/>
              <w:rPr>
                <w:sz w:val="16"/>
                <w:szCs w:val="16"/>
              </w:rPr>
            </w:pPr>
          </w:p>
        </w:tc>
      </w:tr>
    </w:tbl>
    <w:p w14:paraId="21EB1D97" w14:textId="2EEE0D15" w:rsidR="00A510EB" w:rsidRDefault="00A510EB" w:rsidP="00371691"/>
    <w:p w14:paraId="7D789C84" w14:textId="3C6400A6" w:rsidR="00DB27C3" w:rsidRDefault="00DB27C3" w:rsidP="00371691"/>
    <w:p w14:paraId="6379A503" w14:textId="378C9E53" w:rsidR="00DB27C3" w:rsidRDefault="00DB27C3" w:rsidP="00DB27C3">
      <w:pPr>
        <w:pStyle w:val="Heading1"/>
      </w:pPr>
      <w:r>
        <w:lastRenderedPageBreak/>
        <w:t>Etiology</w:t>
      </w:r>
    </w:p>
    <w:p w14:paraId="28A2AF52" w14:textId="3430E71C" w:rsidR="00DB27C3" w:rsidRDefault="00DB27C3" w:rsidP="00DB27C3">
      <w:r>
        <w:t xml:space="preserve">After listening to the patient determine the etiology of chief complaint. </w:t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3096"/>
        <w:gridCol w:w="3104"/>
        <w:gridCol w:w="3100"/>
      </w:tblGrid>
      <w:tr w:rsidR="00715C92" w14:paraId="0109985C" w14:textId="77777777" w:rsidTr="00715C92">
        <w:tc>
          <w:tcPr>
            <w:tcW w:w="3116" w:type="dxa"/>
            <w:shd w:val="clear" w:color="auto" w:fill="262626" w:themeFill="text1" w:themeFillTint="D9"/>
            <w:vAlign w:val="center"/>
          </w:tcPr>
          <w:p w14:paraId="35437E48" w14:textId="44B83613" w:rsidR="00715C92" w:rsidRPr="00715C92" w:rsidRDefault="00715C92" w:rsidP="00715C92">
            <w:pPr>
              <w:jc w:val="center"/>
              <w:rPr>
                <w:b/>
                <w:bCs/>
              </w:rPr>
            </w:pPr>
            <w:r w:rsidRPr="00715C92">
              <w:rPr>
                <w:b/>
                <w:bCs/>
              </w:rPr>
              <w:t>Contents of root Canal</w:t>
            </w:r>
          </w:p>
        </w:tc>
        <w:tc>
          <w:tcPr>
            <w:tcW w:w="3117" w:type="dxa"/>
            <w:shd w:val="clear" w:color="auto" w:fill="262626" w:themeFill="text1" w:themeFillTint="D9"/>
            <w:vAlign w:val="center"/>
          </w:tcPr>
          <w:p w14:paraId="795055FC" w14:textId="1B68B9D7" w:rsidR="00715C92" w:rsidRPr="00715C92" w:rsidRDefault="00715C92" w:rsidP="00715C92">
            <w:pPr>
              <w:jc w:val="center"/>
              <w:rPr>
                <w:b/>
                <w:bCs/>
              </w:rPr>
            </w:pPr>
            <w:r w:rsidRPr="00715C92">
              <w:rPr>
                <w:b/>
                <w:bCs/>
              </w:rPr>
              <w:t>Dentist Controlled Factors</w:t>
            </w:r>
          </w:p>
        </w:tc>
        <w:tc>
          <w:tcPr>
            <w:tcW w:w="3117" w:type="dxa"/>
            <w:shd w:val="clear" w:color="auto" w:fill="262626" w:themeFill="text1" w:themeFillTint="D9"/>
            <w:vAlign w:val="center"/>
          </w:tcPr>
          <w:p w14:paraId="19FFAFD7" w14:textId="263B03CE" w:rsidR="00715C92" w:rsidRPr="00715C92" w:rsidRDefault="00715C92" w:rsidP="00715C92">
            <w:pPr>
              <w:jc w:val="center"/>
              <w:rPr>
                <w:b/>
                <w:bCs/>
              </w:rPr>
            </w:pPr>
            <w:r w:rsidRPr="00715C92">
              <w:rPr>
                <w:b/>
                <w:bCs/>
              </w:rPr>
              <w:t>Host Factors</w:t>
            </w:r>
          </w:p>
        </w:tc>
      </w:tr>
      <w:tr w:rsidR="00715C92" w14:paraId="58789FA2" w14:textId="77777777" w:rsidTr="00715C92">
        <w:tc>
          <w:tcPr>
            <w:tcW w:w="3116" w:type="dxa"/>
          </w:tcPr>
          <w:p w14:paraId="445E27AF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Pulp tissue</w:t>
            </w:r>
          </w:p>
          <w:p w14:paraId="6B253C9D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Bacterial</w:t>
            </w:r>
          </w:p>
          <w:p w14:paraId="0E933D49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Bacterial byproducts</w:t>
            </w:r>
          </w:p>
          <w:p w14:paraId="41A2E2E0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Endodontic therapy materials</w:t>
            </w:r>
          </w:p>
          <w:p w14:paraId="49FBCC7D" w14:textId="77777777" w:rsidR="00715C92" w:rsidRDefault="00715C92" w:rsidP="00DB27C3"/>
        </w:tc>
        <w:tc>
          <w:tcPr>
            <w:tcW w:w="3117" w:type="dxa"/>
          </w:tcPr>
          <w:p w14:paraId="54EB161B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Dentist personality</w:t>
            </w:r>
          </w:p>
          <w:p w14:paraId="59BBED63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Over-instrumentation</w:t>
            </w:r>
          </w:p>
          <w:p w14:paraId="198ED82B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Inadequate debridement</w:t>
            </w:r>
          </w:p>
          <w:p w14:paraId="18079E00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Missed canal</w:t>
            </w:r>
          </w:p>
          <w:p w14:paraId="77451833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 w:rsidRPr="0076379E">
              <w:rPr>
                <w:u w:val="single"/>
              </w:rPr>
              <w:t>Hyper-occlusion</w:t>
            </w:r>
            <w:r>
              <w:t xml:space="preserve"> (occlusal reduction is beneficial for teeth that initially present with symptoms):</w:t>
            </w:r>
          </w:p>
          <w:p w14:paraId="30BE5131" w14:textId="77777777" w:rsidR="00715C92" w:rsidRDefault="00715C92" w:rsidP="00715C92">
            <w:pPr>
              <w:pStyle w:val="ListParagraph"/>
              <w:numPr>
                <w:ilvl w:val="2"/>
                <w:numId w:val="6"/>
              </w:numPr>
            </w:pPr>
            <w:r>
              <w:t>Pre-operative pain</w:t>
            </w:r>
          </w:p>
          <w:p w14:paraId="103D979A" w14:textId="77777777" w:rsidR="00715C92" w:rsidRDefault="00715C92" w:rsidP="00715C92">
            <w:pPr>
              <w:pStyle w:val="ListParagraph"/>
              <w:numPr>
                <w:ilvl w:val="2"/>
                <w:numId w:val="6"/>
              </w:numPr>
            </w:pPr>
            <w:r>
              <w:t>Pulp vitality</w:t>
            </w:r>
          </w:p>
          <w:p w14:paraId="25ED9769" w14:textId="77777777" w:rsidR="00715C92" w:rsidRDefault="00715C92" w:rsidP="00715C92">
            <w:pPr>
              <w:pStyle w:val="ListParagraph"/>
              <w:numPr>
                <w:ilvl w:val="2"/>
                <w:numId w:val="6"/>
              </w:numPr>
            </w:pPr>
            <w:r>
              <w:t>Percussion sensitivity</w:t>
            </w:r>
          </w:p>
          <w:p w14:paraId="26D64DEB" w14:textId="77777777" w:rsidR="00715C92" w:rsidRDefault="00715C92" w:rsidP="00715C92">
            <w:pPr>
              <w:pStyle w:val="ListParagraph"/>
              <w:numPr>
                <w:ilvl w:val="2"/>
                <w:numId w:val="6"/>
              </w:numPr>
            </w:pPr>
            <w:r>
              <w:t>Absence of periradicular radiolucency</w:t>
            </w:r>
          </w:p>
          <w:p w14:paraId="067801BF" w14:textId="77777777" w:rsidR="00715C92" w:rsidRDefault="00715C92" w:rsidP="00715C92">
            <w:pPr>
              <w:pStyle w:val="ListParagraph"/>
              <w:numPr>
                <w:ilvl w:val="2"/>
                <w:numId w:val="6"/>
              </w:numPr>
            </w:pPr>
            <w:r>
              <w:t>Combination of these symptoms</w:t>
            </w:r>
          </w:p>
          <w:p w14:paraId="44E7B9E7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Debris extrusion</w:t>
            </w:r>
          </w:p>
          <w:p w14:paraId="08D3B1A2" w14:textId="77777777" w:rsidR="00715C92" w:rsidRPr="0076379E" w:rsidRDefault="00715C92" w:rsidP="00715C92">
            <w:pPr>
              <w:pStyle w:val="ListParagraph"/>
              <w:numPr>
                <w:ilvl w:val="1"/>
                <w:numId w:val="6"/>
              </w:numPr>
              <w:rPr>
                <w:u w:val="single"/>
              </w:rPr>
            </w:pPr>
            <w:r w:rsidRPr="0076379E">
              <w:rPr>
                <w:u w:val="single"/>
              </w:rPr>
              <w:t>Procedural complications</w:t>
            </w:r>
          </w:p>
          <w:p w14:paraId="3C5237BE" w14:textId="77777777" w:rsidR="00715C92" w:rsidRDefault="00715C92" w:rsidP="00715C92">
            <w:pPr>
              <w:pStyle w:val="ListParagraph"/>
              <w:numPr>
                <w:ilvl w:val="2"/>
                <w:numId w:val="6"/>
              </w:numPr>
            </w:pPr>
            <w:r>
              <w:t>Perforation</w:t>
            </w:r>
          </w:p>
          <w:p w14:paraId="39314E17" w14:textId="77777777" w:rsidR="00715C92" w:rsidRDefault="00715C92" w:rsidP="00715C92">
            <w:pPr>
              <w:pStyle w:val="ListParagraph"/>
              <w:numPr>
                <w:ilvl w:val="2"/>
                <w:numId w:val="6"/>
              </w:numPr>
            </w:pPr>
            <w:r>
              <w:t>Separated Instrument</w:t>
            </w:r>
          </w:p>
          <w:p w14:paraId="338D8892" w14:textId="77777777" w:rsidR="00715C92" w:rsidRDefault="00715C92" w:rsidP="00715C92">
            <w:pPr>
              <w:pStyle w:val="ListParagraph"/>
              <w:numPr>
                <w:ilvl w:val="2"/>
                <w:numId w:val="6"/>
              </w:numPr>
            </w:pPr>
            <w:r>
              <w:t>Zip</w:t>
            </w:r>
          </w:p>
          <w:p w14:paraId="57BD1610" w14:textId="77777777" w:rsidR="00715C92" w:rsidRDefault="00715C92" w:rsidP="00715C92">
            <w:pPr>
              <w:pStyle w:val="ListParagraph"/>
              <w:numPr>
                <w:ilvl w:val="2"/>
                <w:numId w:val="6"/>
              </w:numPr>
            </w:pPr>
            <w:r>
              <w:t>Strip</w:t>
            </w:r>
          </w:p>
          <w:p w14:paraId="0C045987" w14:textId="77777777" w:rsidR="00715C92" w:rsidRDefault="00715C92" w:rsidP="00715C92">
            <w:pPr>
              <w:pStyle w:val="ListParagraph"/>
              <w:numPr>
                <w:ilvl w:val="2"/>
                <w:numId w:val="6"/>
              </w:numPr>
            </w:pPr>
            <w:r>
              <w:t>NaOcl accident</w:t>
            </w:r>
          </w:p>
          <w:p w14:paraId="1DEB513C" w14:textId="77777777" w:rsidR="00715C92" w:rsidRDefault="00715C92" w:rsidP="00715C92">
            <w:pPr>
              <w:pStyle w:val="ListParagraph"/>
              <w:numPr>
                <w:ilvl w:val="2"/>
                <w:numId w:val="6"/>
              </w:numPr>
            </w:pPr>
            <w:r>
              <w:t>Air emphysema</w:t>
            </w:r>
          </w:p>
          <w:p w14:paraId="5BE0C208" w14:textId="7C543306" w:rsidR="00715C92" w:rsidRDefault="00715C92" w:rsidP="00715C92">
            <w:pPr>
              <w:pStyle w:val="ListParagraph"/>
              <w:numPr>
                <w:ilvl w:val="2"/>
                <w:numId w:val="6"/>
              </w:numPr>
            </w:pPr>
            <w:r>
              <w:t>Wrong tooth</w:t>
            </w:r>
          </w:p>
        </w:tc>
        <w:tc>
          <w:tcPr>
            <w:tcW w:w="3117" w:type="dxa"/>
          </w:tcPr>
          <w:p w14:paraId="3963CD8A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Allergies</w:t>
            </w:r>
          </w:p>
          <w:p w14:paraId="44D0F4C2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Age</w:t>
            </w:r>
          </w:p>
          <w:p w14:paraId="1F4A9736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Sex</w:t>
            </w:r>
          </w:p>
          <w:p w14:paraId="0B97B934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Emotional State</w:t>
            </w:r>
          </w:p>
          <w:p w14:paraId="56A8B769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Complex etiology</w:t>
            </w:r>
          </w:p>
          <w:p w14:paraId="219127D7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Microbiology</w:t>
            </w:r>
          </w:p>
          <w:p w14:paraId="58B21DC6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Immunology</w:t>
            </w:r>
          </w:p>
          <w:p w14:paraId="442D1763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Inflammatory</w:t>
            </w:r>
          </w:p>
          <w:p w14:paraId="588098F4" w14:textId="77777777" w:rsidR="00715C92" w:rsidRDefault="00715C92" w:rsidP="00DB27C3"/>
        </w:tc>
      </w:tr>
    </w:tbl>
    <w:p w14:paraId="0EBD6B0E" w14:textId="08352649" w:rsidR="00370AD4" w:rsidRDefault="00370AD4" w:rsidP="00370AD4"/>
    <w:p w14:paraId="7A0A7331" w14:textId="4AF821A0" w:rsidR="00370AD4" w:rsidRDefault="00370AD4" w:rsidP="00370AD4">
      <w:pPr>
        <w:pStyle w:val="Heading1"/>
      </w:pPr>
      <w:r>
        <w:t>Emergency Treatment</w:t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12"/>
        <w:gridCol w:w="2058"/>
        <w:gridCol w:w="3930"/>
      </w:tblGrid>
      <w:tr w:rsidR="00715C92" w14:paraId="5268E623" w14:textId="77777777" w:rsidTr="00715C92">
        <w:tc>
          <w:tcPr>
            <w:tcW w:w="3312" w:type="dxa"/>
            <w:shd w:val="clear" w:color="auto" w:fill="262626" w:themeFill="text1" w:themeFillTint="D9"/>
            <w:vAlign w:val="center"/>
          </w:tcPr>
          <w:p w14:paraId="7D088198" w14:textId="0AB9E5C9" w:rsidR="00715C92" w:rsidRPr="00715C92" w:rsidRDefault="00715C92" w:rsidP="00715C92">
            <w:pPr>
              <w:jc w:val="center"/>
              <w:rPr>
                <w:b/>
                <w:bCs/>
              </w:rPr>
            </w:pPr>
            <w:r w:rsidRPr="00715C92">
              <w:rPr>
                <w:b/>
                <w:bCs/>
              </w:rPr>
              <w:t>Non-surgical</w:t>
            </w:r>
          </w:p>
        </w:tc>
        <w:tc>
          <w:tcPr>
            <w:tcW w:w="2058" w:type="dxa"/>
            <w:shd w:val="clear" w:color="auto" w:fill="262626" w:themeFill="text1" w:themeFillTint="D9"/>
            <w:vAlign w:val="center"/>
          </w:tcPr>
          <w:p w14:paraId="4A608F5E" w14:textId="0141A9DF" w:rsidR="00715C92" w:rsidRPr="00715C92" w:rsidRDefault="00715C92" w:rsidP="00715C92">
            <w:pPr>
              <w:jc w:val="center"/>
              <w:rPr>
                <w:b/>
                <w:bCs/>
              </w:rPr>
            </w:pPr>
            <w:r w:rsidRPr="00715C92">
              <w:rPr>
                <w:b/>
                <w:bCs/>
              </w:rPr>
              <w:t>Combined</w:t>
            </w:r>
          </w:p>
        </w:tc>
        <w:tc>
          <w:tcPr>
            <w:tcW w:w="3930" w:type="dxa"/>
            <w:shd w:val="clear" w:color="auto" w:fill="262626" w:themeFill="text1" w:themeFillTint="D9"/>
            <w:vAlign w:val="center"/>
          </w:tcPr>
          <w:p w14:paraId="7568D965" w14:textId="0CF194D0" w:rsidR="00715C92" w:rsidRPr="00715C92" w:rsidRDefault="00715C92" w:rsidP="00715C92">
            <w:pPr>
              <w:jc w:val="center"/>
              <w:rPr>
                <w:b/>
                <w:bCs/>
              </w:rPr>
            </w:pPr>
            <w:r w:rsidRPr="00715C92">
              <w:rPr>
                <w:b/>
                <w:bCs/>
              </w:rPr>
              <w:t>Surgical</w:t>
            </w:r>
          </w:p>
        </w:tc>
      </w:tr>
      <w:tr w:rsidR="00715C92" w14:paraId="6E95119B" w14:textId="77777777" w:rsidTr="00715C92">
        <w:tc>
          <w:tcPr>
            <w:tcW w:w="3312" w:type="dxa"/>
          </w:tcPr>
          <w:p w14:paraId="587602AE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Pulpotomy</w:t>
            </w:r>
          </w:p>
          <w:p w14:paraId="4251AAB9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 xml:space="preserve">Partial </w:t>
            </w:r>
            <w:proofErr w:type="spellStart"/>
            <w:r>
              <w:t>pulpoctomy</w:t>
            </w:r>
            <w:proofErr w:type="spellEnd"/>
            <w:r>
              <w:t xml:space="preserve"> (???)</w:t>
            </w:r>
          </w:p>
          <w:p w14:paraId="520F490F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Complete pulpectomy (???)</w:t>
            </w:r>
          </w:p>
          <w:p w14:paraId="2F7293BA" w14:textId="77777777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Debridement of root canal system</w:t>
            </w:r>
          </w:p>
          <w:p w14:paraId="1D519CAA" w14:textId="77777777" w:rsidR="00715C92" w:rsidRDefault="00715C92" w:rsidP="00715C92"/>
        </w:tc>
        <w:tc>
          <w:tcPr>
            <w:tcW w:w="2058" w:type="dxa"/>
          </w:tcPr>
          <w:p w14:paraId="5EF3F854" w14:textId="7D26DB66" w:rsidR="00715C92" w:rsidRDefault="00715C92" w:rsidP="00715C92">
            <w:pPr>
              <w:rPr>
                <w:rFonts w:hint="cs"/>
                <w:rtl/>
                <w:lang w:bidi="ar-AE"/>
              </w:rPr>
            </w:pPr>
          </w:p>
        </w:tc>
        <w:tc>
          <w:tcPr>
            <w:tcW w:w="3930" w:type="dxa"/>
          </w:tcPr>
          <w:p w14:paraId="58EBF6D4" w14:textId="77777777" w:rsidR="00715C92" w:rsidRPr="0076379E" w:rsidRDefault="00715C92" w:rsidP="00715C92">
            <w:pPr>
              <w:pStyle w:val="ListParagraph"/>
              <w:numPr>
                <w:ilvl w:val="1"/>
                <w:numId w:val="6"/>
              </w:numPr>
              <w:rPr>
                <w:u w:val="single"/>
              </w:rPr>
            </w:pPr>
            <w:r w:rsidRPr="0076379E">
              <w:rPr>
                <w:u w:val="single"/>
              </w:rPr>
              <w:t>Incision for drainage</w:t>
            </w:r>
          </w:p>
          <w:p w14:paraId="6F691488" w14:textId="77777777" w:rsidR="00715C92" w:rsidRDefault="00715C92" w:rsidP="00715C92">
            <w:pPr>
              <w:pStyle w:val="ListParagraph"/>
              <w:numPr>
                <w:ilvl w:val="2"/>
                <w:numId w:val="6"/>
              </w:numPr>
            </w:pPr>
            <w:r>
              <w:t>Rationale:</w:t>
            </w:r>
          </w:p>
          <w:p w14:paraId="2D45865D" w14:textId="77777777" w:rsidR="00715C92" w:rsidRDefault="00715C92" w:rsidP="00715C92">
            <w:pPr>
              <w:pStyle w:val="ListParagraph"/>
              <w:numPr>
                <w:ilvl w:val="3"/>
                <w:numId w:val="6"/>
              </w:numPr>
            </w:pPr>
            <w:r>
              <w:t>Decrease number of bacteria</w:t>
            </w:r>
          </w:p>
          <w:p w14:paraId="5F40796C" w14:textId="77777777" w:rsidR="00715C92" w:rsidRDefault="00715C92" w:rsidP="00715C92">
            <w:pPr>
              <w:pStyle w:val="ListParagraph"/>
              <w:numPr>
                <w:ilvl w:val="3"/>
                <w:numId w:val="6"/>
              </w:numPr>
            </w:pPr>
            <w:r>
              <w:t>Reduce tissue pressure</w:t>
            </w:r>
          </w:p>
          <w:p w14:paraId="477F03B1" w14:textId="77777777" w:rsidR="00715C92" w:rsidRDefault="00715C92" w:rsidP="00715C92">
            <w:pPr>
              <w:pStyle w:val="ListParagraph"/>
              <w:numPr>
                <w:ilvl w:val="4"/>
                <w:numId w:val="6"/>
              </w:numPr>
            </w:pPr>
            <w:r>
              <w:t>Alleviates pain/trismus</w:t>
            </w:r>
          </w:p>
          <w:p w14:paraId="6EBD86DF" w14:textId="77777777" w:rsidR="00715C92" w:rsidRDefault="00715C92" w:rsidP="00715C92">
            <w:pPr>
              <w:pStyle w:val="ListParagraph"/>
              <w:numPr>
                <w:ilvl w:val="4"/>
                <w:numId w:val="6"/>
              </w:numPr>
            </w:pPr>
            <w:r>
              <w:t>Improves circulation</w:t>
            </w:r>
          </w:p>
          <w:p w14:paraId="77EC1697" w14:textId="77777777" w:rsidR="00715C92" w:rsidRDefault="00715C92" w:rsidP="00715C92">
            <w:pPr>
              <w:pStyle w:val="ListParagraph"/>
              <w:numPr>
                <w:ilvl w:val="3"/>
                <w:numId w:val="6"/>
              </w:numPr>
            </w:pPr>
            <w:r>
              <w:t>Prevents spread of infection</w:t>
            </w:r>
          </w:p>
          <w:p w14:paraId="372B892E" w14:textId="77777777" w:rsidR="00715C92" w:rsidRDefault="00715C92" w:rsidP="00715C92">
            <w:pPr>
              <w:pStyle w:val="ListParagraph"/>
              <w:numPr>
                <w:ilvl w:val="3"/>
                <w:numId w:val="6"/>
              </w:numPr>
            </w:pPr>
            <w:r>
              <w:t>Alters oxidation-reduction potential</w:t>
            </w:r>
          </w:p>
          <w:p w14:paraId="6E61ACD9" w14:textId="77777777" w:rsidR="00715C92" w:rsidRDefault="00715C92" w:rsidP="00715C92">
            <w:pPr>
              <w:pStyle w:val="ListParagraph"/>
              <w:numPr>
                <w:ilvl w:val="3"/>
                <w:numId w:val="6"/>
              </w:numPr>
            </w:pPr>
            <w:r>
              <w:t>Accelerates healing</w:t>
            </w:r>
          </w:p>
          <w:p w14:paraId="508A8ECC" w14:textId="5B267BA1" w:rsidR="00715C92" w:rsidRDefault="00715C92" w:rsidP="00715C92">
            <w:pPr>
              <w:pStyle w:val="ListParagraph"/>
              <w:numPr>
                <w:ilvl w:val="1"/>
                <w:numId w:val="6"/>
              </w:numPr>
            </w:pPr>
            <w:r>
              <w:t>Trephination/Apical fenestration</w:t>
            </w:r>
          </w:p>
        </w:tc>
      </w:tr>
    </w:tbl>
    <w:p w14:paraId="3F8AF571" w14:textId="732E1D89" w:rsidR="00370AD4" w:rsidRDefault="00370AD4" w:rsidP="00715C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739"/>
        <w:gridCol w:w="246"/>
        <w:gridCol w:w="1188"/>
        <w:gridCol w:w="1077"/>
        <w:gridCol w:w="908"/>
        <w:gridCol w:w="1344"/>
        <w:gridCol w:w="1410"/>
      </w:tblGrid>
      <w:tr w:rsidR="00715C92" w14:paraId="2942CA69" w14:textId="0C8C4295" w:rsidTr="00715C92">
        <w:tc>
          <w:tcPr>
            <w:tcW w:w="1388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262626" w:themeFill="text1" w:themeFillTint="D9"/>
          </w:tcPr>
          <w:p w14:paraId="42E88E8F" w14:textId="77777777" w:rsidR="00715C92" w:rsidRDefault="00715C92" w:rsidP="00EE091D"/>
        </w:tc>
        <w:tc>
          <w:tcPr>
            <w:tcW w:w="3173" w:type="dxa"/>
            <w:gridSpan w:val="3"/>
            <w:tcBorders>
              <w:top w:val="single" w:sz="24" w:space="0" w:color="auto"/>
              <w:left w:val="nil"/>
              <w:bottom w:val="single" w:sz="12" w:space="0" w:color="auto"/>
              <w:right w:val="nil"/>
            </w:tcBorders>
            <w:shd w:val="clear" w:color="auto" w:fill="262626" w:themeFill="text1" w:themeFillTint="D9"/>
            <w:vAlign w:val="center"/>
          </w:tcPr>
          <w:p w14:paraId="6EB1DC83" w14:textId="6FE178B9" w:rsidR="00715C92" w:rsidRDefault="00715C92" w:rsidP="00C7109D">
            <w:pPr>
              <w:jc w:val="center"/>
            </w:pPr>
            <w:r>
              <w:t>Acute Pulpitis</w:t>
            </w:r>
          </w:p>
        </w:tc>
        <w:tc>
          <w:tcPr>
            <w:tcW w:w="3329" w:type="dxa"/>
            <w:gridSpan w:val="3"/>
            <w:tcBorders>
              <w:top w:val="single" w:sz="24" w:space="0" w:color="auto"/>
              <w:left w:val="nil"/>
              <w:bottom w:val="single" w:sz="12" w:space="0" w:color="auto"/>
              <w:right w:val="nil"/>
            </w:tcBorders>
            <w:shd w:val="clear" w:color="auto" w:fill="262626" w:themeFill="text1" w:themeFillTint="D9"/>
            <w:vAlign w:val="center"/>
          </w:tcPr>
          <w:p w14:paraId="38658241" w14:textId="0AECDB72" w:rsidR="00715C92" w:rsidRDefault="00715C92" w:rsidP="00C7109D">
            <w:pPr>
              <w:jc w:val="center"/>
            </w:pPr>
            <w:r>
              <w:t>Acute Pulpitis</w:t>
            </w:r>
            <w:r>
              <w:br/>
              <w:t xml:space="preserve"> with Apical Periodontitis</w:t>
            </w:r>
          </w:p>
        </w:tc>
        <w:tc>
          <w:tcPr>
            <w:tcW w:w="1410" w:type="dxa"/>
            <w:tcBorders>
              <w:top w:val="single" w:sz="24" w:space="0" w:color="auto"/>
              <w:left w:val="nil"/>
              <w:bottom w:val="single" w:sz="12" w:space="0" w:color="auto"/>
              <w:right w:val="single" w:sz="24" w:space="0" w:color="auto"/>
            </w:tcBorders>
            <w:shd w:val="clear" w:color="auto" w:fill="262626" w:themeFill="text1" w:themeFillTint="D9"/>
          </w:tcPr>
          <w:p w14:paraId="7BE2FA55" w14:textId="709B0BF2" w:rsidR="00715C92" w:rsidRDefault="00715C92" w:rsidP="00C7109D">
            <w:pPr>
              <w:jc w:val="center"/>
            </w:pPr>
            <w:r>
              <w:t>Pulp Necrosis</w:t>
            </w:r>
            <w:r>
              <w:br/>
            </w:r>
            <w:r w:rsidRPr="00715C92">
              <w:rPr>
                <w:sz w:val="16"/>
                <w:szCs w:val="16"/>
              </w:rPr>
              <w:t>(Rare Emergency)</w:t>
            </w:r>
          </w:p>
        </w:tc>
      </w:tr>
      <w:tr w:rsidR="00715C92" w14:paraId="4B47ED22" w14:textId="4DAA9586" w:rsidTr="00715C92">
        <w:tc>
          <w:tcPr>
            <w:tcW w:w="1388" w:type="dxa"/>
            <w:vMerge w:val="restart"/>
            <w:tcBorders>
              <w:top w:val="nil"/>
              <w:left w:val="single" w:sz="24" w:space="0" w:color="auto"/>
              <w:bottom w:val="single" w:sz="24" w:space="0" w:color="auto"/>
            </w:tcBorders>
            <w:shd w:val="clear" w:color="auto" w:fill="262626" w:themeFill="text1" w:themeFillTint="D9"/>
            <w:vAlign w:val="center"/>
          </w:tcPr>
          <w:p w14:paraId="0CDA164A" w14:textId="59526FB0" w:rsidR="00715C92" w:rsidRPr="00C7109D" w:rsidRDefault="00715C92" w:rsidP="00C7109D">
            <w:pPr>
              <w:jc w:val="center"/>
              <w:rPr>
                <w:b/>
                <w:bCs/>
              </w:rPr>
            </w:pPr>
            <w:r w:rsidRPr="00C7109D">
              <w:rPr>
                <w:b/>
                <w:bCs/>
              </w:rPr>
              <w:t>Diagnosis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</w:tcBorders>
            <w:shd w:val="clear" w:color="auto" w:fill="DDDDD8" w:themeFill="text2" w:themeFillTint="33"/>
            <w:vAlign w:val="center"/>
          </w:tcPr>
          <w:p w14:paraId="5E367709" w14:textId="7A888F2D" w:rsidR="00715C92" w:rsidRDefault="00715C92" w:rsidP="00C7109D">
            <w:pPr>
              <w:jc w:val="center"/>
            </w:pPr>
            <w:r>
              <w:t>Pain</w:t>
            </w:r>
          </w:p>
        </w:tc>
        <w:tc>
          <w:tcPr>
            <w:tcW w:w="1188" w:type="dxa"/>
            <w:tcBorders>
              <w:top w:val="single" w:sz="12" w:space="0" w:color="auto"/>
              <w:right w:val="single" w:sz="24" w:space="0" w:color="auto"/>
            </w:tcBorders>
            <w:vAlign w:val="center"/>
          </w:tcPr>
          <w:p w14:paraId="2595D76C" w14:textId="4B4EC92A" w:rsidR="00715C92" w:rsidRPr="00C7109D" w:rsidRDefault="00715C92" w:rsidP="00C7109D">
            <w:pPr>
              <w:jc w:val="center"/>
              <w:rPr>
                <w:color w:val="00B050"/>
              </w:rPr>
            </w:pPr>
            <w:r w:rsidRPr="00C7109D">
              <w:rPr>
                <w:color w:val="00B050"/>
              </w:rPr>
              <w:t>+ Positive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  <w:left w:val="single" w:sz="24" w:space="0" w:color="auto"/>
            </w:tcBorders>
            <w:shd w:val="clear" w:color="auto" w:fill="DDDDD8" w:themeFill="text2" w:themeFillTint="33"/>
            <w:vAlign w:val="center"/>
          </w:tcPr>
          <w:p w14:paraId="6DB0BB3B" w14:textId="03A6BA37" w:rsidR="00715C92" w:rsidRDefault="00715C92" w:rsidP="00C7109D">
            <w:pPr>
              <w:jc w:val="center"/>
            </w:pPr>
            <w:r>
              <w:t>Pain</w:t>
            </w:r>
          </w:p>
        </w:tc>
        <w:tc>
          <w:tcPr>
            <w:tcW w:w="1344" w:type="dxa"/>
            <w:tcBorders>
              <w:top w:val="single" w:sz="12" w:space="0" w:color="auto"/>
              <w:right w:val="single" w:sz="24" w:space="0" w:color="auto"/>
            </w:tcBorders>
          </w:tcPr>
          <w:p w14:paraId="0076091A" w14:textId="2E4286D4" w:rsidR="00715C92" w:rsidRDefault="00715C92" w:rsidP="00EE091D"/>
        </w:tc>
        <w:tc>
          <w:tcPr>
            <w:tcW w:w="1410" w:type="dxa"/>
            <w:tcBorders>
              <w:top w:val="single" w:sz="12" w:space="0" w:color="auto"/>
              <w:right w:val="single" w:sz="24" w:space="0" w:color="auto"/>
            </w:tcBorders>
          </w:tcPr>
          <w:p w14:paraId="24371F41" w14:textId="77777777" w:rsidR="00715C92" w:rsidRDefault="00715C92" w:rsidP="00EE091D"/>
        </w:tc>
      </w:tr>
      <w:tr w:rsidR="00715C92" w14:paraId="3C1374A3" w14:textId="71B6D7D4" w:rsidTr="005E79F1">
        <w:tc>
          <w:tcPr>
            <w:tcW w:w="1388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262626" w:themeFill="text1" w:themeFillTint="D9"/>
            <w:vAlign w:val="center"/>
          </w:tcPr>
          <w:p w14:paraId="73B8D6B1" w14:textId="77777777" w:rsidR="00715C92" w:rsidRPr="00C7109D" w:rsidRDefault="00715C92" w:rsidP="00715C92">
            <w:pPr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gridSpan w:val="2"/>
            <w:shd w:val="clear" w:color="auto" w:fill="DDDDD8" w:themeFill="text2" w:themeFillTint="33"/>
            <w:vAlign w:val="center"/>
          </w:tcPr>
          <w:p w14:paraId="15114AA6" w14:textId="2CA52205" w:rsidR="00715C92" w:rsidRDefault="00715C92" w:rsidP="00715C92">
            <w:pPr>
              <w:jc w:val="center"/>
            </w:pPr>
            <w:r>
              <w:t>Vitality</w:t>
            </w:r>
          </w:p>
        </w:tc>
        <w:tc>
          <w:tcPr>
            <w:tcW w:w="1188" w:type="dxa"/>
            <w:tcBorders>
              <w:right w:val="single" w:sz="24" w:space="0" w:color="auto"/>
            </w:tcBorders>
            <w:vAlign w:val="center"/>
          </w:tcPr>
          <w:p w14:paraId="53699001" w14:textId="594F2AF7" w:rsidR="00715C92" w:rsidRPr="00C7109D" w:rsidRDefault="00715C92" w:rsidP="00715C92">
            <w:pPr>
              <w:jc w:val="center"/>
              <w:rPr>
                <w:color w:val="00B050"/>
              </w:rPr>
            </w:pPr>
            <w:r w:rsidRPr="00C7109D">
              <w:rPr>
                <w:color w:val="00B050"/>
              </w:rPr>
              <w:t>+ Positive</w:t>
            </w:r>
          </w:p>
        </w:tc>
        <w:tc>
          <w:tcPr>
            <w:tcW w:w="1985" w:type="dxa"/>
            <w:gridSpan w:val="2"/>
            <w:tcBorders>
              <w:left w:val="single" w:sz="24" w:space="0" w:color="auto"/>
            </w:tcBorders>
            <w:shd w:val="clear" w:color="auto" w:fill="DDDDD8" w:themeFill="text2" w:themeFillTint="33"/>
            <w:vAlign w:val="center"/>
          </w:tcPr>
          <w:p w14:paraId="4E6E9ADC" w14:textId="2BB0C61B" w:rsidR="00715C92" w:rsidRDefault="00715C92" w:rsidP="00715C92">
            <w:pPr>
              <w:jc w:val="center"/>
            </w:pPr>
            <w:r>
              <w:t>Vitality</w:t>
            </w:r>
          </w:p>
        </w:tc>
        <w:tc>
          <w:tcPr>
            <w:tcW w:w="1344" w:type="dxa"/>
            <w:tcBorders>
              <w:right w:val="single" w:sz="24" w:space="0" w:color="auto"/>
            </w:tcBorders>
            <w:vAlign w:val="center"/>
          </w:tcPr>
          <w:p w14:paraId="13C65E11" w14:textId="5C030777" w:rsidR="00715C92" w:rsidRPr="00C7109D" w:rsidRDefault="00715C92" w:rsidP="00715C92">
            <w:pPr>
              <w:jc w:val="center"/>
              <w:rPr>
                <w:color w:val="00B050"/>
              </w:rPr>
            </w:pPr>
            <w:r w:rsidRPr="00C7109D">
              <w:rPr>
                <w:color w:val="00B050"/>
              </w:rPr>
              <w:t>+ Positive</w:t>
            </w:r>
          </w:p>
        </w:tc>
        <w:tc>
          <w:tcPr>
            <w:tcW w:w="1410" w:type="dxa"/>
            <w:tcBorders>
              <w:right w:val="single" w:sz="24" w:space="0" w:color="auto"/>
            </w:tcBorders>
            <w:vAlign w:val="center"/>
          </w:tcPr>
          <w:p w14:paraId="0E82CA58" w14:textId="59DD1718" w:rsidR="00715C92" w:rsidRPr="00C7109D" w:rsidRDefault="00715C92" w:rsidP="00715C92">
            <w:pPr>
              <w:jc w:val="center"/>
              <w:rPr>
                <w:color w:val="00B050"/>
              </w:rPr>
            </w:pPr>
            <w:r w:rsidRPr="00C7109D">
              <w:rPr>
                <w:color w:val="C00000"/>
              </w:rPr>
              <w:t>- Negative</w:t>
            </w:r>
          </w:p>
        </w:tc>
      </w:tr>
      <w:tr w:rsidR="00715C92" w14:paraId="311D64AF" w14:textId="4A993BDA" w:rsidTr="005E79F1">
        <w:tc>
          <w:tcPr>
            <w:tcW w:w="1388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262626" w:themeFill="text1" w:themeFillTint="D9"/>
            <w:vAlign w:val="center"/>
          </w:tcPr>
          <w:p w14:paraId="30E38C90" w14:textId="77777777" w:rsidR="00715C92" w:rsidRPr="00C7109D" w:rsidRDefault="00715C92" w:rsidP="00715C92">
            <w:pPr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gridSpan w:val="2"/>
            <w:shd w:val="clear" w:color="auto" w:fill="DDDDD8" w:themeFill="text2" w:themeFillTint="33"/>
            <w:vAlign w:val="center"/>
          </w:tcPr>
          <w:p w14:paraId="249437CC" w14:textId="324EB1D0" w:rsidR="00715C92" w:rsidRDefault="00715C92" w:rsidP="00715C92">
            <w:pPr>
              <w:jc w:val="center"/>
            </w:pPr>
            <w:r>
              <w:t>Tenderness to Percussion</w:t>
            </w:r>
          </w:p>
        </w:tc>
        <w:tc>
          <w:tcPr>
            <w:tcW w:w="1188" w:type="dxa"/>
            <w:tcBorders>
              <w:right w:val="single" w:sz="24" w:space="0" w:color="auto"/>
            </w:tcBorders>
            <w:vAlign w:val="center"/>
          </w:tcPr>
          <w:p w14:paraId="652D4B86" w14:textId="563CCB6C" w:rsidR="00715C92" w:rsidRPr="00C7109D" w:rsidRDefault="00715C92" w:rsidP="00715C92">
            <w:pPr>
              <w:jc w:val="center"/>
              <w:rPr>
                <w:color w:val="C00000"/>
              </w:rPr>
            </w:pPr>
            <w:r w:rsidRPr="00C7109D">
              <w:rPr>
                <w:color w:val="C00000"/>
              </w:rPr>
              <w:t>- Negative</w:t>
            </w:r>
          </w:p>
        </w:tc>
        <w:tc>
          <w:tcPr>
            <w:tcW w:w="1985" w:type="dxa"/>
            <w:gridSpan w:val="2"/>
            <w:tcBorders>
              <w:left w:val="single" w:sz="24" w:space="0" w:color="auto"/>
            </w:tcBorders>
            <w:shd w:val="clear" w:color="auto" w:fill="DDDDD8" w:themeFill="text2" w:themeFillTint="33"/>
            <w:vAlign w:val="center"/>
          </w:tcPr>
          <w:p w14:paraId="4CAF2368" w14:textId="72BB59E4" w:rsidR="00715C92" w:rsidRDefault="00715C92" w:rsidP="00715C92">
            <w:pPr>
              <w:jc w:val="center"/>
            </w:pPr>
            <w:r>
              <w:t>Tenderness to Percussion</w:t>
            </w:r>
          </w:p>
        </w:tc>
        <w:tc>
          <w:tcPr>
            <w:tcW w:w="1344" w:type="dxa"/>
            <w:tcBorders>
              <w:right w:val="single" w:sz="24" w:space="0" w:color="auto"/>
            </w:tcBorders>
            <w:vAlign w:val="center"/>
          </w:tcPr>
          <w:p w14:paraId="15B73949" w14:textId="526E28A8" w:rsidR="00715C92" w:rsidRPr="00C7109D" w:rsidRDefault="00715C92" w:rsidP="00715C92">
            <w:pPr>
              <w:jc w:val="center"/>
              <w:rPr>
                <w:color w:val="00B050"/>
              </w:rPr>
            </w:pPr>
            <w:r w:rsidRPr="00C7109D">
              <w:rPr>
                <w:color w:val="00B050"/>
              </w:rPr>
              <w:t>+ Positive</w:t>
            </w:r>
          </w:p>
        </w:tc>
        <w:tc>
          <w:tcPr>
            <w:tcW w:w="1410" w:type="dxa"/>
            <w:tcBorders>
              <w:right w:val="single" w:sz="24" w:space="0" w:color="auto"/>
            </w:tcBorders>
            <w:vAlign w:val="center"/>
          </w:tcPr>
          <w:p w14:paraId="739A08A3" w14:textId="11CBCB50" w:rsidR="00715C92" w:rsidRPr="00C7109D" w:rsidRDefault="00715C92" w:rsidP="00715C92">
            <w:pPr>
              <w:jc w:val="center"/>
              <w:rPr>
                <w:color w:val="00B050"/>
              </w:rPr>
            </w:pPr>
            <w:r w:rsidRPr="00C7109D">
              <w:rPr>
                <w:color w:val="C00000"/>
              </w:rPr>
              <w:t>- Negative</w:t>
            </w:r>
          </w:p>
        </w:tc>
      </w:tr>
      <w:tr w:rsidR="00715C92" w14:paraId="774C07A2" w14:textId="774A4B60" w:rsidTr="005E79F1">
        <w:tc>
          <w:tcPr>
            <w:tcW w:w="1388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262626" w:themeFill="text1" w:themeFillTint="D9"/>
            <w:vAlign w:val="center"/>
          </w:tcPr>
          <w:p w14:paraId="742AA316" w14:textId="77777777" w:rsidR="00715C92" w:rsidRPr="00C7109D" w:rsidRDefault="00715C92" w:rsidP="00715C92">
            <w:pPr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DDDD8" w:themeFill="text2" w:themeFillTint="33"/>
            <w:vAlign w:val="center"/>
          </w:tcPr>
          <w:p w14:paraId="22BF7A6E" w14:textId="5C4C6646" w:rsidR="00715C92" w:rsidRDefault="00715C92" w:rsidP="00715C92">
            <w:pPr>
              <w:jc w:val="center"/>
            </w:pPr>
            <w:r>
              <w:t>Radiographic Changes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14:paraId="26C8961E" w14:textId="0AE45537" w:rsidR="00715C92" w:rsidRDefault="00715C92" w:rsidP="00715C92">
            <w:pPr>
              <w:jc w:val="center"/>
            </w:pPr>
            <w:r>
              <w:t>No change</w:t>
            </w:r>
          </w:p>
        </w:tc>
        <w:tc>
          <w:tcPr>
            <w:tcW w:w="1985" w:type="dxa"/>
            <w:gridSpan w:val="2"/>
            <w:tcBorders>
              <w:left w:val="single" w:sz="24" w:space="0" w:color="auto"/>
              <w:bottom w:val="single" w:sz="4" w:space="0" w:color="auto"/>
            </w:tcBorders>
            <w:shd w:val="clear" w:color="auto" w:fill="DDDDD8" w:themeFill="text2" w:themeFillTint="33"/>
            <w:vAlign w:val="center"/>
          </w:tcPr>
          <w:p w14:paraId="10102AA0" w14:textId="5CBC923F" w:rsidR="00715C92" w:rsidRDefault="00715C92" w:rsidP="00715C92">
            <w:pPr>
              <w:jc w:val="center"/>
            </w:pPr>
            <w:r>
              <w:t>Radiographic Changes</w:t>
            </w:r>
          </w:p>
        </w:tc>
        <w:tc>
          <w:tcPr>
            <w:tcW w:w="1344" w:type="dxa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14:paraId="7833D3AA" w14:textId="48C96192" w:rsidR="00715C92" w:rsidRDefault="00715C92" w:rsidP="00715C92">
            <w:pPr>
              <w:jc w:val="center"/>
            </w:pPr>
            <w:r>
              <w:t>Widening to PDL w/ small radiolucency</w:t>
            </w:r>
          </w:p>
        </w:tc>
        <w:tc>
          <w:tcPr>
            <w:tcW w:w="1410" w:type="dxa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14:paraId="783A8CF2" w14:textId="52437C80" w:rsidR="00715C92" w:rsidRDefault="00715C92" w:rsidP="00715C92">
            <w:pPr>
              <w:jc w:val="center"/>
            </w:pPr>
            <w:r>
              <w:t>Periapical Radiolucency</w:t>
            </w:r>
          </w:p>
        </w:tc>
      </w:tr>
      <w:tr w:rsidR="00715C92" w14:paraId="7F3E4182" w14:textId="793E0F7B" w:rsidTr="00715C92">
        <w:tc>
          <w:tcPr>
            <w:tcW w:w="1388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262626" w:themeFill="text1" w:themeFillTint="D9"/>
            <w:vAlign w:val="center"/>
          </w:tcPr>
          <w:p w14:paraId="0D897C75" w14:textId="77777777" w:rsidR="00715C92" w:rsidRPr="00C7109D" w:rsidRDefault="00715C92" w:rsidP="00715C92">
            <w:pPr>
              <w:jc w:val="center"/>
              <w:rPr>
                <w:b/>
                <w:bCs/>
              </w:rPr>
            </w:pPr>
          </w:p>
        </w:tc>
        <w:tc>
          <w:tcPr>
            <w:tcW w:w="3173" w:type="dxa"/>
            <w:gridSpan w:val="3"/>
            <w:tcBorders>
              <w:bottom w:val="single" w:sz="24" w:space="0" w:color="auto"/>
              <w:right w:val="single" w:sz="24" w:space="0" w:color="auto"/>
            </w:tcBorders>
          </w:tcPr>
          <w:p w14:paraId="1A6DB754" w14:textId="16D8E5F0" w:rsidR="00715C92" w:rsidRDefault="00715C92" w:rsidP="00715C92">
            <w:r>
              <w:t>Deep caries, extensive restoration, trauma, and pulp capping may be seen</w:t>
            </w:r>
          </w:p>
        </w:tc>
        <w:tc>
          <w:tcPr>
            <w:tcW w:w="3329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1ED0D4" w14:textId="5EBEE3EF" w:rsidR="00715C92" w:rsidRDefault="00715C92" w:rsidP="00715C92">
            <w:r>
              <w:t>Tooth feels high and/or loose and teeth will not close together (???)</w:t>
            </w:r>
          </w:p>
        </w:tc>
        <w:tc>
          <w:tcPr>
            <w:tcW w:w="141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CE4CD5B" w14:textId="77777777" w:rsidR="00715C92" w:rsidRDefault="00715C92" w:rsidP="00715C92"/>
        </w:tc>
      </w:tr>
      <w:tr w:rsidR="00715C92" w14:paraId="5F4C8174" w14:textId="50A6F6A5" w:rsidTr="00715C92">
        <w:tc>
          <w:tcPr>
            <w:tcW w:w="1388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262626" w:themeFill="text1" w:themeFillTint="D9"/>
            <w:vAlign w:val="center"/>
          </w:tcPr>
          <w:p w14:paraId="7A587A7C" w14:textId="792AF5D8" w:rsidR="00715C92" w:rsidRPr="00C7109D" w:rsidRDefault="00715C92" w:rsidP="00715C92">
            <w:pPr>
              <w:jc w:val="center"/>
              <w:rPr>
                <w:b/>
                <w:bCs/>
              </w:rPr>
            </w:pPr>
            <w:r w:rsidRPr="00C7109D">
              <w:rPr>
                <w:b/>
                <w:bCs/>
              </w:rPr>
              <w:t>Management</w:t>
            </w:r>
          </w:p>
        </w:tc>
        <w:tc>
          <w:tcPr>
            <w:tcW w:w="1985" w:type="dxa"/>
            <w:gridSpan w:val="2"/>
            <w:tcBorders>
              <w:top w:val="single" w:sz="24" w:space="0" w:color="auto"/>
              <w:bottom w:val="single" w:sz="12" w:space="0" w:color="auto"/>
            </w:tcBorders>
            <w:shd w:val="clear" w:color="auto" w:fill="DDDDD8" w:themeFill="text2" w:themeFillTint="33"/>
            <w:vAlign w:val="center"/>
          </w:tcPr>
          <w:p w14:paraId="1718EB1D" w14:textId="50E77707" w:rsidR="00715C92" w:rsidRDefault="00715C92" w:rsidP="00715C92">
            <w:pPr>
              <w:jc w:val="center"/>
            </w:pPr>
            <w:r>
              <w:t>Limited Time</w:t>
            </w:r>
          </w:p>
        </w:tc>
        <w:tc>
          <w:tcPr>
            <w:tcW w:w="1188" w:type="dxa"/>
            <w:tcBorders>
              <w:top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DDDDD8" w:themeFill="text2" w:themeFillTint="33"/>
            <w:vAlign w:val="center"/>
          </w:tcPr>
          <w:p w14:paraId="0C6B3D1C" w14:textId="2D642049" w:rsidR="00715C92" w:rsidRDefault="00715C92" w:rsidP="00715C92">
            <w:pPr>
              <w:jc w:val="center"/>
            </w:pPr>
            <w:r>
              <w:t>Lots of Time</w:t>
            </w:r>
          </w:p>
        </w:tc>
        <w:tc>
          <w:tcPr>
            <w:tcW w:w="1985" w:type="dxa"/>
            <w:gridSpan w:val="2"/>
            <w:tcBorders>
              <w:top w:val="single" w:sz="24" w:space="0" w:color="auto"/>
              <w:left w:val="single" w:sz="24" w:space="0" w:color="auto"/>
              <w:bottom w:val="single" w:sz="12" w:space="0" w:color="auto"/>
            </w:tcBorders>
            <w:shd w:val="clear" w:color="auto" w:fill="DDDDD8" w:themeFill="text2" w:themeFillTint="33"/>
            <w:vAlign w:val="center"/>
          </w:tcPr>
          <w:p w14:paraId="6C09EE88" w14:textId="0974E025" w:rsidR="00715C92" w:rsidRDefault="00715C92" w:rsidP="00715C92">
            <w:pPr>
              <w:jc w:val="center"/>
            </w:pPr>
            <w:r>
              <w:t>Limited Time</w:t>
            </w:r>
          </w:p>
        </w:tc>
        <w:tc>
          <w:tcPr>
            <w:tcW w:w="1344" w:type="dxa"/>
            <w:tcBorders>
              <w:top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DDDDD8" w:themeFill="text2" w:themeFillTint="33"/>
            <w:vAlign w:val="center"/>
          </w:tcPr>
          <w:p w14:paraId="0913FFE4" w14:textId="5901953E" w:rsidR="00715C92" w:rsidRDefault="00715C92" w:rsidP="00715C92">
            <w:pPr>
              <w:jc w:val="center"/>
            </w:pPr>
            <w:r>
              <w:t>Lots of Time</w:t>
            </w:r>
          </w:p>
        </w:tc>
        <w:tc>
          <w:tcPr>
            <w:tcW w:w="1410" w:type="dxa"/>
            <w:vMerge w:val="restart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1E82E6D4" w14:textId="60C21131" w:rsidR="00715C92" w:rsidRPr="00715C92" w:rsidRDefault="00715C92" w:rsidP="00715C92">
            <w:pPr>
              <w:rPr>
                <w:sz w:val="18"/>
                <w:szCs w:val="18"/>
              </w:rPr>
            </w:pPr>
            <w:r w:rsidRPr="00715C92">
              <w:rPr>
                <w:sz w:val="18"/>
                <w:szCs w:val="18"/>
              </w:rPr>
              <w:t xml:space="preserve">a. </w:t>
            </w:r>
            <w:r w:rsidRPr="00715C92">
              <w:rPr>
                <w:sz w:val="18"/>
                <w:szCs w:val="18"/>
              </w:rPr>
              <w:t xml:space="preserve">Canal debridement </w:t>
            </w:r>
            <w:r w:rsidRPr="00715C92">
              <w:rPr>
                <w:sz w:val="22"/>
                <w:szCs w:val="22"/>
              </w:rPr>
              <w:sym w:font="Wingdings" w:char="F0E8"/>
            </w:r>
            <w:r w:rsidRPr="00715C92">
              <w:rPr>
                <w:sz w:val="18"/>
                <w:szCs w:val="18"/>
              </w:rPr>
              <w:t xml:space="preserve"> Temporary Dressing</w:t>
            </w:r>
            <w:r>
              <w:rPr>
                <w:sz w:val="18"/>
                <w:szCs w:val="18"/>
              </w:rPr>
              <w:br/>
            </w:r>
          </w:p>
          <w:p w14:paraId="305108EF" w14:textId="2A366A96" w:rsidR="00715C92" w:rsidRPr="00715C92" w:rsidRDefault="00715C92" w:rsidP="00715C92">
            <w:pPr>
              <w:rPr>
                <w:sz w:val="16"/>
                <w:szCs w:val="16"/>
              </w:rPr>
            </w:pPr>
            <w:r w:rsidRPr="00715C92">
              <w:rPr>
                <w:sz w:val="18"/>
                <w:szCs w:val="18"/>
              </w:rPr>
              <w:t xml:space="preserve">b. </w:t>
            </w:r>
            <w:r w:rsidRPr="00715C92">
              <w:rPr>
                <w:sz w:val="18"/>
                <w:szCs w:val="18"/>
              </w:rPr>
              <w:t>Extraction of non-restorable tooth (analgesics and antibiotics may be required)</w:t>
            </w:r>
          </w:p>
        </w:tc>
      </w:tr>
      <w:tr w:rsidR="00715C92" w14:paraId="5DDC67A4" w14:textId="2FD08F5E" w:rsidTr="00715C92">
        <w:tc>
          <w:tcPr>
            <w:tcW w:w="1388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262626" w:themeFill="text1" w:themeFillTint="D9"/>
          </w:tcPr>
          <w:p w14:paraId="13C75853" w14:textId="77777777" w:rsidR="00715C92" w:rsidRDefault="00715C92" w:rsidP="00715C92"/>
        </w:tc>
        <w:tc>
          <w:tcPr>
            <w:tcW w:w="1985" w:type="dxa"/>
            <w:gridSpan w:val="2"/>
            <w:tcBorders>
              <w:top w:val="single" w:sz="12" w:space="0" w:color="auto"/>
              <w:bottom w:val="single" w:sz="24" w:space="0" w:color="auto"/>
            </w:tcBorders>
          </w:tcPr>
          <w:p w14:paraId="3637ED6C" w14:textId="77777777" w:rsidR="00715C92" w:rsidRDefault="00715C92" w:rsidP="00715C92">
            <w:r w:rsidRPr="00BC388A">
              <w:rPr>
                <w:b/>
                <w:bCs/>
                <w:u w:val="single"/>
              </w:rPr>
              <w:t>Anteriors/Premolar</w:t>
            </w:r>
            <w:r>
              <w:t xml:space="preserve">: Anesthesia </w:t>
            </w:r>
            <w:r>
              <w:sym w:font="Wingdings" w:char="F0E8"/>
            </w:r>
            <w:r>
              <w:t xml:space="preserve"> pulp extirpation </w:t>
            </w:r>
            <w:r>
              <w:sym w:font="Wingdings" w:char="F0E8"/>
            </w:r>
            <w:r>
              <w:t xml:space="preserve"> temporary dressing</w:t>
            </w:r>
          </w:p>
          <w:p w14:paraId="61941376" w14:textId="3F0E8CE8" w:rsidR="00715C92" w:rsidRDefault="00715C92" w:rsidP="00715C92">
            <w:r>
              <w:rPr>
                <w:b/>
                <w:bCs/>
                <w:u w:val="single"/>
              </w:rPr>
              <w:t>Molar</w:t>
            </w:r>
            <w:r>
              <w:t xml:space="preserve">: </w:t>
            </w:r>
            <w:r>
              <w:br/>
              <w:t xml:space="preserve">Pulpotomy </w:t>
            </w:r>
          </w:p>
        </w:tc>
        <w:tc>
          <w:tcPr>
            <w:tcW w:w="1188" w:type="dxa"/>
            <w:tcBorders>
              <w:top w:val="single" w:sz="12" w:space="0" w:color="auto"/>
              <w:bottom w:val="single" w:sz="24" w:space="0" w:color="auto"/>
              <w:right w:val="single" w:sz="24" w:space="0" w:color="auto"/>
            </w:tcBorders>
          </w:tcPr>
          <w:p w14:paraId="08BB6F43" w14:textId="2DEE28F4" w:rsidR="00715C92" w:rsidRDefault="00715C92" w:rsidP="00715C92">
            <w:r>
              <w:t xml:space="preserve">Complete pulp extirpation </w:t>
            </w:r>
            <w:r>
              <w:sym w:font="Wingdings" w:char="F0E8"/>
            </w:r>
            <w:r>
              <w:t xml:space="preserve"> Temporary dressing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  <w:left w:val="single" w:sz="24" w:space="0" w:color="auto"/>
              <w:bottom w:val="single" w:sz="24" w:space="0" w:color="auto"/>
            </w:tcBorders>
          </w:tcPr>
          <w:p w14:paraId="7434CFC0" w14:textId="77777777" w:rsidR="00715C92" w:rsidRDefault="00715C92" w:rsidP="00715C92">
            <w:r>
              <w:rPr>
                <w:b/>
                <w:bCs/>
                <w:u w:val="single"/>
              </w:rPr>
              <w:t>Anteriors/Premolar</w:t>
            </w:r>
            <w:r>
              <w:t>:</w:t>
            </w:r>
          </w:p>
          <w:p w14:paraId="2192A994" w14:textId="77777777" w:rsidR="00715C92" w:rsidRDefault="00715C92" w:rsidP="00715C92">
            <w:r>
              <w:t xml:space="preserve">Complete pulp extirpation </w:t>
            </w:r>
            <w:r>
              <w:sym w:font="Wingdings" w:char="F0E8"/>
            </w:r>
            <w:r>
              <w:t xml:space="preserve"> temporary dressing</w:t>
            </w:r>
          </w:p>
          <w:p w14:paraId="319E6502" w14:textId="77777777" w:rsidR="00715C92" w:rsidRDefault="00715C92" w:rsidP="00715C92">
            <w:r>
              <w:rPr>
                <w:b/>
                <w:bCs/>
                <w:u w:val="single"/>
              </w:rPr>
              <w:t>Molar</w:t>
            </w:r>
            <w:r>
              <w:t>:</w:t>
            </w:r>
          </w:p>
          <w:p w14:paraId="15A6A741" w14:textId="7F7EE4DE" w:rsidR="00715C92" w:rsidRPr="00BC388A" w:rsidRDefault="00715C92" w:rsidP="00715C92">
            <w:r>
              <w:t>Anesthesia (give additional carp</w:t>
            </w:r>
            <w:r w:rsidR="0064431C">
              <w:t>o</w:t>
            </w:r>
            <w:r>
              <w:t xml:space="preserve">ule) </w:t>
            </w:r>
            <w:r>
              <w:sym w:font="Wingdings" w:char="F0E8"/>
            </w:r>
            <w:r>
              <w:t xml:space="preserve"> Pulpectomy of largest canal (distal of lower, lingual of upper) </w:t>
            </w:r>
            <w:r>
              <w:sym w:font="Wingdings" w:char="F0E8"/>
            </w:r>
            <w:r>
              <w:t xml:space="preserve"> Temporary dressing </w:t>
            </w:r>
            <w:r>
              <w:sym w:font="Wingdings" w:char="F0E8"/>
            </w:r>
            <w:r>
              <w:t xml:space="preserve"> Recall to remove pulp from other canals.</w:t>
            </w:r>
          </w:p>
        </w:tc>
        <w:tc>
          <w:tcPr>
            <w:tcW w:w="1344" w:type="dxa"/>
            <w:tcBorders>
              <w:top w:val="single" w:sz="12" w:space="0" w:color="auto"/>
              <w:bottom w:val="single" w:sz="24" w:space="0" w:color="auto"/>
              <w:right w:val="single" w:sz="24" w:space="0" w:color="auto"/>
            </w:tcBorders>
          </w:tcPr>
          <w:p w14:paraId="19A80534" w14:textId="40549586" w:rsidR="00715C92" w:rsidRDefault="00715C92" w:rsidP="00715C92">
            <w:r>
              <w:t xml:space="preserve">Complete pulp extirpation </w:t>
            </w:r>
            <w:r>
              <w:sym w:font="Wingdings" w:char="F0E8"/>
            </w:r>
            <w:r>
              <w:t xml:space="preserve"> Temporary dressing</w:t>
            </w:r>
          </w:p>
        </w:tc>
        <w:tc>
          <w:tcPr>
            <w:tcW w:w="1410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18DB1E" w14:textId="77777777" w:rsidR="00715C92" w:rsidRDefault="00715C92" w:rsidP="00715C92"/>
        </w:tc>
      </w:tr>
      <w:tr w:rsidR="00C84851" w14:paraId="120A5E54" w14:textId="77777777" w:rsidTr="00C84851">
        <w:tc>
          <w:tcPr>
            <w:tcW w:w="9300" w:type="dxa"/>
            <w:gridSpan w:val="8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262626" w:themeFill="text1" w:themeFillTint="D9"/>
          </w:tcPr>
          <w:p w14:paraId="5E16215A" w14:textId="6957C664" w:rsidR="00C84851" w:rsidRPr="00C84851" w:rsidRDefault="00C84851" w:rsidP="00C84851">
            <w:pPr>
              <w:jc w:val="center"/>
              <w:rPr>
                <w:sz w:val="20"/>
                <w:szCs w:val="20"/>
              </w:rPr>
            </w:pPr>
            <w:r w:rsidRPr="00C84851">
              <w:rPr>
                <w:sz w:val="20"/>
                <w:szCs w:val="20"/>
              </w:rPr>
              <w:t>Acute Apical Abscess</w:t>
            </w:r>
          </w:p>
        </w:tc>
      </w:tr>
      <w:tr w:rsidR="00C84851" w14:paraId="7710FDCF" w14:textId="77777777" w:rsidTr="0064431C">
        <w:tc>
          <w:tcPr>
            <w:tcW w:w="3127" w:type="dxa"/>
            <w:gridSpan w:val="2"/>
            <w:tcBorders>
              <w:left w:val="single" w:sz="24" w:space="0" w:color="auto"/>
            </w:tcBorders>
            <w:shd w:val="clear" w:color="auto" w:fill="DDDDD8" w:themeFill="text2" w:themeFillTint="33"/>
            <w:vAlign w:val="center"/>
          </w:tcPr>
          <w:p w14:paraId="39D9CD6F" w14:textId="2227473D" w:rsidR="00C84851" w:rsidRPr="0064431C" w:rsidRDefault="00C84851" w:rsidP="0064431C">
            <w:pPr>
              <w:jc w:val="center"/>
              <w:rPr>
                <w:b/>
                <w:bCs/>
                <w:color w:val="B43412" w:themeColor="accent1" w:themeShade="BF"/>
                <w:sz w:val="18"/>
                <w:szCs w:val="18"/>
              </w:rPr>
            </w:pPr>
            <w:r w:rsidRPr="0064431C">
              <w:rPr>
                <w:b/>
                <w:bCs/>
                <w:color w:val="B43412" w:themeColor="accent1" w:themeShade="BF"/>
                <w:sz w:val="18"/>
                <w:szCs w:val="18"/>
              </w:rPr>
              <w:t>Position of the swelling depends on</w:t>
            </w:r>
          </w:p>
        </w:tc>
        <w:tc>
          <w:tcPr>
            <w:tcW w:w="2511" w:type="dxa"/>
            <w:gridSpan w:val="3"/>
            <w:shd w:val="clear" w:color="auto" w:fill="DDDDD8" w:themeFill="text2" w:themeFillTint="33"/>
            <w:vAlign w:val="center"/>
          </w:tcPr>
          <w:p w14:paraId="73AAF071" w14:textId="57E4B810" w:rsidR="00C84851" w:rsidRPr="0064431C" w:rsidRDefault="00C84851" w:rsidP="0064431C">
            <w:pPr>
              <w:jc w:val="center"/>
              <w:rPr>
                <w:b/>
                <w:bCs/>
                <w:color w:val="B43412" w:themeColor="accent1" w:themeShade="BF"/>
                <w:sz w:val="18"/>
                <w:szCs w:val="18"/>
              </w:rPr>
            </w:pPr>
            <w:r w:rsidRPr="0064431C">
              <w:rPr>
                <w:b/>
                <w:bCs/>
                <w:color w:val="B43412" w:themeColor="accent1" w:themeShade="BF"/>
                <w:sz w:val="18"/>
                <w:szCs w:val="18"/>
              </w:rPr>
              <w:t>Swelling can spread to</w:t>
            </w:r>
          </w:p>
        </w:tc>
        <w:tc>
          <w:tcPr>
            <w:tcW w:w="3662" w:type="dxa"/>
            <w:gridSpan w:val="3"/>
            <w:tcBorders>
              <w:right w:val="single" w:sz="24" w:space="0" w:color="auto"/>
            </w:tcBorders>
            <w:shd w:val="clear" w:color="auto" w:fill="DDDDD8" w:themeFill="text2" w:themeFillTint="33"/>
            <w:vAlign w:val="center"/>
          </w:tcPr>
          <w:p w14:paraId="7FD70613" w14:textId="7C7633E5" w:rsidR="00C84851" w:rsidRPr="0064431C" w:rsidRDefault="00C84851" w:rsidP="0064431C">
            <w:pPr>
              <w:jc w:val="center"/>
              <w:rPr>
                <w:b/>
                <w:bCs/>
                <w:color w:val="B43412" w:themeColor="accent1" w:themeShade="BF"/>
                <w:sz w:val="18"/>
                <w:szCs w:val="18"/>
              </w:rPr>
            </w:pPr>
            <w:r w:rsidRPr="0064431C">
              <w:rPr>
                <w:b/>
                <w:bCs/>
                <w:color w:val="B43412" w:themeColor="accent1" w:themeShade="BF"/>
                <w:sz w:val="18"/>
                <w:szCs w:val="18"/>
              </w:rPr>
              <w:t>To Resolve swelling</w:t>
            </w:r>
          </w:p>
        </w:tc>
      </w:tr>
      <w:tr w:rsidR="00C84851" w14:paraId="6FE7895D" w14:textId="77777777" w:rsidTr="00C84851">
        <w:tc>
          <w:tcPr>
            <w:tcW w:w="3127" w:type="dxa"/>
            <w:gridSpan w:val="2"/>
            <w:tcBorders>
              <w:left w:val="single" w:sz="24" w:space="0" w:color="auto"/>
            </w:tcBorders>
          </w:tcPr>
          <w:p w14:paraId="0EF1163A" w14:textId="77777777" w:rsidR="00C84851" w:rsidRPr="00C84851" w:rsidRDefault="00C84851" w:rsidP="00C84851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>Orientation of tooth apex</w:t>
            </w:r>
          </w:p>
          <w:p w14:paraId="32D16DD2" w14:textId="27564C21" w:rsidR="00C84851" w:rsidRPr="00C84851" w:rsidRDefault="00C84851" w:rsidP="00C84851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>Relationship of site of perforation to muscle attachment</w:t>
            </w:r>
          </w:p>
        </w:tc>
        <w:tc>
          <w:tcPr>
            <w:tcW w:w="2511" w:type="dxa"/>
            <w:gridSpan w:val="3"/>
          </w:tcPr>
          <w:p w14:paraId="26EE82F2" w14:textId="77777777" w:rsidR="00C84851" w:rsidRPr="00C84851" w:rsidRDefault="00C84851" w:rsidP="00C84851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>Facial area</w:t>
            </w:r>
          </w:p>
          <w:p w14:paraId="2EC1B803" w14:textId="77777777" w:rsidR="00C84851" w:rsidRPr="00C84851" w:rsidRDefault="00C84851" w:rsidP="00C84851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>Palatal area</w:t>
            </w:r>
          </w:p>
          <w:p w14:paraId="276ED8B3" w14:textId="2FB42827" w:rsidR="00C84851" w:rsidRPr="00C84851" w:rsidRDefault="00C84851" w:rsidP="00C84851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>Submandibular area</w:t>
            </w:r>
          </w:p>
        </w:tc>
        <w:tc>
          <w:tcPr>
            <w:tcW w:w="3662" w:type="dxa"/>
            <w:gridSpan w:val="3"/>
            <w:tcBorders>
              <w:right w:val="single" w:sz="24" w:space="0" w:color="auto"/>
            </w:tcBorders>
          </w:tcPr>
          <w:p w14:paraId="1AD38248" w14:textId="77777777" w:rsidR="00C84851" w:rsidRPr="00C84851" w:rsidRDefault="00C84851" w:rsidP="00C84851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>Establish root canal drainage</w:t>
            </w:r>
          </w:p>
          <w:p w14:paraId="3F39C26C" w14:textId="77777777" w:rsidR="00C84851" w:rsidRPr="00C84851" w:rsidRDefault="00C84851" w:rsidP="00C84851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>Establish drainage by incising a fluctuant swelling</w:t>
            </w:r>
          </w:p>
          <w:p w14:paraId="4A77C5AE" w14:textId="38E35328" w:rsidR="00C84851" w:rsidRPr="00C84851" w:rsidRDefault="00C84851" w:rsidP="00C84851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>Prescribe antibiotics</w:t>
            </w:r>
          </w:p>
        </w:tc>
      </w:tr>
      <w:tr w:rsidR="00C84851" w14:paraId="28B0FA1E" w14:textId="77777777" w:rsidTr="0064431C">
        <w:tc>
          <w:tcPr>
            <w:tcW w:w="5638" w:type="dxa"/>
            <w:gridSpan w:val="5"/>
            <w:tcBorders>
              <w:left w:val="single" w:sz="24" w:space="0" w:color="auto"/>
            </w:tcBorders>
            <w:shd w:val="clear" w:color="auto" w:fill="B43412" w:themeFill="accent1" w:themeFillShade="BF"/>
            <w:vAlign w:val="center"/>
          </w:tcPr>
          <w:p w14:paraId="72E193A5" w14:textId="4985B55C" w:rsidR="00C84851" w:rsidRPr="00C84851" w:rsidRDefault="00C84851" w:rsidP="00C84851">
            <w:pPr>
              <w:jc w:val="center"/>
              <w:rPr>
                <w:b/>
                <w:bCs/>
                <w:sz w:val="18"/>
                <w:szCs w:val="18"/>
              </w:rPr>
            </w:pPr>
            <w:r w:rsidRPr="00C84851">
              <w:rPr>
                <w:b/>
                <w:bCs/>
                <w:sz w:val="18"/>
                <w:szCs w:val="18"/>
              </w:rPr>
              <w:t>Management of a localized soft tissue swelling</w:t>
            </w:r>
          </w:p>
        </w:tc>
        <w:tc>
          <w:tcPr>
            <w:tcW w:w="3662" w:type="dxa"/>
            <w:gridSpan w:val="3"/>
            <w:tcBorders>
              <w:right w:val="single" w:sz="24" w:space="0" w:color="auto"/>
            </w:tcBorders>
            <w:shd w:val="clear" w:color="auto" w:fill="B43412" w:themeFill="accent1" w:themeFillShade="BF"/>
            <w:vAlign w:val="center"/>
          </w:tcPr>
          <w:p w14:paraId="774EE4EB" w14:textId="5AC2A8DA" w:rsidR="00C84851" w:rsidRPr="00C84851" w:rsidRDefault="00C84851" w:rsidP="00C84851">
            <w:pPr>
              <w:jc w:val="center"/>
              <w:rPr>
                <w:b/>
                <w:bCs/>
                <w:sz w:val="18"/>
                <w:szCs w:val="18"/>
              </w:rPr>
            </w:pPr>
            <w:r w:rsidRPr="00C84851">
              <w:rPr>
                <w:b/>
                <w:bCs/>
                <w:sz w:val="18"/>
                <w:szCs w:val="18"/>
              </w:rPr>
              <w:t>Management of Diffuse Swelling</w:t>
            </w:r>
          </w:p>
        </w:tc>
      </w:tr>
      <w:tr w:rsidR="00C84851" w14:paraId="0647720A" w14:textId="77777777" w:rsidTr="0064431C">
        <w:tc>
          <w:tcPr>
            <w:tcW w:w="5638" w:type="dxa"/>
            <w:gridSpan w:val="5"/>
            <w:tcBorders>
              <w:left w:val="single" w:sz="24" w:space="0" w:color="auto"/>
              <w:bottom w:val="nil"/>
            </w:tcBorders>
            <w:shd w:val="clear" w:color="auto" w:fill="FADAD2" w:themeFill="accent1" w:themeFillTint="33"/>
          </w:tcPr>
          <w:p w14:paraId="5317E5FF" w14:textId="77777777" w:rsidR="00C84851" w:rsidRPr="00C84851" w:rsidRDefault="00C84851" w:rsidP="00C84851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 xml:space="preserve">If it is fluctuant </w:t>
            </w:r>
            <w:r w:rsidRPr="00C84851">
              <w:rPr>
                <w:sz w:val="18"/>
                <w:szCs w:val="18"/>
              </w:rPr>
              <w:sym w:font="Wingdings" w:char="F0E8"/>
            </w:r>
            <w:r w:rsidRPr="00C84851">
              <w:rPr>
                <w:sz w:val="18"/>
                <w:szCs w:val="18"/>
              </w:rPr>
              <w:t xml:space="preserve"> pus is present </w:t>
            </w:r>
            <w:r w:rsidRPr="00C84851">
              <w:rPr>
                <w:sz w:val="18"/>
                <w:szCs w:val="18"/>
              </w:rPr>
              <w:sym w:font="Wingdings" w:char="F0E8"/>
            </w:r>
            <w:r w:rsidRPr="00C84851">
              <w:rPr>
                <w:sz w:val="18"/>
                <w:szCs w:val="18"/>
              </w:rPr>
              <w:t xml:space="preserve"> soft tissue infiltration of anesthesia around periphery of infected area</w:t>
            </w:r>
          </w:p>
          <w:p w14:paraId="39CB4998" w14:textId="73CAB98B" w:rsidR="00C84851" w:rsidRPr="00C84851" w:rsidRDefault="00C84851" w:rsidP="00C84851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>Incise at site of greatest fluctuance down to level of apical bone. Make sure incision is in a position that encourages drainage by gravity</w:t>
            </w:r>
          </w:p>
          <w:p w14:paraId="155124E2" w14:textId="77777777" w:rsidR="00C84851" w:rsidRPr="00C84851" w:rsidRDefault="00C84851" w:rsidP="00C84851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>Vertical incision offers better post-operative healing than a horizonal incision</w:t>
            </w:r>
          </w:p>
          <w:p w14:paraId="141C9598" w14:textId="77777777" w:rsidR="00C84851" w:rsidRPr="00C84851" w:rsidRDefault="00C84851" w:rsidP="00C84851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>Dissect gently through deeper tissues and explore all parts of abscess cavity</w:t>
            </w:r>
          </w:p>
          <w:p w14:paraId="43B58E0D" w14:textId="77777777" w:rsidR="00C84851" w:rsidRDefault="00C84851" w:rsidP="00C84851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>Wound should be kept clean with hot salt-water mouth rinses to promote drainage</w:t>
            </w:r>
          </w:p>
          <w:p w14:paraId="35F22679" w14:textId="68E026B3" w:rsidR="00874639" w:rsidRPr="00874639" w:rsidRDefault="00874639" w:rsidP="00874639">
            <w:pPr>
              <w:jc w:val="center"/>
              <w:rPr>
                <w:b/>
                <w:bCs/>
                <w:sz w:val="18"/>
                <w:szCs w:val="18"/>
              </w:rPr>
            </w:pPr>
            <w:r w:rsidRPr="00874639">
              <w:rPr>
                <w:b/>
                <w:bCs/>
                <w:color w:val="00B0F0"/>
                <w:sz w:val="18"/>
                <w:szCs w:val="18"/>
              </w:rPr>
              <w:t>Antibiotic Therapy is unnecessary (except with depressed host defense)</w:t>
            </w:r>
          </w:p>
        </w:tc>
        <w:tc>
          <w:tcPr>
            <w:tcW w:w="3662" w:type="dxa"/>
            <w:gridSpan w:val="3"/>
            <w:tcBorders>
              <w:bottom w:val="nil"/>
              <w:right w:val="single" w:sz="24" w:space="0" w:color="auto"/>
            </w:tcBorders>
            <w:shd w:val="clear" w:color="auto" w:fill="FADAD2" w:themeFill="accent1" w:themeFillTint="33"/>
          </w:tcPr>
          <w:p w14:paraId="0ED9A960" w14:textId="77777777" w:rsidR="00C84851" w:rsidRPr="00C84851" w:rsidRDefault="00C84851" w:rsidP="00C84851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 xml:space="preserve">Tooth is opened </w:t>
            </w:r>
            <w:r w:rsidRPr="00C84851">
              <w:rPr>
                <w:sz w:val="18"/>
                <w:szCs w:val="18"/>
              </w:rPr>
              <w:sym w:font="Wingdings" w:char="F0E8"/>
            </w:r>
            <w:r w:rsidRPr="00C84851">
              <w:rPr>
                <w:sz w:val="18"/>
                <w:szCs w:val="18"/>
              </w:rPr>
              <w:t xml:space="preserve"> canal thoroughly instrumented and irrigated </w:t>
            </w:r>
          </w:p>
          <w:p w14:paraId="0D16C6B3" w14:textId="77777777" w:rsidR="00C84851" w:rsidRDefault="00C84851" w:rsidP="00C84851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 xml:space="preserve">If no drainage is achieved </w:t>
            </w:r>
            <w:r w:rsidRPr="00C84851">
              <w:rPr>
                <w:sz w:val="18"/>
                <w:szCs w:val="18"/>
              </w:rPr>
              <w:sym w:font="Wingdings" w:char="F0E8"/>
            </w:r>
            <w:r w:rsidRPr="00C84851">
              <w:rPr>
                <w:sz w:val="18"/>
                <w:szCs w:val="18"/>
              </w:rPr>
              <w:t xml:space="preserve"> apical foramen is instrumented through to encourage drainage from periapical tissues. Soft tissue drainage can be established through incision. </w:t>
            </w:r>
            <w:r w:rsidRPr="00C84851">
              <w:rPr>
                <w:sz w:val="18"/>
                <w:szCs w:val="18"/>
              </w:rPr>
              <w:sym w:font="Wingdings" w:char="F0E8"/>
            </w:r>
            <w:r w:rsidRPr="00C84851">
              <w:rPr>
                <w:sz w:val="18"/>
                <w:szCs w:val="18"/>
              </w:rPr>
              <w:t xml:space="preserve"> Drain is sutured into incision wound to ensure tissue drainage.</w:t>
            </w:r>
          </w:p>
          <w:p w14:paraId="198D3DCA" w14:textId="77777777" w:rsidR="00874639" w:rsidRDefault="00874639" w:rsidP="00874639">
            <w:pPr>
              <w:rPr>
                <w:sz w:val="18"/>
                <w:szCs w:val="18"/>
              </w:rPr>
            </w:pPr>
          </w:p>
          <w:p w14:paraId="34879B16" w14:textId="77777777" w:rsidR="00874639" w:rsidRDefault="00874639" w:rsidP="00874639">
            <w:pPr>
              <w:rPr>
                <w:sz w:val="18"/>
                <w:szCs w:val="18"/>
              </w:rPr>
            </w:pPr>
          </w:p>
          <w:p w14:paraId="25BAB1E5" w14:textId="3FCA1098" w:rsidR="00874639" w:rsidRPr="00874639" w:rsidRDefault="00874639" w:rsidP="00874639">
            <w:pPr>
              <w:jc w:val="center"/>
              <w:rPr>
                <w:b/>
                <w:bCs/>
                <w:sz w:val="18"/>
                <w:szCs w:val="18"/>
              </w:rPr>
            </w:pPr>
            <w:r w:rsidRPr="00874639">
              <w:rPr>
                <w:b/>
                <w:bCs/>
                <w:color w:val="00B0F0"/>
                <w:sz w:val="18"/>
                <w:szCs w:val="18"/>
              </w:rPr>
              <w:t>Antibiotics are indicated</w:t>
            </w:r>
          </w:p>
        </w:tc>
      </w:tr>
      <w:tr w:rsidR="00C84851" w14:paraId="125DC6A2" w14:textId="77777777" w:rsidTr="00C84851">
        <w:tc>
          <w:tcPr>
            <w:tcW w:w="9300" w:type="dxa"/>
            <w:gridSpan w:val="8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00000"/>
            <w:vAlign w:val="center"/>
          </w:tcPr>
          <w:p w14:paraId="149AD158" w14:textId="272BACB5" w:rsidR="00C84851" w:rsidRPr="00C84851" w:rsidRDefault="00C84851" w:rsidP="00C84851">
            <w:pPr>
              <w:jc w:val="center"/>
              <w:rPr>
                <w:sz w:val="18"/>
                <w:szCs w:val="18"/>
              </w:rPr>
            </w:pPr>
            <w:r w:rsidRPr="00C84851">
              <w:rPr>
                <w:sz w:val="18"/>
                <w:szCs w:val="18"/>
              </w:rPr>
              <w:t>Patient who show sign of toxicity, CNS changes or airway compromise should be hospitalized immediately.</w:t>
            </w:r>
          </w:p>
        </w:tc>
      </w:tr>
    </w:tbl>
    <w:p w14:paraId="3FD76286" w14:textId="4D2C76D0" w:rsidR="00E555C0" w:rsidRDefault="00E555C0" w:rsidP="00E555C0"/>
    <w:p w14:paraId="3DD6DDB5" w14:textId="770441EA" w:rsidR="0064431C" w:rsidRDefault="0064431C" w:rsidP="00E555C0"/>
    <w:p w14:paraId="7961B40D" w14:textId="1138B6D3" w:rsidR="0064431C" w:rsidRDefault="0064431C" w:rsidP="0064431C">
      <w:pPr>
        <w:pStyle w:val="Heading1"/>
      </w:pPr>
      <w:r>
        <w:t>Guidelines for Antibiotic Therapy</w:t>
      </w:r>
    </w:p>
    <w:p w14:paraId="47CA8A21" w14:textId="60F617CB" w:rsidR="0064431C" w:rsidRDefault="0064431C" w:rsidP="0064431C">
      <w:pPr>
        <w:pStyle w:val="ListParagraph"/>
        <w:numPr>
          <w:ilvl w:val="0"/>
          <w:numId w:val="20"/>
        </w:numPr>
      </w:pPr>
      <w:r>
        <w:t xml:space="preserve">Select antibiotic with </w:t>
      </w:r>
      <w:r w:rsidRPr="0064431C">
        <w:rPr>
          <w:b/>
          <w:bCs/>
        </w:rPr>
        <w:t>anaerobic</w:t>
      </w:r>
      <w:r>
        <w:t xml:space="preserve"> spectrum</w:t>
      </w:r>
    </w:p>
    <w:p w14:paraId="5BFBC3F3" w14:textId="70BBE34D" w:rsidR="0064431C" w:rsidRDefault="0064431C" w:rsidP="0064431C">
      <w:pPr>
        <w:pStyle w:val="ListParagraph"/>
        <w:numPr>
          <w:ilvl w:val="0"/>
          <w:numId w:val="20"/>
        </w:numPr>
      </w:pPr>
      <w:r>
        <w:t>Use a larger dose for a short period of time</w:t>
      </w:r>
    </w:p>
    <w:p w14:paraId="730BF0B0" w14:textId="4FBAFA6D" w:rsidR="00480F3F" w:rsidRDefault="00480F3F" w:rsidP="0064431C">
      <w:pPr>
        <w:pStyle w:val="ListParagraph"/>
        <w:numPr>
          <w:ilvl w:val="0"/>
          <w:numId w:val="20"/>
        </w:numPr>
      </w:pPr>
      <w:r>
        <w:rPr>
          <w:b/>
          <w:bCs/>
        </w:rPr>
        <w:t>As a general rule</w:t>
      </w:r>
      <w:r>
        <w:t>, antibiotic therapy should be considered for patients with signs &amp; symptoms of infection (cellulitis, fever, or lymphadenitis)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4639" w14:paraId="3FEE2117" w14:textId="77777777" w:rsidTr="00480F3F">
        <w:tc>
          <w:tcPr>
            <w:tcW w:w="2337" w:type="dxa"/>
            <w:shd w:val="clear" w:color="auto" w:fill="DDDDD8" w:themeFill="text2" w:themeFillTint="33"/>
            <w:vAlign w:val="center"/>
          </w:tcPr>
          <w:p w14:paraId="329A2524" w14:textId="0116947E" w:rsidR="00874639" w:rsidRDefault="00874639" w:rsidP="00480F3F">
            <w:pPr>
              <w:jc w:val="center"/>
            </w:pPr>
            <w:r>
              <w:t>Penicillin VK</w:t>
            </w:r>
          </w:p>
        </w:tc>
        <w:tc>
          <w:tcPr>
            <w:tcW w:w="2337" w:type="dxa"/>
            <w:shd w:val="clear" w:color="auto" w:fill="DDDDD8" w:themeFill="text2" w:themeFillTint="33"/>
            <w:vAlign w:val="center"/>
          </w:tcPr>
          <w:p w14:paraId="5E8F977D" w14:textId="009EE31B" w:rsidR="00874639" w:rsidRDefault="00874639" w:rsidP="00480F3F">
            <w:pPr>
              <w:jc w:val="center"/>
            </w:pPr>
            <w:r>
              <w:t>1</w:t>
            </w:r>
            <w:r w:rsidRPr="00874639">
              <w:rPr>
                <w:vertAlign w:val="superscript"/>
              </w:rPr>
              <w:t>st</w:t>
            </w:r>
            <w:r>
              <w:t xml:space="preserve"> Choice</w:t>
            </w:r>
          </w:p>
        </w:tc>
        <w:tc>
          <w:tcPr>
            <w:tcW w:w="2338" w:type="dxa"/>
            <w:shd w:val="clear" w:color="auto" w:fill="DDDDD8" w:themeFill="text2" w:themeFillTint="33"/>
            <w:vAlign w:val="center"/>
          </w:tcPr>
          <w:p w14:paraId="45B38634" w14:textId="411D9242" w:rsidR="00874639" w:rsidRPr="00874639" w:rsidRDefault="00874639" w:rsidP="00480F3F">
            <w:pPr>
              <w:jc w:val="center"/>
            </w:pPr>
            <w:r>
              <w:t xml:space="preserve">Initial dose </w:t>
            </w:r>
            <w:r>
              <w:rPr>
                <w:b/>
                <w:bCs/>
              </w:rPr>
              <w:t>1—2g</w:t>
            </w:r>
            <w:r>
              <w:t xml:space="preserve"> then </w:t>
            </w:r>
            <w:r>
              <w:rPr>
                <w:b/>
                <w:bCs/>
              </w:rPr>
              <w:t>500mg</w:t>
            </w:r>
            <w:r>
              <w:t xml:space="preserve"> </w:t>
            </w:r>
            <w:r>
              <w:rPr>
                <w:u w:val="single"/>
              </w:rPr>
              <w:t xml:space="preserve">every 6 hours for </w:t>
            </w:r>
            <w:r w:rsidRPr="00480F3F">
              <w:rPr>
                <w:u w:val="single"/>
              </w:rPr>
              <w:t>7—10 days</w:t>
            </w:r>
            <w:r>
              <w:t>.</w:t>
            </w:r>
          </w:p>
        </w:tc>
        <w:tc>
          <w:tcPr>
            <w:tcW w:w="2338" w:type="dxa"/>
            <w:shd w:val="clear" w:color="auto" w:fill="DDDDD8" w:themeFill="text2" w:themeFillTint="33"/>
            <w:vAlign w:val="center"/>
          </w:tcPr>
          <w:p w14:paraId="13305308" w14:textId="666F309F" w:rsidR="00874639" w:rsidRDefault="00480F3F" w:rsidP="00480F3F">
            <w:pPr>
              <w:jc w:val="center"/>
            </w:pPr>
            <w:r>
              <w:t>Combination penicillin + metronidazole (</w:t>
            </w:r>
            <w:r w:rsidRPr="00480F3F">
              <w:rPr>
                <w:b/>
                <w:bCs/>
              </w:rPr>
              <w:t>250mg</w:t>
            </w:r>
            <w:r>
              <w:t xml:space="preserve">) is recommended </w:t>
            </w:r>
            <w:r w:rsidRPr="00480F3F">
              <w:rPr>
                <w:u w:val="single"/>
              </w:rPr>
              <w:t>7—10 days</w:t>
            </w:r>
          </w:p>
        </w:tc>
      </w:tr>
      <w:tr w:rsidR="00480F3F" w14:paraId="6689390B" w14:textId="77777777" w:rsidTr="00480F3F">
        <w:tc>
          <w:tcPr>
            <w:tcW w:w="2337" w:type="dxa"/>
            <w:shd w:val="clear" w:color="auto" w:fill="BBBBB2" w:themeFill="text2" w:themeFillTint="66"/>
            <w:vAlign w:val="center"/>
          </w:tcPr>
          <w:p w14:paraId="7B8FCE61" w14:textId="5F57EBBA" w:rsidR="00480F3F" w:rsidRDefault="00480F3F" w:rsidP="00480F3F">
            <w:pPr>
              <w:jc w:val="center"/>
            </w:pPr>
            <w:r>
              <w:t>Clindamycin</w:t>
            </w:r>
          </w:p>
        </w:tc>
        <w:tc>
          <w:tcPr>
            <w:tcW w:w="2337" w:type="dxa"/>
            <w:shd w:val="clear" w:color="auto" w:fill="BBBBB2" w:themeFill="text2" w:themeFillTint="66"/>
            <w:vAlign w:val="center"/>
          </w:tcPr>
          <w:p w14:paraId="56ED4AD6" w14:textId="0872428C" w:rsidR="00480F3F" w:rsidRDefault="00480F3F" w:rsidP="00480F3F">
            <w:pPr>
              <w:jc w:val="center"/>
            </w:pPr>
            <w:r>
              <w:t>1</w:t>
            </w:r>
            <w:r w:rsidRPr="00480F3F">
              <w:rPr>
                <w:vertAlign w:val="superscript"/>
              </w:rPr>
              <w:t>st</w:t>
            </w:r>
            <w:r>
              <w:t xml:space="preserve"> Choice for patients allergic to amoxicillin</w:t>
            </w:r>
          </w:p>
        </w:tc>
        <w:tc>
          <w:tcPr>
            <w:tcW w:w="2338" w:type="dxa"/>
            <w:shd w:val="clear" w:color="auto" w:fill="BBBBB2" w:themeFill="text2" w:themeFillTint="66"/>
            <w:vAlign w:val="center"/>
          </w:tcPr>
          <w:p w14:paraId="685CC749" w14:textId="494B28D6" w:rsidR="00480F3F" w:rsidRPr="00480F3F" w:rsidRDefault="00480F3F" w:rsidP="00480F3F">
            <w:pPr>
              <w:jc w:val="center"/>
            </w:pPr>
            <w:r>
              <w:t xml:space="preserve">Initial dose </w:t>
            </w:r>
            <w:r>
              <w:rPr>
                <w:b/>
                <w:bCs/>
              </w:rPr>
              <w:t>300mg</w:t>
            </w:r>
            <w:r>
              <w:t xml:space="preserve"> followed by </w:t>
            </w:r>
            <w:r>
              <w:rPr>
                <w:b/>
                <w:bCs/>
              </w:rPr>
              <w:t xml:space="preserve">150mg—300mg </w:t>
            </w:r>
            <w:r>
              <w:rPr>
                <w:u w:val="single"/>
              </w:rPr>
              <w:t>every 6 hours for 7—10 days</w:t>
            </w:r>
            <w:r>
              <w:t>.</w:t>
            </w:r>
          </w:p>
        </w:tc>
        <w:tc>
          <w:tcPr>
            <w:tcW w:w="2338" w:type="dxa"/>
            <w:shd w:val="clear" w:color="auto" w:fill="BBBBB2" w:themeFill="text2" w:themeFillTint="66"/>
            <w:vAlign w:val="center"/>
          </w:tcPr>
          <w:p w14:paraId="4A5629AA" w14:textId="5EE90954" w:rsidR="00480F3F" w:rsidRDefault="00480F3F" w:rsidP="00480F3F">
            <w:pPr>
              <w:jc w:val="center"/>
            </w:pPr>
            <w:r>
              <w:t>Sometimes signs of colitis</w:t>
            </w:r>
          </w:p>
        </w:tc>
      </w:tr>
    </w:tbl>
    <w:p w14:paraId="43175244" w14:textId="24B6FCBB" w:rsidR="00480F3F" w:rsidRPr="0064431C" w:rsidRDefault="00480F3F" w:rsidP="00874639">
      <w:r w:rsidRPr="00480F3F">
        <w:drawing>
          <wp:anchor distT="0" distB="0" distL="114300" distR="114300" simplePos="0" relativeHeight="251658240" behindDoc="1" locked="0" layoutInCell="1" allowOverlap="1" wp14:anchorId="08223B79" wp14:editId="29EEF85E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5943600" cy="4406265"/>
            <wp:effectExtent l="0" t="0" r="0" b="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0F3F" w:rsidRPr="0064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0607"/>
    <w:multiLevelType w:val="hybridMultilevel"/>
    <w:tmpl w:val="A9325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3E66"/>
    <w:multiLevelType w:val="hybridMultilevel"/>
    <w:tmpl w:val="FD847AC2"/>
    <w:lvl w:ilvl="0" w:tplc="923EE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55B86"/>
    <w:multiLevelType w:val="hybridMultilevel"/>
    <w:tmpl w:val="D40094D6"/>
    <w:lvl w:ilvl="0" w:tplc="F59E3B9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F60E2"/>
    <w:multiLevelType w:val="hybridMultilevel"/>
    <w:tmpl w:val="460E08F2"/>
    <w:lvl w:ilvl="0" w:tplc="4F2CB6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B3294"/>
    <w:multiLevelType w:val="hybridMultilevel"/>
    <w:tmpl w:val="EAC29D9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363FCE"/>
    <w:multiLevelType w:val="hybridMultilevel"/>
    <w:tmpl w:val="E2A22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0589A"/>
    <w:multiLevelType w:val="hybridMultilevel"/>
    <w:tmpl w:val="5740C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60148"/>
    <w:multiLevelType w:val="hybridMultilevel"/>
    <w:tmpl w:val="C32AB118"/>
    <w:lvl w:ilvl="0" w:tplc="F61EA2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50E94"/>
    <w:multiLevelType w:val="hybridMultilevel"/>
    <w:tmpl w:val="8524375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5F1C96"/>
    <w:multiLevelType w:val="hybridMultilevel"/>
    <w:tmpl w:val="7D00D2A0"/>
    <w:lvl w:ilvl="0" w:tplc="D0AAA3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94336"/>
    <w:multiLevelType w:val="hybridMultilevel"/>
    <w:tmpl w:val="212AB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631516"/>
    <w:multiLevelType w:val="hybridMultilevel"/>
    <w:tmpl w:val="B3C08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8747C"/>
    <w:multiLevelType w:val="hybridMultilevel"/>
    <w:tmpl w:val="D5E43CC6"/>
    <w:lvl w:ilvl="0" w:tplc="F59E3B9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23571"/>
    <w:multiLevelType w:val="hybridMultilevel"/>
    <w:tmpl w:val="2842B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994BB5"/>
    <w:multiLevelType w:val="hybridMultilevel"/>
    <w:tmpl w:val="A886D014"/>
    <w:lvl w:ilvl="0" w:tplc="A588F8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65217"/>
    <w:multiLevelType w:val="hybridMultilevel"/>
    <w:tmpl w:val="62105386"/>
    <w:lvl w:ilvl="0" w:tplc="D6A8706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90938"/>
    <w:multiLevelType w:val="hybridMultilevel"/>
    <w:tmpl w:val="9CAC0C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957608"/>
    <w:multiLevelType w:val="hybridMultilevel"/>
    <w:tmpl w:val="6BEA4A7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AC6E81"/>
    <w:multiLevelType w:val="hybridMultilevel"/>
    <w:tmpl w:val="6BB69BE4"/>
    <w:lvl w:ilvl="0" w:tplc="54FEF23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3D5130"/>
    <w:multiLevelType w:val="hybridMultilevel"/>
    <w:tmpl w:val="FD287B6C"/>
    <w:lvl w:ilvl="0" w:tplc="7EC00EC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5"/>
  </w:num>
  <w:num w:numId="5">
    <w:abstractNumId w:val="12"/>
  </w:num>
  <w:num w:numId="6">
    <w:abstractNumId w:val="2"/>
  </w:num>
  <w:num w:numId="7">
    <w:abstractNumId w:val="1"/>
  </w:num>
  <w:num w:numId="8">
    <w:abstractNumId w:val="3"/>
  </w:num>
  <w:num w:numId="9">
    <w:abstractNumId w:val="17"/>
  </w:num>
  <w:num w:numId="10">
    <w:abstractNumId w:val="6"/>
  </w:num>
  <w:num w:numId="11">
    <w:abstractNumId w:val="0"/>
  </w:num>
  <w:num w:numId="12">
    <w:abstractNumId w:val="11"/>
  </w:num>
  <w:num w:numId="13">
    <w:abstractNumId w:val="5"/>
  </w:num>
  <w:num w:numId="14">
    <w:abstractNumId w:val="4"/>
  </w:num>
  <w:num w:numId="15">
    <w:abstractNumId w:val="8"/>
  </w:num>
  <w:num w:numId="16">
    <w:abstractNumId w:val="16"/>
  </w:num>
  <w:num w:numId="17">
    <w:abstractNumId w:val="18"/>
  </w:num>
  <w:num w:numId="18">
    <w:abstractNumId w:val="13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EB"/>
    <w:rsid w:val="001734B7"/>
    <w:rsid w:val="002A015B"/>
    <w:rsid w:val="00370AD4"/>
    <w:rsid w:val="00371691"/>
    <w:rsid w:val="00480F3F"/>
    <w:rsid w:val="00612F44"/>
    <w:rsid w:val="0064431C"/>
    <w:rsid w:val="00715C92"/>
    <w:rsid w:val="0076379E"/>
    <w:rsid w:val="00874639"/>
    <w:rsid w:val="00A510EB"/>
    <w:rsid w:val="00BC0174"/>
    <w:rsid w:val="00BC388A"/>
    <w:rsid w:val="00C7109D"/>
    <w:rsid w:val="00C84851"/>
    <w:rsid w:val="00DB27C3"/>
    <w:rsid w:val="00E555C0"/>
    <w:rsid w:val="00EE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3994"/>
  <w15:chartTrackingRefBased/>
  <w15:docId w15:val="{25705719-B610-4DCA-84E9-CECBBE2E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0EB"/>
  </w:style>
  <w:style w:type="paragraph" w:styleId="Heading1">
    <w:name w:val="heading 1"/>
    <w:basedOn w:val="Normal"/>
    <w:next w:val="Normal"/>
    <w:link w:val="Heading1Char"/>
    <w:uiPriority w:val="9"/>
    <w:qFormat/>
    <w:rsid w:val="00A510EB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0E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0E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0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0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0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0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0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0E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EB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0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0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0E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0E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0E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0E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0E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0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10EB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10EB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0EB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0EB"/>
    <w:rPr>
      <w:color w:val="50504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510EB"/>
    <w:rPr>
      <w:b/>
      <w:bCs/>
    </w:rPr>
  </w:style>
  <w:style w:type="character" w:styleId="Emphasis">
    <w:name w:val="Emphasis"/>
    <w:basedOn w:val="DefaultParagraphFont"/>
    <w:uiPriority w:val="20"/>
    <w:qFormat/>
    <w:rsid w:val="00A510EB"/>
    <w:rPr>
      <w:i/>
      <w:iCs/>
      <w:color w:val="000000" w:themeColor="text1"/>
    </w:rPr>
  </w:style>
  <w:style w:type="paragraph" w:styleId="NoSpacing">
    <w:name w:val="No Spacing"/>
    <w:uiPriority w:val="1"/>
    <w:qFormat/>
    <w:rsid w:val="00A510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0EB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0EB"/>
    <w:rPr>
      <w:i/>
      <w:iCs/>
      <w:color w:val="88361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0E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0EB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10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10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10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10E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10E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0EB"/>
    <w:pPr>
      <w:outlineLvl w:val="9"/>
    </w:pPr>
  </w:style>
  <w:style w:type="paragraph" w:styleId="ListParagraph">
    <w:name w:val="List Paragraph"/>
    <w:basedOn w:val="Normal"/>
    <w:uiPriority w:val="34"/>
    <w:qFormat/>
    <w:rsid w:val="00A510EB"/>
    <w:pPr>
      <w:ind w:left="720"/>
      <w:contextualSpacing/>
    </w:pPr>
  </w:style>
  <w:style w:type="table" w:styleId="TableGrid">
    <w:name w:val="Table Grid"/>
    <w:basedOn w:val="TableNormal"/>
    <w:uiPriority w:val="39"/>
    <w:rsid w:val="00A51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FDF39-737F-4B2A-A8E0-FA644782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2020-06-14T12:50:00Z</dcterms:created>
  <dcterms:modified xsi:type="dcterms:W3CDTF">2020-06-14T22:09:00Z</dcterms:modified>
</cp:coreProperties>
</file>