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703AF" w14:textId="3E99205E" w:rsidR="003C5FAB" w:rsidRDefault="006C2953" w:rsidP="006C2953">
      <w:pPr>
        <w:pStyle w:val="Title"/>
      </w:pPr>
      <w:r>
        <w:t>early childhood caries</w:t>
      </w:r>
    </w:p>
    <w:p w14:paraId="137B8B7F" w14:textId="7B730B52" w:rsidR="006C2953" w:rsidRDefault="006C2953" w:rsidP="006C2953">
      <w:pPr>
        <w:pStyle w:val="ListParagraph"/>
        <w:numPr>
          <w:ilvl w:val="0"/>
          <w:numId w:val="1"/>
        </w:numPr>
      </w:pPr>
      <w:r w:rsidRPr="006C2953">
        <w:rPr>
          <w:b/>
          <w:bCs/>
          <w:highlight w:val="yellow"/>
        </w:rPr>
        <w:t>Early Childhood Caries</w:t>
      </w:r>
      <w:r>
        <w:rPr>
          <w:b/>
          <w:bCs/>
        </w:rPr>
        <w:t xml:space="preserve">: </w:t>
      </w:r>
      <w:r>
        <w:t xml:space="preserve">one or more decayed, missing or filled tooth surfaces of primary tooth surfaces un until 6 years of age (71 months). Previously known as </w:t>
      </w:r>
      <w:r>
        <w:rPr>
          <w:b/>
          <w:bCs/>
        </w:rPr>
        <w:t>(</w:t>
      </w:r>
      <w:r>
        <w:rPr>
          <w:b/>
          <w:bCs/>
        </w:rPr>
        <w:t>nursing bottle caries, baby bottle caries, anterior deciduous decay)</w:t>
      </w:r>
      <w:r>
        <w:t xml:space="preserve"> but changed because poor feeding practices are not sufficient to cause carious lesion. ECC is a </w:t>
      </w:r>
      <w:r>
        <w:rPr>
          <w:b/>
          <w:bCs/>
          <w:u w:val="single"/>
        </w:rPr>
        <w:t>preventable</w:t>
      </w:r>
      <w:r>
        <w:t xml:space="preserve"> disease.</w:t>
      </w:r>
    </w:p>
    <w:p w14:paraId="1DFAAF5B" w14:textId="1F443B63" w:rsidR="006C2953" w:rsidRDefault="006C2953" w:rsidP="006C2953">
      <w:pPr>
        <w:pStyle w:val="ListParagraph"/>
        <w:numPr>
          <w:ilvl w:val="0"/>
          <w:numId w:val="1"/>
        </w:numPr>
      </w:pPr>
      <w:r>
        <w:t>There are very few large epidemiological studies due to:</w:t>
      </w:r>
    </w:p>
    <w:p w14:paraId="17A6F825" w14:textId="3C591E65" w:rsidR="006C2953" w:rsidRDefault="006C2953" w:rsidP="006C2953">
      <w:pPr>
        <w:pStyle w:val="ListParagraph"/>
        <w:numPr>
          <w:ilvl w:val="1"/>
          <w:numId w:val="1"/>
        </w:numPr>
      </w:pPr>
      <w:r>
        <w:t>Limitations in accessing this group</w:t>
      </w:r>
    </w:p>
    <w:p w14:paraId="41EFD9D7" w14:textId="2FB264BD" w:rsidR="006C2953" w:rsidRDefault="006C2953" w:rsidP="006C2953">
      <w:pPr>
        <w:pStyle w:val="ListParagraph"/>
        <w:numPr>
          <w:ilvl w:val="1"/>
          <w:numId w:val="1"/>
        </w:numPr>
      </w:pPr>
      <w:r>
        <w:t>Inability of some dentists to examine</w:t>
      </w:r>
    </w:p>
    <w:p w14:paraId="69CF6380" w14:textId="0CEB66C4" w:rsidR="00846BB1" w:rsidRDefault="00846BB1" w:rsidP="00846BB1">
      <w:pPr>
        <w:pStyle w:val="ListParagraph"/>
        <w:numPr>
          <w:ilvl w:val="0"/>
          <w:numId w:val="1"/>
        </w:numPr>
      </w:pPr>
      <w:r>
        <w:t>Health Impact on ECC: Pain, chewing dysfunction, acute or chronic infection, malnutrition, failure to thrive, malocclusion, speech difficulties, absence from pre-school, reduced ability to learn and concentrate, reduced self-esteem, etc.…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398"/>
        <w:gridCol w:w="1881"/>
        <w:gridCol w:w="1707"/>
        <w:gridCol w:w="2328"/>
      </w:tblGrid>
      <w:tr w:rsidR="006C2953" w14:paraId="188C4D6B" w14:textId="77777777" w:rsidTr="00846BB1">
        <w:tc>
          <w:tcPr>
            <w:tcW w:w="9350" w:type="dxa"/>
            <w:gridSpan w:val="4"/>
            <w:shd w:val="clear" w:color="auto" w:fill="418AB3" w:themeFill="accent1"/>
            <w:vAlign w:val="center"/>
          </w:tcPr>
          <w:p w14:paraId="46B7E9AC" w14:textId="4393C8AE" w:rsidR="006C2953" w:rsidRDefault="006C2953" w:rsidP="00846BB1">
            <w:pPr>
              <w:jc w:val="center"/>
            </w:pPr>
            <w:r>
              <w:t>ECC Etiology</w:t>
            </w:r>
          </w:p>
        </w:tc>
      </w:tr>
      <w:tr w:rsidR="00846BB1" w14:paraId="56AF50BD" w14:textId="77777777" w:rsidTr="00846BB1">
        <w:tc>
          <w:tcPr>
            <w:tcW w:w="3415" w:type="dxa"/>
            <w:shd w:val="clear" w:color="auto" w:fill="D3E070" w:themeFill="accent2" w:themeFillTint="99"/>
          </w:tcPr>
          <w:p w14:paraId="5982C4DB" w14:textId="39EFF7FF" w:rsidR="00846BB1" w:rsidRPr="00846BB1" w:rsidRDefault="00846BB1" w:rsidP="006C2953">
            <w:pPr>
              <w:rPr>
                <w:b/>
                <w:bCs/>
              </w:rPr>
            </w:pPr>
            <w:r w:rsidRPr="00846BB1">
              <w:rPr>
                <w:b/>
                <w:bCs/>
              </w:rPr>
              <w:t>Social Factors (lifestyle)</w:t>
            </w:r>
          </w:p>
        </w:tc>
        <w:tc>
          <w:tcPr>
            <w:tcW w:w="5935" w:type="dxa"/>
            <w:gridSpan w:val="3"/>
            <w:shd w:val="clear" w:color="auto" w:fill="D3E070" w:themeFill="accent2" w:themeFillTint="99"/>
          </w:tcPr>
          <w:p w14:paraId="02782851" w14:textId="0E2F7F59" w:rsidR="00846BB1" w:rsidRPr="00846BB1" w:rsidRDefault="00846BB1" w:rsidP="006C2953">
            <w:pPr>
              <w:rPr>
                <w:b/>
                <w:bCs/>
              </w:rPr>
            </w:pPr>
            <w:r w:rsidRPr="00846BB1">
              <w:rPr>
                <w:b/>
                <w:bCs/>
              </w:rPr>
              <w:t>Dietary Factors</w:t>
            </w:r>
          </w:p>
        </w:tc>
      </w:tr>
      <w:tr w:rsidR="00846BB1" w14:paraId="2FC726B8" w14:textId="77777777" w:rsidTr="00846BB1">
        <w:tc>
          <w:tcPr>
            <w:tcW w:w="3415" w:type="dxa"/>
          </w:tcPr>
          <w:p w14:paraId="7103C2BB" w14:textId="77777777" w:rsidR="00846BB1" w:rsidRPr="00A93F9A" w:rsidRDefault="00846BB1" w:rsidP="006C295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Ethnicity</w:t>
            </w:r>
          </w:p>
          <w:p w14:paraId="6D7ADCBC" w14:textId="77777777" w:rsidR="00846BB1" w:rsidRPr="00A93F9A" w:rsidRDefault="00846BB1" w:rsidP="006C295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Family status</w:t>
            </w:r>
          </w:p>
          <w:p w14:paraId="1FEEED3F" w14:textId="77777777" w:rsidR="00846BB1" w:rsidRPr="00A93F9A" w:rsidRDefault="00846BB1" w:rsidP="006C295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Maternal age</w:t>
            </w:r>
          </w:p>
          <w:p w14:paraId="121E0319" w14:textId="77777777" w:rsidR="00846BB1" w:rsidRPr="00A93F9A" w:rsidRDefault="00846BB1" w:rsidP="006C295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Child order</w:t>
            </w:r>
          </w:p>
          <w:p w14:paraId="253230E0" w14:textId="77777777" w:rsidR="00846BB1" w:rsidRPr="00A93F9A" w:rsidRDefault="00846BB1" w:rsidP="006C295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Annual income</w:t>
            </w:r>
          </w:p>
          <w:p w14:paraId="295C7A25" w14:textId="77A19F9A" w:rsidR="00846BB1" w:rsidRPr="00A93F9A" w:rsidRDefault="00846BB1" w:rsidP="006C295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Mother education</w:t>
            </w:r>
          </w:p>
        </w:tc>
        <w:tc>
          <w:tcPr>
            <w:tcW w:w="5935" w:type="dxa"/>
            <w:gridSpan w:val="3"/>
          </w:tcPr>
          <w:p w14:paraId="56988565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Prolonged night-time bottle feeding</w:t>
            </w:r>
          </w:p>
          <w:p w14:paraId="344263B6" w14:textId="77777777" w:rsidR="00846BB1" w:rsidRPr="00A93F9A" w:rsidRDefault="00846BB1" w:rsidP="006C2953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On-demand breast feeding after 1-yr age</w:t>
            </w:r>
          </w:p>
          <w:p w14:paraId="71F81CCC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Frequent snacking</w:t>
            </w:r>
          </w:p>
          <w:p w14:paraId="5675BC96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Frequent daytime sipping through bottle</w:t>
            </w:r>
          </w:p>
          <w:p w14:paraId="7DD0B7B5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Nocturnal Bottle Feeding</w:t>
            </w:r>
          </w:p>
          <w:p w14:paraId="60C63AB5" w14:textId="4B248633" w:rsidR="00846BB1" w:rsidRPr="00A93F9A" w:rsidRDefault="00846BB1" w:rsidP="006C2953">
            <w:p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 xml:space="preserve">When child laid to rest with bottle or breast, nipple rests against palate and tongue covers lower incisions. As child becomes sleepy, saliva flow and swallow reflex reduced. </w:t>
            </w:r>
            <w:r w:rsidRPr="00A93F9A">
              <w:rPr>
                <w:sz w:val="18"/>
                <w:szCs w:val="18"/>
              </w:rPr>
              <w:sym w:font="Wingdings" w:char="F0E8"/>
            </w:r>
            <w:r w:rsidRPr="00A93F9A">
              <w:rPr>
                <w:sz w:val="18"/>
                <w:szCs w:val="18"/>
              </w:rPr>
              <w:t xml:space="preserve"> Sugar remains stagnant around neck of teeth because of constant CHO supply and reduced saliva defenses. </w:t>
            </w:r>
          </w:p>
        </w:tc>
      </w:tr>
      <w:tr w:rsidR="006C2953" w14:paraId="565F5F4E" w14:textId="77777777" w:rsidTr="00846BB1">
        <w:tc>
          <w:tcPr>
            <w:tcW w:w="3415" w:type="dxa"/>
            <w:shd w:val="clear" w:color="auto" w:fill="D3E070" w:themeFill="accent2" w:themeFillTint="99"/>
          </w:tcPr>
          <w:p w14:paraId="6845C591" w14:textId="21EC1ABD" w:rsidR="006C2953" w:rsidRPr="00846BB1" w:rsidRDefault="006C2953" w:rsidP="006C2953">
            <w:pPr>
              <w:rPr>
                <w:b/>
                <w:bCs/>
              </w:rPr>
            </w:pPr>
            <w:r w:rsidRPr="00846BB1">
              <w:rPr>
                <w:b/>
                <w:bCs/>
              </w:rPr>
              <w:t>Bacteria</w:t>
            </w:r>
          </w:p>
        </w:tc>
        <w:tc>
          <w:tcPr>
            <w:tcW w:w="1890" w:type="dxa"/>
            <w:shd w:val="clear" w:color="auto" w:fill="D3E070" w:themeFill="accent2" w:themeFillTint="99"/>
          </w:tcPr>
          <w:p w14:paraId="57B92E6E" w14:textId="79CA7B21" w:rsidR="006C2953" w:rsidRPr="00846BB1" w:rsidRDefault="006C2953" w:rsidP="006C2953">
            <w:pPr>
              <w:rPr>
                <w:b/>
                <w:bCs/>
              </w:rPr>
            </w:pPr>
            <w:r w:rsidRPr="00846BB1">
              <w:rPr>
                <w:b/>
                <w:bCs/>
              </w:rPr>
              <w:t>Substrate</w:t>
            </w:r>
          </w:p>
        </w:tc>
        <w:tc>
          <w:tcPr>
            <w:tcW w:w="1707" w:type="dxa"/>
            <w:shd w:val="clear" w:color="auto" w:fill="D3E070" w:themeFill="accent2" w:themeFillTint="99"/>
          </w:tcPr>
          <w:p w14:paraId="76371B3B" w14:textId="67E2A336" w:rsidR="006C2953" w:rsidRPr="00846BB1" w:rsidRDefault="006C2953" w:rsidP="006C2953">
            <w:pPr>
              <w:rPr>
                <w:b/>
                <w:bCs/>
              </w:rPr>
            </w:pPr>
            <w:r w:rsidRPr="00846BB1">
              <w:rPr>
                <w:b/>
                <w:bCs/>
              </w:rPr>
              <w:t>Host</w:t>
            </w:r>
          </w:p>
        </w:tc>
        <w:tc>
          <w:tcPr>
            <w:tcW w:w="2338" w:type="dxa"/>
            <w:shd w:val="clear" w:color="auto" w:fill="D3E070" w:themeFill="accent2" w:themeFillTint="99"/>
          </w:tcPr>
          <w:p w14:paraId="3B1CAE81" w14:textId="2F69B5D0" w:rsidR="006C2953" w:rsidRPr="00846BB1" w:rsidRDefault="006C2953" w:rsidP="006C2953">
            <w:pPr>
              <w:rPr>
                <w:b/>
                <w:bCs/>
              </w:rPr>
            </w:pPr>
            <w:r w:rsidRPr="00846BB1">
              <w:rPr>
                <w:b/>
                <w:bCs/>
              </w:rPr>
              <w:t>Time</w:t>
            </w:r>
          </w:p>
        </w:tc>
      </w:tr>
      <w:tr w:rsidR="00846BB1" w14:paraId="4F21AECD" w14:textId="77777777" w:rsidTr="00846BB1">
        <w:tc>
          <w:tcPr>
            <w:tcW w:w="3415" w:type="dxa"/>
          </w:tcPr>
          <w:p w14:paraId="4708A7FE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 xml:space="preserve">Acquisition of </w:t>
            </w:r>
            <w:proofErr w:type="spellStart"/>
            <w:r w:rsidRPr="00A93F9A">
              <w:rPr>
                <w:sz w:val="18"/>
                <w:szCs w:val="18"/>
              </w:rPr>
              <w:t>Mutans</w:t>
            </w:r>
            <w:proofErr w:type="spellEnd"/>
            <w:r w:rsidRPr="00A93F9A">
              <w:rPr>
                <w:sz w:val="18"/>
                <w:szCs w:val="18"/>
              </w:rPr>
              <w:t xml:space="preserve"> Streptococci</w:t>
            </w:r>
          </w:p>
          <w:p w14:paraId="04EB5D83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Transmission: vertical (maternal) or horizontal (peers)</w:t>
            </w:r>
          </w:p>
          <w:p w14:paraId="0351C603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Age of acquisition (</w:t>
            </w:r>
            <w:proofErr w:type="spellStart"/>
            <w:r w:rsidRPr="00A93F9A">
              <w:rPr>
                <w:sz w:val="18"/>
                <w:szCs w:val="18"/>
              </w:rPr>
              <w:t>colornization</w:t>
            </w:r>
            <w:proofErr w:type="spellEnd"/>
            <w:r w:rsidRPr="00A93F9A">
              <w:rPr>
                <w:sz w:val="18"/>
                <w:szCs w:val="18"/>
              </w:rPr>
              <w:t>):</w:t>
            </w:r>
          </w:p>
          <w:p w14:paraId="7F25F4AC" w14:textId="77777777" w:rsidR="00846BB1" w:rsidRPr="00A93F9A" w:rsidRDefault="00846BB1" w:rsidP="00846BB1">
            <w:pPr>
              <w:pStyle w:val="ListParagraph"/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&lt;2yrs – 89% develop caries</w:t>
            </w:r>
          </w:p>
          <w:p w14:paraId="4C324C49" w14:textId="77777777" w:rsidR="00846BB1" w:rsidRPr="00A93F9A" w:rsidRDefault="00846BB1" w:rsidP="00846BB1">
            <w:pPr>
              <w:pStyle w:val="ListParagraph"/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&gt;2yrs – 25% develop caries</w:t>
            </w:r>
          </w:p>
          <w:p w14:paraId="0ACAC202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Associated with maternal factors</w:t>
            </w:r>
          </w:p>
          <w:p w14:paraId="4AE9479C" w14:textId="77777777" w:rsidR="00846BB1" w:rsidRPr="00A93F9A" w:rsidRDefault="00846BB1" w:rsidP="00846BB1">
            <w:pPr>
              <w:pStyle w:val="ListParagraph"/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High MS levels</w:t>
            </w:r>
          </w:p>
          <w:p w14:paraId="49C8A378" w14:textId="77777777" w:rsidR="00846BB1" w:rsidRPr="00A93F9A" w:rsidRDefault="00846BB1" w:rsidP="00846BB1">
            <w:pPr>
              <w:pStyle w:val="ListParagraph"/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Active Caries</w:t>
            </w:r>
          </w:p>
          <w:p w14:paraId="0B9458C3" w14:textId="77777777" w:rsidR="00846BB1" w:rsidRPr="00A93F9A" w:rsidRDefault="00846BB1" w:rsidP="00846BB1">
            <w:pPr>
              <w:pStyle w:val="ListParagraph"/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Poor IF</w:t>
            </w:r>
          </w:p>
          <w:p w14:paraId="316A260C" w14:textId="77777777" w:rsidR="00846BB1" w:rsidRPr="00A93F9A" w:rsidRDefault="00846BB1" w:rsidP="00846BB1">
            <w:pPr>
              <w:pStyle w:val="ListParagraph"/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 xml:space="preserve">Low socioeconomic </w:t>
            </w:r>
          </w:p>
          <w:p w14:paraId="36BDD714" w14:textId="6E3CC1DF" w:rsidR="00846BB1" w:rsidRPr="00A93F9A" w:rsidRDefault="00846BB1" w:rsidP="00846BB1">
            <w:pPr>
              <w:pStyle w:val="ListParagraph"/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Low education</w:t>
            </w:r>
          </w:p>
        </w:tc>
        <w:tc>
          <w:tcPr>
            <w:tcW w:w="1890" w:type="dxa"/>
          </w:tcPr>
          <w:p w14:paraId="2BF0F0A9" w14:textId="7D79E8DA" w:rsidR="00846BB1" w:rsidRPr="00A93F9A" w:rsidRDefault="00846BB1" w:rsidP="006C2953">
            <w:p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 xml:space="preserve">Fermentable CHO </w:t>
            </w:r>
          </w:p>
        </w:tc>
        <w:tc>
          <w:tcPr>
            <w:tcW w:w="1707" w:type="dxa"/>
          </w:tcPr>
          <w:p w14:paraId="308101F3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Saliva</w:t>
            </w:r>
          </w:p>
          <w:p w14:paraId="554D476E" w14:textId="5789C926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Tooth maturation &amp; Developmental Defects</w:t>
            </w:r>
          </w:p>
        </w:tc>
        <w:tc>
          <w:tcPr>
            <w:tcW w:w="2338" w:type="dxa"/>
          </w:tcPr>
          <w:p w14:paraId="626BC4EF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Early colonization is most important risk factor for ECC</w:t>
            </w:r>
          </w:p>
          <w:p w14:paraId="4AB944ED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Eruption of primary molars required for colonization</w:t>
            </w:r>
          </w:p>
          <w:p w14:paraId="09AF58BC" w14:textId="77777777" w:rsidR="00846BB1" w:rsidRPr="00A93F9A" w:rsidRDefault="00846BB1" w:rsidP="00846BB1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Some studies found MS in pre-dentate infants on:</w:t>
            </w:r>
          </w:p>
          <w:p w14:paraId="26315583" w14:textId="77777777" w:rsidR="00846BB1" w:rsidRPr="00A93F9A" w:rsidRDefault="00846BB1" w:rsidP="00846BB1">
            <w:pPr>
              <w:pStyle w:val="ListParagraph"/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Tongue furrows</w:t>
            </w:r>
          </w:p>
          <w:p w14:paraId="10BA1E1B" w14:textId="3D7C8F01" w:rsidR="00846BB1" w:rsidRPr="00A93F9A" w:rsidRDefault="00846BB1" w:rsidP="00846BB1">
            <w:pPr>
              <w:pStyle w:val="ListParagraph"/>
              <w:numPr>
                <w:ilvl w:val="1"/>
                <w:numId w:val="2"/>
              </w:numPr>
              <w:rPr>
                <w:sz w:val="18"/>
                <w:szCs w:val="18"/>
              </w:rPr>
            </w:pPr>
            <w:r w:rsidRPr="00A93F9A">
              <w:rPr>
                <w:sz w:val="18"/>
                <w:szCs w:val="18"/>
              </w:rPr>
              <w:t>Oral nodules</w:t>
            </w:r>
          </w:p>
        </w:tc>
      </w:tr>
    </w:tbl>
    <w:p w14:paraId="1031D0DC" w14:textId="26A53246" w:rsidR="006C2953" w:rsidRDefault="00846BB1" w:rsidP="00846BB1">
      <w:pPr>
        <w:pStyle w:val="Heading1"/>
      </w:pPr>
      <w:r>
        <w:t>Clinical Features</w:t>
      </w:r>
    </w:p>
    <w:p w14:paraId="2A866985" w14:textId="42B9777E" w:rsidR="00846BB1" w:rsidRDefault="00846BB1" w:rsidP="00846BB1">
      <w:pPr>
        <w:pStyle w:val="ListParagraph"/>
        <w:numPr>
          <w:ilvl w:val="0"/>
          <w:numId w:val="3"/>
        </w:numPr>
      </w:pPr>
      <w:r>
        <w:t>Seen in infants and preschool children</w:t>
      </w:r>
    </w:p>
    <w:p w14:paraId="602A02AD" w14:textId="7E695935" w:rsidR="00846BB1" w:rsidRDefault="00846BB1" w:rsidP="00846BB1">
      <w:pPr>
        <w:pStyle w:val="ListParagraph"/>
        <w:numPr>
          <w:ilvl w:val="0"/>
          <w:numId w:val="3"/>
        </w:numPr>
      </w:pPr>
      <w:r>
        <w:t>Intra-oral decay pattern</w:t>
      </w:r>
      <w:r w:rsidR="00A93F9A">
        <w:t>: (</w:t>
      </w:r>
      <w:r w:rsidR="00A93F9A" w:rsidRPr="00A93F9A">
        <w:rPr>
          <w:u w:val="thick" w:color="D3E070" w:themeColor="accent2" w:themeTint="99"/>
        </w:rPr>
        <w:t>Due to: Chronology of teeth eruption, Duration of deleterious habit, muscular pattern of infant sucking</w:t>
      </w:r>
      <w:r w:rsidR="00A93F9A">
        <w:t>)</w:t>
      </w:r>
    </w:p>
    <w:p w14:paraId="302B8040" w14:textId="67F43329" w:rsidR="00A93F9A" w:rsidRDefault="00A93F9A" w:rsidP="00A93F9A">
      <w:pPr>
        <w:pStyle w:val="ListParagraph"/>
        <w:numPr>
          <w:ilvl w:val="1"/>
          <w:numId w:val="3"/>
        </w:numPr>
      </w:pPr>
      <w:r>
        <w:rPr>
          <w:b/>
          <w:bCs/>
        </w:rPr>
        <w:t>Maxillary</w:t>
      </w:r>
      <w:r>
        <w:t xml:space="preserve"> – incisors, canines &amp; first molar</w:t>
      </w:r>
    </w:p>
    <w:p w14:paraId="109576DF" w14:textId="43A56E55" w:rsidR="00A93F9A" w:rsidRDefault="00A93F9A" w:rsidP="00A93F9A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Mandibular </w:t>
      </w:r>
      <w:r>
        <w:t xml:space="preserve">– canines &amp; first molar (mandibular incisors </w:t>
      </w:r>
      <w:r>
        <w:rPr>
          <w:b/>
          <w:bCs/>
          <w:u w:val="single"/>
        </w:rPr>
        <w:t>not</w:t>
      </w:r>
      <w:r>
        <w:t xml:space="preserve"> affected)</w:t>
      </w:r>
    </w:p>
    <w:p w14:paraId="3C869AF5" w14:textId="2D1990E6" w:rsidR="00A93F9A" w:rsidRDefault="00A93F9A" w:rsidP="00A93F9A">
      <w:pPr>
        <w:pStyle w:val="ListParagraph"/>
        <w:numPr>
          <w:ilvl w:val="0"/>
          <w:numId w:val="3"/>
        </w:numPr>
      </w:pPr>
      <w:r>
        <w:t xml:space="preserve">Demineralization is first seen at next of maxillary incisors then progresses to grind the neck of tooth. In advanced cases, only root stump is left. </w:t>
      </w:r>
    </w:p>
    <w:p w14:paraId="48D8A284" w14:textId="57D2DD3E" w:rsidR="00A93F9A" w:rsidRDefault="00A93F9A" w:rsidP="00A93F9A"/>
    <w:p w14:paraId="4F7E6B44" w14:textId="3FE5DE14" w:rsidR="00A93F9A" w:rsidRDefault="00A93F9A" w:rsidP="00A93F9A"/>
    <w:p w14:paraId="70857EF4" w14:textId="41B25A81" w:rsidR="00A93F9A" w:rsidRDefault="00A93F9A" w:rsidP="00A93F9A">
      <w:pPr>
        <w:pStyle w:val="Heading1"/>
      </w:pPr>
      <w:r>
        <w:lastRenderedPageBreak/>
        <w:t>Caries Risk Assessment</w:t>
      </w:r>
    </w:p>
    <w:p w14:paraId="059E2006" w14:textId="65082D50" w:rsidR="00266C16" w:rsidRDefault="00266C16" w:rsidP="00A93F9A">
      <w:pPr>
        <w:pStyle w:val="ListParagraph"/>
        <w:numPr>
          <w:ilvl w:val="0"/>
          <w:numId w:val="1"/>
        </w:numPr>
      </w:pPr>
      <w:r>
        <w:t xml:space="preserve">Lift the lip technique for wide public diagnosis </w:t>
      </w:r>
    </w:p>
    <w:p w14:paraId="05BF4AE1" w14:textId="39F7F82D" w:rsidR="00266C16" w:rsidRDefault="00266C16" w:rsidP="00A93F9A">
      <w:pPr>
        <w:pStyle w:val="ListParagraph"/>
        <w:numPr>
          <w:ilvl w:val="0"/>
          <w:numId w:val="1"/>
        </w:numPr>
      </w:pPr>
      <w:r>
        <w:t xml:space="preserve">First dental visit should be at </w:t>
      </w:r>
      <w:r>
        <w:rPr>
          <w:b/>
          <w:bCs/>
        </w:rPr>
        <w:t>6 months</w:t>
      </w:r>
      <w:r>
        <w:t xml:space="preserve"> combined with </w:t>
      </w:r>
      <w:r>
        <w:rPr>
          <w:b/>
          <w:bCs/>
        </w:rPr>
        <w:t>immunization dates</w:t>
      </w:r>
      <w:r>
        <w:t xml:space="preserve">. </w:t>
      </w:r>
    </w:p>
    <w:p w14:paraId="7246E7E5" w14:textId="58FD39C5" w:rsidR="00A93F9A" w:rsidRDefault="00A93F9A" w:rsidP="00A93F9A">
      <w:pPr>
        <w:pStyle w:val="ListParagraph"/>
        <w:numPr>
          <w:ilvl w:val="0"/>
          <w:numId w:val="1"/>
        </w:numPr>
      </w:pPr>
      <w:r>
        <w:t xml:space="preserve">Most important risk factor for future caries development is current caries experience. </w:t>
      </w:r>
      <w:r>
        <w:rPr>
          <w:b/>
          <w:bCs/>
        </w:rPr>
        <w:t>2 or more</w:t>
      </w:r>
      <w:r>
        <w:t xml:space="preserve"> active carious lesions </w:t>
      </w:r>
      <w:r>
        <w:sym w:font="Wingdings" w:char="F0E8"/>
      </w:r>
      <w:r>
        <w:t xml:space="preserve"> child at high risk.</w:t>
      </w:r>
    </w:p>
    <w:p w14:paraId="038C42C4" w14:textId="75FE3A2E" w:rsidR="00A93F9A" w:rsidRDefault="00A93F9A" w:rsidP="00A93F9A">
      <w:pPr>
        <w:pStyle w:val="ListParagraph"/>
        <w:numPr>
          <w:ilvl w:val="0"/>
          <w:numId w:val="1"/>
        </w:numPr>
      </w:pPr>
      <w:r>
        <w:rPr>
          <w:b/>
          <w:bCs/>
        </w:rPr>
        <w:t>Biomarkers in saliva for ECC (early diagnosis)</w:t>
      </w:r>
      <w:r>
        <w:t xml:space="preserve">: </w:t>
      </w:r>
      <w:proofErr w:type="spellStart"/>
      <w:r>
        <w:t>Mutans</w:t>
      </w:r>
      <w:proofErr w:type="spellEnd"/>
      <w:r>
        <w:t xml:space="preserve"> </w:t>
      </w:r>
      <w:proofErr w:type="spellStart"/>
      <w:r>
        <w:t>Streptocooci</w:t>
      </w:r>
      <w:proofErr w:type="spellEnd"/>
      <w:r>
        <w:t xml:space="preserve">, C. albicans, </w:t>
      </w:r>
      <w:proofErr w:type="spellStart"/>
      <w:r>
        <w:t>Prevotella</w:t>
      </w:r>
      <w:proofErr w:type="spellEnd"/>
      <w:r>
        <w:t xml:space="preserve"> spp., and salivary proteins (IgA, IgG, histatin peptides)</w:t>
      </w:r>
    </w:p>
    <w:p w14:paraId="350AF9E9" w14:textId="37527137" w:rsidR="00A93F9A" w:rsidRDefault="00A93F9A" w:rsidP="00A93F9A">
      <w:pPr>
        <w:pStyle w:val="Heading1"/>
      </w:pPr>
      <w:r>
        <w:t>Management of Early childhood caries</w:t>
      </w:r>
      <w:r w:rsidR="00266C16">
        <w:t xml:space="preserve"> – Depends on severity</w:t>
      </w:r>
    </w:p>
    <w:p w14:paraId="27C45378" w14:textId="1412C732" w:rsidR="00A93F9A" w:rsidRDefault="00A93F9A" w:rsidP="00A93F9A">
      <w:pPr>
        <w:pStyle w:val="ListParagraph"/>
        <w:numPr>
          <w:ilvl w:val="0"/>
          <w:numId w:val="1"/>
        </w:numPr>
      </w:pPr>
      <w:r>
        <w:t>Identify cause and discontinue habit.</w:t>
      </w:r>
    </w:p>
    <w:p w14:paraId="2F7090CC" w14:textId="4A612670" w:rsidR="00A93F9A" w:rsidRDefault="00A93F9A" w:rsidP="00A93F9A">
      <w:pPr>
        <w:pStyle w:val="ListParagraph"/>
        <w:numPr>
          <w:ilvl w:val="0"/>
          <w:numId w:val="1"/>
        </w:numPr>
      </w:pPr>
      <w:r>
        <w:t>Provide dietary advice</w:t>
      </w:r>
    </w:p>
    <w:p w14:paraId="0C0C837D" w14:textId="3E2D9010" w:rsidR="00A93F9A" w:rsidRDefault="00A93F9A" w:rsidP="00A93F9A">
      <w:pPr>
        <w:pStyle w:val="ListParagraph"/>
        <w:numPr>
          <w:ilvl w:val="0"/>
          <w:numId w:val="1"/>
        </w:numPr>
      </w:pPr>
      <w:r>
        <w:t>Parental instructions of oral hygiene for child</w:t>
      </w:r>
    </w:p>
    <w:p w14:paraId="74FC7E0A" w14:textId="2FB884B3" w:rsidR="00A93F9A" w:rsidRDefault="00A93F9A" w:rsidP="00A93F9A">
      <w:pPr>
        <w:pStyle w:val="ListParagraph"/>
        <w:numPr>
          <w:ilvl w:val="0"/>
          <w:numId w:val="1"/>
        </w:numPr>
      </w:pPr>
      <w:r>
        <w:t>Professional fluoride applications</w:t>
      </w:r>
    </w:p>
    <w:p w14:paraId="54C780CC" w14:textId="458ECC5E" w:rsidR="00A93F9A" w:rsidRDefault="00A93F9A" w:rsidP="00A93F9A">
      <w:pPr>
        <w:pStyle w:val="ListParagraph"/>
        <w:numPr>
          <w:ilvl w:val="0"/>
          <w:numId w:val="1"/>
        </w:numPr>
      </w:pPr>
      <w:r>
        <w:t>Temporization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106"/>
        <w:gridCol w:w="3104"/>
        <w:gridCol w:w="3104"/>
      </w:tblGrid>
      <w:tr w:rsidR="00A93F9A" w14:paraId="79F1751B" w14:textId="77777777" w:rsidTr="00266C16">
        <w:tc>
          <w:tcPr>
            <w:tcW w:w="3116" w:type="dxa"/>
            <w:shd w:val="clear" w:color="auto" w:fill="D3E070" w:themeFill="accent2" w:themeFillTint="99"/>
          </w:tcPr>
          <w:p w14:paraId="72747870" w14:textId="5F823581" w:rsidR="00A93F9A" w:rsidRDefault="00A93F9A" w:rsidP="00266C16">
            <w:pPr>
              <w:jc w:val="center"/>
            </w:pPr>
            <w:r>
              <w:t>Management of non-cavitated lesions</w:t>
            </w:r>
          </w:p>
        </w:tc>
        <w:tc>
          <w:tcPr>
            <w:tcW w:w="3117" w:type="dxa"/>
            <w:shd w:val="clear" w:color="auto" w:fill="D3E070" w:themeFill="accent2" w:themeFillTint="99"/>
          </w:tcPr>
          <w:p w14:paraId="793D66F5" w14:textId="0E602CEF" w:rsidR="00A93F9A" w:rsidRDefault="00A93F9A" w:rsidP="00266C16">
            <w:pPr>
              <w:jc w:val="center"/>
            </w:pPr>
            <w:r>
              <w:t>Treatment of ECC under GA</w:t>
            </w:r>
          </w:p>
        </w:tc>
        <w:tc>
          <w:tcPr>
            <w:tcW w:w="3117" w:type="dxa"/>
            <w:shd w:val="clear" w:color="auto" w:fill="D3E070" w:themeFill="accent2" w:themeFillTint="99"/>
          </w:tcPr>
          <w:p w14:paraId="43A3B206" w14:textId="78750CFB" w:rsidR="00A93F9A" w:rsidRDefault="00A93F9A" w:rsidP="00266C16">
            <w:pPr>
              <w:jc w:val="center"/>
            </w:pPr>
            <w:r>
              <w:t>Treatment of ECC by general dentist</w:t>
            </w:r>
          </w:p>
        </w:tc>
      </w:tr>
      <w:tr w:rsidR="00A93F9A" w14:paraId="3CBD362C" w14:textId="77777777" w:rsidTr="00266C16">
        <w:tc>
          <w:tcPr>
            <w:tcW w:w="3116" w:type="dxa"/>
          </w:tcPr>
          <w:p w14:paraId="519D2B80" w14:textId="77777777" w:rsidR="00A93F9A" w:rsidRDefault="00A93F9A" w:rsidP="00A93F9A">
            <w:pPr>
              <w:pStyle w:val="ListParagraph"/>
              <w:numPr>
                <w:ilvl w:val="0"/>
                <w:numId w:val="2"/>
              </w:numPr>
            </w:pPr>
            <w:r>
              <w:t>Application of</w:t>
            </w:r>
            <w:r w:rsidRPr="00A93F9A">
              <w:rPr>
                <w:b/>
                <w:bCs/>
              </w:rPr>
              <w:t xml:space="preserve"> casein phosphor peptide (CPP)</w:t>
            </w:r>
            <w:r>
              <w:rPr>
                <w:b/>
                <w:bCs/>
              </w:rPr>
              <w:t xml:space="preserve"> </w:t>
            </w:r>
            <w:r>
              <w:t xml:space="preserve">stabilized calcium and phosphate </w:t>
            </w:r>
            <w:r>
              <w:sym w:font="Wingdings" w:char="F0E8"/>
            </w:r>
            <w:r>
              <w:t xml:space="preserve"> preserve them as </w:t>
            </w:r>
            <w:r>
              <w:rPr>
                <w:b/>
                <w:bCs/>
              </w:rPr>
              <w:t>amorphous calcium phosphate (ACP)</w:t>
            </w:r>
            <w:r>
              <w:t>.</w:t>
            </w:r>
          </w:p>
          <w:p w14:paraId="3F268059" w14:textId="005BF2B3" w:rsidR="00A93F9A" w:rsidRDefault="00A93F9A" w:rsidP="00A93F9A">
            <w:pPr>
              <w:pStyle w:val="ListParagraph"/>
              <w:numPr>
                <w:ilvl w:val="0"/>
                <w:numId w:val="2"/>
              </w:numPr>
            </w:pPr>
            <w:r>
              <w:t xml:space="preserve">CPP-ACP complexes prevent demineralization and improve remineralization and enhance fluoride activity. </w:t>
            </w:r>
          </w:p>
        </w:tc>
        <w:tc>
          <w:tcPr>
            <w:tcW w:w="3117" w:type="dxa"/>
          </w:tcPr>
          <w:p w14:paraId="08B1F83C" w14:textId="77777777" w:rsidR="00A93F9A" w:rsidRDefault="00A93F9A" w:rsidP="00A93F9A">
            <w:pPr>
              <w:pStyle w:val="ListParagraph"/>
              <w:numPr>
                <w:ilvl w:val="0"/>
                <w:numId w:val="2"/>
              </w:numPr>
            </w:pPr>
            <w:r>
              <w:t>Aim to provide definitive, long term treatment to avoid repeat GA</w:t>
            </w:r>
          </w:p>
          <w:p w14:paraId="4316B3C5" w14:textId="5D421201" w:rsidR="00A93F9A" w:rsidRDefault="00A93F9A" w:rsidP="00A93F9A">
            <w:pPr>
              <w:pStyle w:val="ListParagraph"/>
              <w:numPr>
                <w:ilvl w:val="0"/>
                <w:numId w:val="2"/>
              </w:numPr>
            </w:pPr>
            <w:r>
              <w:t>Follow up protocol for preventive measures</w:t>
            </w:r>
          </w:p>
        </w:tc>
        <w:tc>
          <w:tcPr>
            <w:tcW w:w="3117" w:type="dxa"/>
          </w:tcPr>
          <w:p w14:paraId="7CFE2686" w14:textId="77777777" w:rsidR="00A93F9A" w:rsidRDefault="00266C16" w:rsidP="00A93F9A">
            <w:r>
              <w:t>Dentist need to be competent to preform:</w:t>
            </w:r>
          </w:p>
          <w:p w14:paraId="490786C0" w14:textId="77777777" w:rsidR="00266C16" w:rsidRDefault="00266C16" w:rsidP="00266C16">
            <w:pPr>
              <w:pStyle w:val="ListParagraph"/>
              <w:numPr>
                <w:ilvl w:val="0"/>
                <w:numId w:val="2"/>
              </w:numPr>
            </w:pPr>
            <w:r>
              <w:t>Pulp therapy</w:t>
            </w:r>
          </w:p>
          <w:p w14:paraId="5F4F1E55" w14:textId="77777777" w:rsidR="00266C16" w:rsidRDefault="00266C16" w:rsidP="00266C16">
            <w:pPr>
              <w:pStyle w:val="ListParagraph"/>
              <w:numPr>
                <w:ilvl w:val="0"/>
                <w:numId w:val="2"/>
              </w:numPr>
            </w:pPr>
            <w:r>
              <w:t>Restorative options</w:t>
            </w:r>
          </w:p>
          <w:p w14:paraId="58FB5373" w14:textId="18558B78" w:rsidR="00266C16" w:rsidRDefault="00266C16" w:rsidP="00266C16">
            <w:pPr>
              <w:pStyle w:val="ListParagraph"/>
              <w:numPr>
                <w:ilvl w:val="0"/>
                <w:numId w:val="2"/>
              </w:numPr>
            </w:pPr>
            <w:r>
              <w:t>Extractions</w:t>
            </w:r>
          </w:p>
        </w:tc>
      </w:tr>
    </w:tbl>
    <w:p w14:paraId="124304CC" w14:textId="40A02DAB" w:rsidR="00A93F9A" w:rsidRDefault="00266C16" w:rsidP="00266C16">
      <w:pPr>
        <w:pStyle w:val="Heading1"/>
      </w:pPr>
      <w:r>
        <w:t>Prevention</w:t>
      </w:r>
    </w:p>
    <w:p w14:paraId="5C04E205" w14:textId="151C4A44" w:rsidR="00266C16" w:rsidRDefault="00266C16" w:rsidP="00266C16">
      <w:pPr>
        <w:pStyle w:val="ListParagraph"/>
        <w:numPr>
          <w:ilvl w:val="0"/>
          <w:numId w:val="1"/>
        </w:numPr>
      </w:pPr>
      <w:r>
        <w:t>Begins in pre-natal period with information on diet and oral hygiene for mother and unborn child.</w:t>
      </w:r>
    </w:p>
    <w:p w14:paraId="7959D0E4" w14:textId="2C5D7E6B" w:rsidR="00266C16" w:rsidRDefault="00266C16" w:rsidP="00266C16">
      <w:pPr>
        <w:pStyle w:val="ListParagraph"/>
        <w:numPr>
          <w:ilvl w:val="1"/>
          <w:numId w:val="1"/>
        </w:numPr>
      </w:pPr>
      <w:r>
        <w:t>Mother should have her own dental disease treated. Use antibacterial mouth rinse if high MS</w:t>
      </w:r>
    </w:p>
    <w:p w14:paraId="19C7A112" w14:textId="4ACD4A39" w:rsidR="00266C16" w:rsidRDefault="00266C16" w:rsidP="00266C16">
      <w:pPr>
        <w:pStyle w:val="ListParagraph"/>
        <w:numPr>
          <w:ilvl w:val="1"/>
          <w:numId w:val="1"/>
        </w:numPr>
      </w:pPr>
      <w:r>
        <w:t xml:space="preserve">Provide information on transmission of MS (spoon sharing, dummy licking) </w:t>
      </w:r>
    </w:p>
    <w:p w14:paraId="40A53C48" w14:textId="2FB6C2EA" w:rsidR="00266C16" w:rsidRDefault="00266C16" w:rsidP="00266C16">
      <w:pPr>
        <w:pStyle w:val="ListParagraph"/>
        <w:numPr>
          <w:ilvl w:val="1"/>
          <w:numId w:val="1"/>
        </w:numPr>
      </w:pPr>
      <w:r>
        <w:t>No bottle containing sugar of any kind at bedtime</w:t>
      </w:r>
    </w:p>
    <w:p w14:paraId="31DCA58F" w14:textId="534E179E" w:rsidR="00266C16" w:rsidRDefault="00266C16" w:rsidP="00266C16">
      <w:pPr>
        <w:pStyle w:val="ListParagraph"/>
        <w:numPr>
          <w:ilvl w:val="1"/>
          <w:numId w:val="1"/>
        </w:numPr>
      </w:pPr>
      <w:r>
        <w:t>Breast feeding “at will” should be avoided after eruption of first tooth</w:t>
      </w:r>
    </w:p>
    <w:p w14:paraId="75ECF74A" w14:textId="17D2B28A" w:rsidR="00266C16" w:rsidRDefault="00266C16" w:rsidP="00266C16">
      <w:pPr>
        <w:pStyle w:val="ListParagraph"/>
        <w:numPr>
          <w:ilvl w:val="1"/>
          <w:numId w:val="1"/>
        </w:numPr>
      </w:pPr>
      <w:r>
        <w:t>Child should be encouraged to drink from a cup as they approach their first birthday</w:t>
      </w:r>
    </w:p>
    <w:p w14:paraId="09182876" w14:textId="431029B8" w:rsidR="00266C16" w:rsidRDefault="00266C16" w:rsidP="00266C16">
      <w:pPr>
        <w:pStyle w:val="ListParagraph"/>
        <w:numPr>
          <w:ilvl w:val="1"/>
          <w:numId w:val="1"/>
        </w:numPr>
      </w:pPr>
      <w:r>
        <w:t>Avoid sugary snacking.</w:t>
      </w:r>
    </w:p>
    <w:p w14:paraId="5E1D494A" w14:textId="6A5115FC" w:rsidR="00266C16" w:rsidRDefault="00266C16" w:rsidP="00266C16">
      <w:pPr>
        <w:pStyle w:val="ListParagraph"/>
        <w:numPr>
          <w:ilvl w:val="0"/>
          <w:numId w:val="1"/>
        </w:numPr>
      </w:pPr>
      <w:r>
        <w:t>At eruption of first tooth</w:t>
      </w:r>
    </w:p>
    <w:p w14:paraId="43C5438E" w14:textId="09381D33" w:rsidR="00266C16" w:rsidRDefault="00266C16" w:rsidP="00266C16">
      <w:pPr>
        <w:pStyle w:val="ListParagraph"/>
        <w:numPr>
          <w:ilvl w:val="1"/>
          <w:numId w:val="1"/>
        </w:numPr>
      </w:pPr>
      <w:r>
        <w:t>Wipe/brush teeth and gums</w:t>
      </w:r>
    </w:p>
    <w:p w14:paraId="497A616D" w14:textId="78F89955" w:rsidR="00266C16" w:rsidRDefault="00266C16" w:rsidP="00266C16">
      <w:pPr>
        <w:pStyle w:val="ListParagraph"/>
        <w:numPr>
          <w:ilvl w:val="1"/>
          <w:numId w:val="1"/>
        </w:numPr>
      </w:pPr>
      <w:r>
        <w:t>Pea size amount of F-toothpaste (</w:t>
      </w:r>
      <w:r>
        <w:rPr>
          <w:b/>
          <w:bCs/>
        </w:rPr>
        <w:t xml:space="preserve">400-500 </w:t>
      </w:r>
      <w:proofErr w:type="spellStart"/>
      <w:r>
        <w:rPr>
          <w:b/>
          <w:bCs/>
        </w:rPr>
        <w:t>ppmF</w:t>
      </w:r>
      <w:proofErr w:type="spellEnd"/>
      <w:r>
        <w:t xml:space="preserve">) </w:t>
      </w:r>
    </w:p>
    <w:p w14:paraId="074ABB39" w14:textId="3A444A31" w:rsidR="00266C16" w:rsidRDefault="00266C16" w:rsidP="00266C16">
      <w:pPr>
        <w:pStyle w:val="Heading1"/>
      </w:pPr>
      <w:r>
        <w:t>Educational intervention strategies</w:t>
      </w:r>
    </w:p>
    <w:p w14:paraId="68DEFC1C" w14:textId="0A52605E" w:rsidR="00266C16" w:rsidRDefault="00266C16" w:rsidP="00266C16">
      <w:pPr>
        <w:pStyle w:val="ListParagraph"/>
        <w:numPr>
          <w:ilvl w:val="0"/>
          <w:numId w:val="4"/>
        </w:numPr>
      </w:pPr>
      <w:r>
        <w:t>Dentist patient approach</w:t>
      </w:r>
    </w:p>
    <w:p w14:paraId="1547A20F" w14:textId="24D41206" w:rsidR="00266C16" w:rsidRDefault="00266C16" w:rsidP="00266C16">
      <w:pPr>
        <w:pStyle w:val="ListParagraph"/>
        <w:numPr>
          <w:ilvl w:val="0"/>
          <w:numId w:val="4"/>
        </w:numPr>
      </w:pPr>
      <w:r>
        <w:t>Dentist community approach</w:t>
      </w:r>
    </w:p>
    <w:p w14:paraId="76C43F87" w14:textId="6FA6CBB7" w:rsidR="00266C16" w:rsidRDefault="00266C16" w:rsidP="00266C16">
      <w:pPr>
        <w:pStyle w:val="ListParagraph"/>
        <w:numPr>
          <w:ilvl w:val="0"/>
          <w:numId w:val="4"/>
        </w:numPr>
      </w:pPr>
      <w:r>
        <w:t>Media</w:t>
      </w:r>
    </w:p>
    <w:p w14:paraId="6CE22948" w14:textId="6200CE84" w:rsidR="00266C16" w:rsidRPr="00266C16" w:rsidRDefault="00266C16" w:rsidP="00266C16">
      <w:pPr>
        <w:pStyle w:val="ListParagraph"/>
        <w:numPr>
          <w:ilvl w:val="0"/>
          <w:numId w:val="4"/>
        </w:numPr>
      </w:pPr>
      <w:r>
        <w:t xml:space="preserve">Training of health workers. </w:t>
      </w:r>
    </w:p>
    <w:sectPr w:rsidR="00266C16" w:rsidRPr="0026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C561C"/>
    <w:multiLevelType w:val="hybridMultilevel"/>
    <w:tmpl w:val="B718907A"/>
    <w:lvl w:ilvl="0" w:tplc="55D89CB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CC403C"/>
    <w:multiLevelType w:val="hybridMultilevel"/>
    <w:tmpl w:val="E2FC84AC"/>
    <w:lvl w:ilvl="0" w:tplc="23AAB7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0477B"/>
    <w:multiLevelType w:val="hybridMultilevel"/>
    <w:tmpl w:val="9A5ADA52"/>
    <w:lvl w:ilvl="0" w:tplc="D8D854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A49B5"/>
    <w:multiLevelType w:val="hybridMultilevel"/>
    <w:tmpl w:val="7DE2D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53"/>
    <w:rsid w:val="00266C16"/>
    <w:rsid w:val="003C5FAB"/>
    <w:rsid w:val="006C2953"/>
    <w:rsid w:val="00846BB1"/>
    <w:rsid w:val="00A9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610C"/>
  <w15:chartTrackingRefBased/>
  <w15:docId w15:val="{EB70877B-E085-4E5A-9E70-12586B2F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53"/>
  </w:style>
  <w:style w:type="paragraph" w:styleId="Heading1">
    <w:name w:val="heading 1"/>
    <w:basedOn w:val="Normal"/>
    <w:next w:val="Normal"/>
    <w:link w:val="Heading1Char"/>
    <w:uiPriority w:val="9"/>
    <w:qFormat/>
    <w:rsid w:val="006C2953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953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953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95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95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95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95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9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9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953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953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953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953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953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953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953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95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95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953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295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95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9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C295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C2953"/>
    <w:rPr>
      <w:b/>
      <w:bCs/>
    </w:rPr>
  </w:style>
  <w:style w:type="character" w:styleId="Emphasis">
    <w:name w:val="Emphasis"/>
    <w:uiPriority w:val="20"/>
    <w:qFormat/>
    <w:rsid w:val="006C2953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6C29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295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295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95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953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6C2953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6C2953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6C2953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6C2953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6C295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953"/>
    <w:pPr>
      <w:outlineLvl w:val="9"/>
    </w:pPr>
  </w:style>
  <w:style w:type="paragraph" w:styleId="ListParagraph">
    <w:name w:val="List Paragraph"/>
    <w:basedOn w:val="Normal"/>
    <w:uiPriority w:val="34"/>
    <w:qFormat/>
    <w:rsid w:val="006C2953"/>
    <w:pPr>
      <w:ind w:left="720"/>
      <w:contextualSpacing/>
    </w:pPr>
  </w:style>
  <w:style w:type="table" w:styleId="TableGrid">
    <w:name w:val="Table Grid"/>
    <w:basedOn w:val="TableNormal"/>
    <w:uiPriority w:val="39"/>
    <w:rsid w:val="006C295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2020-06-15T10:16:00Z</dcterms:created>
  <dcterms:modified xsi:type="dcterms:W3CDTF">2020-06-15T10:56:00Z</dcterms:modified>
</cp:coreProperties>
</file>