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A099" w14:textId="44C62CB4" w:rsidR="00F76A59" w:rsidRDefault="00131390" w:rsidP="00131390">
      <w:pPr>
        <w:pStyle w:val="Title"/>
      </w:pPr>
      <w:r>
        <w:t>Behavior assessment &amp; management</w:t>
      </w:r>
    </w:p>
    <w:p w14:paraId="01ADC651" w14:textId="3011AE04" w:rsidR="00131390" w:rsidRDefault="00131390" w:rsidP="00131390">
      <w:pPr>
        <w:pStyle w:val="ListParagraph"/>
        <w:numPr>
          <w:ilvl w:val="0"/>
          <w:numId w:val="1"/>
        </w:numPr>
      </w:pPr>
      <w:r>
        <w:t xml:space="preserve">Effective communication (first objective in behavior management) requires </w:t>
      </w:r>
      <w:r>
        <w:rPr>
          <w:u w:val="single"/>
        </w:rPr>
        <w:t>behavior assessment</w:t>
      </w:r>
      <w:r>
        <w:t>.</w:t>
      </w:r>
    </w:p>
    <w:p w14:paraId="314D8B2C" w14:textId="52B856D5" w:rsidR="00131390" w:rsidRDefault="00131390" w:rsidP="00131390">
      <w:pPr>
        <w:pStyle w:val="ListParagraph"/>
        <w:numPr>
          <w:ilvl w:val="1"/>
          <w:numId w:val="1"/>
        </w:numPr>
      </w:pPr>
      <w:r>
        <w:t>Behavior assessment is based on the understanding of:</w:t>
      </w:r>
    </w:p>
    <w:p w14:paraId="04E805D8" w14:textId="09B5A9AC" w:rsidR="00131390" w:rsidRDefault="00131390" w:rsidP="00131390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Motor development – </w:t>
      </w:r>
      <w:r>
        <w:t>Piaget’s stages of cognitive development</w:t>
      </w:r>
    </w:p>
    <w:p w14:paraId="193AE0FC" w14:textId="3D2E0DE8" w:rsidR="00131390" w:rsidRDefault="00131390" w:rsidP="00131390">
      <w:pPr>
        <w:pStyle w:val="ListParagraph"/>
        <w:numPr>
          <w:ilvl w:val="2"/>
          <w:numId w:val="1"/>
        </w:numPr>
      </w:pPr>
      <w:r>
        <w:rPr>
          <w:b/>
          <w:bCs/>
        </w:rPr>
        <w:t>Language development –</w:t>
      </w:r>
      <w:r>
        <w:t xml:space="preserve"> Psychosocial Theory (Erikson)</w:t>
      </w:r>
    </w:p>
    <w:p w14:paraId="2AD83FBF" w14:textId="56C7644A" w:rsidR="00131390" w:rsidRDefault="00131390" w:rsidP="00131390">
      <w:pPr>
        <w:pStyle w:val="ListParagraph"/>
        <w:numPr>
          <w:ilvl w:val="2"/>
          <w:numId w:val="1"/>
        </w:numPr>
      </w:pPr>
      <w:r>
        <w:rPr>
          <w:b/>
          <w:bCs/>
        </w:rPr>
        <w:t>Psychosocial development –</w:t>
      </w:r>
      <w:r>
        <w:t xml:space="preserve"> Learning Theory:</w:t>
      </w:r>
    </w:p>
    <w:p w14:paraId="3A5F5069" w14:textId="54CC982F" w:rsidR="00131390" w:rsidRDefault="00131390" w:rsidP="00131390">
      <w:pPr>
        <w:pStyle w:val="ListParagraph"/>
        <w:numPr>
          <w:ilvl w:val="7"/>
          <w:numId w:val="1"/>
        </w:numPr>
      </w:pPr>
      <w:r>
        <w:t>Classic conditioning (Ivan Pavlov)</w:t>
      </w:r>
    </w:p>
    <w:p w14:paraId="47F726E1" w14:textId="3CB25C1F" w:rsidR="00131390" w:rsidRDefault="00131390" w:rsidP="00131390">
      <w:pPr>
        <w:pStyle w:val="ListParagraph"/>
        <w:numPr>
          <w:ilvl w:val="7"/>
          <w:numId w:val="1"/>
        </w:numPr>
      </w:pPr>
      <w:r>
        <w:t>Operant conditioning (Skinner)</w:t>
      </w:r>
    </w:p>
    <w:p w14:paraId="2184F19F" w14:textId="557A7359" w:rsidR="00131390" w:rsidRDefault="00131390" w:rsidP="00131390">
      <w:pPr>
        <w:pStyle w:val="ListParagraph"/>
        <w:numPr>
          <w:ilvl w:val="1"/>
          <w:numId w:val="1"/>
        </w:numPr>
      </w:pPr>
      <w:r>
        <w:t>In order to assess behavior, the target behavior first needs to be defined according to behavior rating scales:</w:t>
      </w:r>
    </w:p>
    <w:p w14:paraId="55A80901" w14:textId="749A3155" w:rsidR="00131390" w:rsidRPr="00131390" w:rsidRDefault="00131390" w:rsidP="00131390">
      <w:pPr>
        <w:pStyle w:val="ListParagraph"/>
        <w:numPr>
          <w:ilvl w:val="0"/>
          <w:numId w:val="3"/>
        </w:numPr>
      </w:pPr>
      <w:r>
        <w:rPr>
          <w:b/>
          <w:bCs/>
        </w:rPr>
        <w:t>Frankl Scale</w:t>
      </w:r>
    </w:p>
    <w:p w14:paraId="5A638D14" w14:textId="30B25B52" w:rsidR="00131390" w:rsidRPr="00131390" w:rsidRDefault="00131390" w:rsidP="00131390">
      <w:pPr>
        <w:pStyle w:val="ListParagraph"/>
        <w:numPr>
          <w:ilvl w:val="0"/>
          <w:numId w:val="3"/>
        </w:numPr>
      </w:pPr>
      <w:r>
        <w:rPr>
          <w:b/>
          <w:bCs/>
        </w:rPr>
        <w:t>Wright’s Scale of Cooperative Ability</w:t>
      </w:r>
    </w:p>
    <w:tbl>
      <w:tblPr>
        <w:tblStyle w:val="TableGrid"/>
        <w:tblW w:w="0" w:type="auto"/>
        <w:tblInd w:w="21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543"/>
        <w:gridCol w:w="3611"/>
      </w:tblGrid>
      <w:tr w:rsidR="00131390" w14:paraId="6A0286DF" w14:textId="77777777" w:rsidTr="00644AB8">
        <w:tc>
          <w:tcPr>
            <w:tcW w:w="3564" w:type="dxa"/>
            <w:shd w:val="clear" w:color="auto" w:fill="D3E070" w:themeFill="accent2" w:themeFillTint="99"/>
          </w:tcPr>
          <w:p w14:paraId="7EFB0488" w14:textId="3C19B49D" w:rsidR="00131390" w:rsidRPr="00131390" w:rsidRDefault="00131390" w:rsidP="0013139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31390">
              <w:rPr>
                <w:b/>
                <w:bCs/>
              </w:rPr>
              <w:t>Frankl Scale</w:t>
            </w:r>
          </w:p>
        </w:tc>
        <w:tc>
          <w:tcPr>
            <w:tcW w:w="3626" w:type="dxa"/>
            <w:shd w:val="clear" w:color="auto" w:fill="D3E070" w:themeFill="accent2" w:themeFillTint="99"/>
          </w:tcPr>
          <w:p w14:paraId="7EE9CA4A" w14:textId="6194A7D3" w:rsidR="00131390" w:rsidRPr="00131390" w:rsidRDefault="00131390" w:rsidP="0013139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31390">
              <w:rPr>
                <w:b/>
                <w:bCs/>
              </w:rPr>
              <w:t>Wright’s Scale of Cooperative Ability</w:t>
            </w:r>
          </w:p>
        </w:tc>
      </w:tr>
      <w:tr w:rsidR="00131390" w14:paraId="1109EB1B" w14:textId="77777777" w:rsidTr="00644AB8">
        <w:tc>
          <w:tcPr>
            <w:tcW w:w="3564" w:type="dxa"/>
          </w:tcPr>
          <w:p w14:paraId="0FA4FEB9" w14:textId="2AED1E5E" w:rsidR="00131390" w:rsidRDefault="00131390" w:rsidP="00131390">
            <w:pPr>
              <w:pStyle w:val="ListParagraph"/>
              <w:ind w:left="0"/>
              <w:jc w:val="center"/>
            </w:pPr>
            <w:r w:rsidRPr="00131390">
              <w:rPr>
                <w:b/>
                <w:bCs/>
                <w:color w:val="AA3B19" w:themeColor="accent6" w:themeShade="BF"/>
              </w:rPr>
              <w:t>++ Definitely Positive</w:t>
            </w:r>
            <w:r>
              <w:br/>
            </w:r>
            <w:r w:rsidRPr="00131390">
              <w:rPr>
                <w:i/>
                <w:iCs/>
                <w:sz w:val="16"/>
                <w:szCs w:val="16"/>
              </w:rPr>
              <w:t>Good rapport, interested &amp; enjoying dental procedure</w:t>
            </w:r>
          </w:p>
        </w:tc>
        <w:tc>
          <w:tcPr>
            <w:tcW w:w="3626" w:type="dxa"/>
          </w:tcPr>
          <w:p w14:paraId="47CCA605" w14:textId="4E9D296F" w:rsidR="00131390" w:rsidRPr="00131390" w:rsidRDefault="00131390" w:rsidP="001313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b/>
                <w:bCs/>
                <w:color w:val="AA3B19" w:themeColor="accent6" w:themeShade="BF"/>
              </w:rPr>
              <w:t>Cooperative</w:t>
            </w:r>
            <w:r>
              <w:br/>
            </w:r>
            <w:r w:rsidRPr="00131390">
              <w:rPr>
                <w:i/>
                <w:iCs/>
                <w:sz w:val="16"/>
                <w:szCs w:val="16"/>
              </w:rPr>
              <w:t xml:space="preserve">Relaxed, minimal apprehension, enthusiastic, can be treated by </w:t>
            </w:r>
            <w:r w:rsidRPr="00131390">
              <w:rPr>
                <w:i/>
                <w:iCs/>
                <w:color w:val="306785" w:themeColor="accent1" w:themeShade="BF"/>
                <w:sz w:val="16"/>
                <w:szCs w:val="16"/>
              </w:rPr>
              <w:t>simple behavior shaping</w:t>
            </w:r>
          </w:p>
        </w:tc>
      </w:tr>
      <w:tr w:rsidR="00131390" w14:paraId="6374C00C" w14:textId="77777777" w:rsidTr="00644AB8">
        <w:tc>
          <w:tcPr>
            <w:tcW w:w="3564" w:type="dxa"/>
          </w:tcPr>
          <w:p w14:paraId="2D06A1BB" w14:textId="279FF8BA" w:rsidR="00131390" w:rsidRDefault="00131390" w:rsidP="00131390">
            <w:pPr>
              <w:pStyle w:val="ListParagraph"/>
              <w:ind w:left="0"/>
              <w:jc w:val="center"/>
            </w:pPr>
            <w:r w:rsidRPr="00131390">
              <w:rPr>
                <w:b/>
                <w:bCs/>
                <w:color w:val="AA3B19" w:themeColor="accent6" w:themeShade="BF"/>
              </w:rPr>
              <w:t>+ Positive</w:t>
            </w:r>
            <w:r>
              <w:br/>
            </w:r>
            <w:r w:rsidRPr="00131390">
              <w:rPr>
                <w:sz w:val="16"/>
                <w:szCs w:val="16"/>
              </w:rPr>
              <w:t>Accepts treatment but cautious</w:t>
            </w:r>
          </w:p>
        </w:tc>
        <w:tc>
          <w:tcPr>
            <w:tcW w:w="3626" w:type="dxa"/>
          </w:tcPr>
          <w:p w14:paraId="72773D3A" w14:textId="4D01F388" w:rsidR="00131390" w:rsidRDefault="00131390" w:rsidP="00131390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AA3B19" w:themeColor="accent6" w:themeShade="BF"/>
              </w:rPr>
              <w:t xml:space="preserve">Potentially </w:t>
            </w:r>
            <w:r>
              <w:rPr>
                <w:b/>
                <w:bCs/>
                <w:color w:val="AA3B19" w:themeColor="accent6" w:themeShade="BF"/>
              </w:rPr>
              <w:t>Cooperative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Behavioral problems but has the capacity to perform cooperatively with appropriate</w:t>
            </w:r>
            <w:r w:rsidRPr="00131390">
              <w:rPr>
                <w:i/>
                <w:iCs/>
                <w:color w:val="306785" w:themeColor="accent1" w:themeShade="BF"/>
                <w:sz w:val="16"/>
                <w:szCs w:val="16"/>
              </w:rPr>
              <w:t xml:space="preserve"> behavior </w:t>
            </w:r>
            <w:r>
              <w:rPr>
                <w:i/>
                <w:iCs/>
                <w:color w:val="306785" w:themeColor="accent1" w:themeShade="BF"/>
                <w:sz w:val="16"/>
                <w:szCs w:val="16"/>
              </w:rPr>
              <w:t>modification</w:t>
            </w:r>
          </w:p>
        </w:tc>
      </w:tr>
      <w:tr w:rsidR="00131390" w14:paraId="08FD6A84" w14:textId="77777777" w:rsidTr="00644AB8">
        <w:tc>
          <w:tcPr>
            <w:tcW w:w="3564" w:type="dxa"/>
          </w:tcPr>
          <w:p w14:paraId="38A800C8" w14:textId="77777777" w:rsidR="00131390" w:rsidRPr="00131390" w:rsidRDefault="00131390" w:rsidP="00131390">
            <w:pPr>
              <w:pStyle w:val="ListParagraph"/>
              <w:ind w:left="0"/>
              <w:jc w:val="center"/>
              <w:rPr>
                <w:b/>
                <w:bCs/>
                <w:color w:val="AA3B19" w:themeColor="accent6" w:themeShade="BF"/>
              </w:rPr>
            </w:pPr>
            <w:r w:rsidRPr="00131390">
              <w:rPr>
                <w:b/>
                <w:bCs/>
                <w:color w:val="AA3B19" w:themeColor="accent6" w:themeShade="BF"/>
              </w:rPr>
              <w:t>- Negative</w:t>
            </w:r>
          </w:p>
          <w:p w14:paraId="44A22BF5" w14:textId="1A8CE9A7" w:rsidR="00131390" w:rsidRDefault="00131390" w:rsidP="00131390">
            <w:pPr>
              <w:pStyle w:val="ListParagraph"/>
              <w:ind w:left="0"/>
              <w:jc w:val="center"/>
            </w:pPr>
            <w:r w:rsidRPr="00131390">
              <w:rPr>
                <w:sz w:val="16"/>
                <w:szCs w:val="16"/>
              </w:rPr>
              <w:t>Reluctant to accept treatment</w:t>
            </w:r>
          </w:p>
        </w:tc>
        <w:tc>
          <w:tcPr>
            <w:tcW w:w="3626" w:type="dxa"/>
            <w:vMerge w:val="restart"/>
          </w:tcPr>
          <w:p w14:paraId="1C7D2B93" w14:textId="73373E3E" w:rsidR="00131390" w:rsidRDefault="00644AB8" w:rsidP="00131390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AA3B19" w:themeColor="accent6" w:themeShade="BF"/>
              </w:rPr>
              <w:t>Pre-cooperative/Lacking Cooperative Ability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Very young or special needs children.</w:t>
            </w:r>
          </w:p>
        </w:tc>
      </w:tr>
      <w:tr w:rsidR="00131390" w14:paraId="593C79F1" w14:textId="77777777" w:rsidTr="00644AB8">
        <w:tc>
          <w:tcPr>
            <w:tcW w:w="3564" w:type="dxa"/>
          </w:tcPr>
          <w:p w14:paraId="2D46C06F" w14:textId="189C79CC" w:rsidR="00131390" w:rsidRDefault="00131390" w:rsidP="00131390">
            <w:pPr>
              <w:pStyle w:val="ListParagraph"/>
              <w:ind w:left="0"/>
              <w:jc w:val="center"/>
            </w:pPr>
            <w:r w:rsidRPr="00131390">
              <w:rPr>
                <w:b/>
                <w:bCs/>
                <w:color w:val="AA3B19" w:themeColor="accent6" w:themeShade="BF"/>
              </w:rPr>
              <w:t>- - Definitely Negative</w:t>
            </w:r>
            <w:r>
              <w:br/>
            </w:r>
            <w:r w:rsidRPr="00131390">
              <w:rPr>
                <w:sz w:val="16"/>
                <w:szCs w:val="16"/>
              </w:rPr>
              <w:t>Refusal of treatment, crying forcefully</w:t>
            </w:r>
          </w:p>
        </w:tc>
        <w:tc>
          <w:tcPr>
            <w:tcW w:w="3626" w:type="dxa"/>
            <w:vMerge/>
          </w:tcPr>
          <w:p w14:paraId="0E511FC5" w14:textId="77777777" w:rsidR="00131390" w:rsidRDefault="00131390" w:rsidP="00131390">
            <w:pPr>
              <w:pStyle w:val="ListParagraph"/>
              <w:ind w:left="0"/>
              <w:jc w:val="center"/>
            </w:pPr>
          </w:p>
        </w:tc>
      </w:tr>
    </w:tbl>
    <w:p w14:paraId="456619D4" w14:textId="71288BFA" w:rsidR="00131390" w:rsidRDefault="00644AB8" w:rsidP="00644AB8">
      <w:pPr>
        <w:pStyle w:val="ListParagraph"/>
        <w:numPr>
          <w:ilvl w:val="0"/>
          <w:numId w:val="1"/>
        </w:numPr>
      </w:pPr>
      <w:r>
        <w:rPr>
          <w:b/>
          <w:bCs/>
        </w:rPr>
        <w:t>Fear</w:t>
      </w:r>
      <w:r>
        <w:t xml:space="preserve">: emotional response to an external threat or danger. This is a preventive response developed to protect the individual from harm and self-destruction. </w:t>
      </w:r>
      <w:r w:rsidRPr="00644AB8">
        <w:rPr>
          <w:u w:val="single"/>
        </w:rPr>
        <w:t>Types</w:t>
      </w:r>
      <w:r>
        <w:t>:</w:t>
      </w:r>
    </w:p>
    <w:p w14:paraId="3B8EDCB3" w14:textId="39DD911A" w:rsidR="00644AB8" w:rsidRDefault="00644AB8" w:rsidP="00644AB8">
      <w:pPr>
        <w:pStyle w:val="ListParagraph"/>
        <w:numPr>
          <w:ilvl w:val="1"/>
          <w:numId w:val="1"/>
        </w:numPr>
      </w:pPr>
      <w:r w:rsidRPr="00644AB8">
        <w:rPr>
          <w:b/>
          <w:bCs/>
          <w:color w:val="306785" w:themeColor="accent1" w:themeShade="BF"/>
        </w:rPr>
        <w:t>Objective Fear</w:t>
      </w:r>
      <w:r>
        <w:t>: Direct physical stimulation of the sense organs.</w:t>
      </w:r>
    </w:p>
    <w:p w14:paraId="0EB1966F" w14:textId="143FB815" w:rsidR="002F6040" w:rsidRDefault="00644AB8" w:rsidP="00644AB8">
      <w:pPr>
        <w:pStyle w:val="ListParagraph"/>
        <w:numPr>
          <w:ilvl w:val="1"/>
          <w:numId w:val="1"/>
        </w:numPr>
      </w:pPr>
      <w:r w:rsidRPr="00644AB8">
        <w:rPr>
          <w:b/>
          <w:bCs/>
          <w:color w:val="306785" w:themeColor="accent1" w:themeShade="BF"/>
        </w:rPr>
        <w:t>Subjective Fear</w:t>
      </w:r>
      <w:r w:rsidRPr="00644AB8">
        <w:t>:</w:t>
      </w:r>
      <w:r>
        <w:t xml:space="preserve"> Feelings and attitudes that have been suggested to child by others.</w:t>
      </w:r>
    </w:p>
    <w:p w14:paraId="6B85AAA9" w14:textId="77777777" w:rsidR="002F6040" w:rsidRDefault="002F6040">
      <w:r>
        <w:br w:type="page"/>
      </w:r>
    </w:p>
    <w:p w14:paraId="27EAA2B3" w14:textId="218478D7" w:rsidR="00644AB8" w:rsidRDefault="00644AB8" w:rsidP="00644AB8">
      <w:pPr>
        <w:pStyle w:val="Heading1"/>
      </w:pPr>
      <w:r>
        <w:lastRenderedPageBreak/>
        <w:t>factors affecting child’s behavior in dental office</w:t>
      </w:r>
    </w:p>
    <w:p w14:paraId="721CA020" w14:textId="53B73D57" w:rsidR="00644AB8" w:rsidRDefault="00644AB8" w:rsidP="00644AB8"/>
    <w:p w14:paraId="37B914FD" w14:textId="4EA3F86E" w:rsidR="00644AB8" w:rsidRDefault="00644AB8" w:rsidP="00644AB8">
      <w:pPr>
        <w:pStyle w:val="Heading2"/>
        <w:ind w:left="720"/>
      </w:pPr>
      <w:r>
        <w:t>factors Outside dentist control</w:t>
      </w:r>
    </w:p>
    <w:p w14:paraId="037E626A" w14:textId="17F4DF9D" w:rsidR="00644AB8" w:rsidRDefault="00644AB8" w:rsidP="00644AB8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6"/>
        <w:gridCol w:w="1168"/>
        <w:gridCol w:w="1178"/>
        <w:gridCol w:w="1160"/>
        <w:gridCol w:w="1163"/>
        <w:gridCol w:w="2318"/>
      </w:tblGrid>
      <w:tr w:rsidR="00644AB8" w14:paraId="3B87C781" w14:textId="77777777" w:rsidTr="00644AB8">
        <w:tc>
          <w:tcPr>
            <w:tcW w:w="2334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3E070" w:themeFill="accent2" w:themeFillTint="99"/>
            <w:vAlign w:val="center"/>
          </w:tcPr>
          <w:p w14:paraId="532E6E4F" w14:textId="6890B36D" w:rsidR="00644AB8" w:rsidRDefault="00644AB8" w:rsidP="00644AB8">
            <w:pPr>
              <w:jc w:val="center"/>
            </w:pPr>
            <w:r>
              <w:t>Maternal Characteristics</w:t>
            </w:r>
          </w:p>
        </w:tc>
        <w:tc>
          <w:tcPr>
            <w:tcW w:w="234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3E070" w:themeFill="accent2" w:themeFillTint="99"/>
            <w:vAlign w:val="center"/>
          </w:tcPr>
          <w:p w14:paraId="374ABC6B" w14:textId="1B75254E" w:rsidR="00644AB8" w:rsidRDefault="00644AB8" w:rsidP="00644AB8">
            <w:pPr>
              <w:jc w:val="center"/>
            </w:pPr>
            <w:r>
              <w:t>Maternal Attitudes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3E070" w:themeFill="accent2" w:themeFillTint="99"/>
            <w:vAlign w:val="center"/>
          </w:tcPr>
          <w:p w14:paraId="492B280B" w14:textId="13DE4861" w:rsidR="00644AB8" w:rsidRDefault="00644AB8" w:rsidP="00644AB8">
            <w:pPr>
              <w:jc w:val="center"/>
            </w:pPr>
            <w:r>
              <w:t>Sibling Relationship</w:t>
            </w:r>
          </w:p>
        </w:tc>
        <w:tc>
          <w:tcPr>
            <w:tcW w:w="2334" w:type="dxa"/>
            <w:vMerge w:val="restart"/>
            <w:tcBorders>
              <w:left w:val="single" w:sz="18" w:space="0" w:color="auto"/>
            </w:tcBorders>
            <w:shd w:val="clear" w:color="auto" w:fill="D3E070" w:themeFill="accent2" w:themeFillTint="99"/>
            <w:vAlign w:val="center"/>
          </w:tcPr>
          <w:p w14:paraId="17ABF94D" w14:textId="50C04F49" w:rsidR="00644AB8" w:rsidRDefault="00644AB8" w:rsidP="00644AB8">
            <w:pPr>
              <w:jc w:val="center"/>
            </w:pPr>
            <w:r>
              <w:t>Sociocultural Factors</w:t>
            </w:r>
          </w:p>
        </w:tc>
      </w:tr>
      <w:tr w:rsidR="00644AB8" w14:paraId="16720E2F" w14:textId="77777777" w:rsidTr="002F6040">
        <w:tc>
          <w:tcPr>
            <w:tcW w:w="1166" w:type="dxa"/>
            <w:shd w:val="clear" w:color="auto" w:fill="D7E7F0" w:themeFill="accent1" w:themeFillTint="33"/>
            <w:vAlign w:val="center"/>
          </w:tcPr>
          <w:p w14:paraId="647D75DC" w14:textId="4572F754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Mother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E9CA" w:themeFill="accent3" w:themeFillTint="33"/>
            <w:vAlign w:val="center"/>
          </w:tcPr>
          <w:p w14:paraId="3C1F6771" w14:textId="2CDD6B8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Child</w:t>
            </w:r>
          </w:p>
        </w:tc>
        <w:tc>
          <w:tcPr>
            <w:tcW w:w="1169" w:type="dxa"/>
            <w:tcBorders>
              <w:left w:val="single" w:sz="18" w:space="0" w:color="auto"/>
            </w:tcBorders>
            <w:shd w:val="clear" w:color="auto" w:fill="D7E7F0" w:themeFill="accent1" w:themeFillTint="33"/>
            <w:vAlign w:val="center"/>
          </w:tcPr>
          <w:p w14:paraId="1BD030D2" w14:textId="429EE3BB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Mother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E9CA" w:themeFill="accent3" w:themeFillTint="33"/>
            <w:vAlign w:val="center"/>
          </w:tcPr>
          <w:p w14:paraId="1CEDA8CE" w14:textId="5ACE97B5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Child</w:t>
            </w:r>
          </w:p>
        </w:tc>
        <w:tc>
          <w:tcPr>
            <w:tcW w:w="1167" w:type="dxa"/>
            <w:tcBorders>
              <w:left w:val="single" w:sz="18" w:space="0" w:color="auto"/>
            </w:tcBorders>
            <w:shd w:val="clear" w:color="auto" w:fill="D7E7F0" w:themeFill="accent1" w:themeFillTint="33"/>
            <w:vAlign w:val="center"/>
          </w:tcPr>
          <w:p w14:paraId="6471A95F" w14:textId="398EF763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Order of Birth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E9CA" w:themeFill="accent3" w:themeFillTint="33"/>
            <w:vAlign w:val="center"/>
          </w:tcPr>
          <w:p w14:paraId="1ACA98D4" w14:textId="246145EB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 w:rsidRPr="00644AB8">
              <w:rPr>
                <w:sz w:val="16"/>
                <w:szCs w:val="16"/>
              </w:rPr>
              <w:t>Child</w:t>
            </w:r>
          </w:p>
        </w:tc>
        <w:tc>
          <w:tcPr>
            <w:tcW w:w="2334" w:type="dxa"/>
            <w:vMerge/>
            <w:tcBorders>
              <w:left w:val="single" w:sz="18" w:space="0" w:color="auto"/>
            </w:tcBorders>
            <w:vAlign w:val="center"/>
          </w:tcPr>
          <w:p w14:paraId="6955AA45" w14:textId="7777777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</w:p>
        </w:tc>
      </w:tr>
      <w:tr w:rsidR="00644AB8" w14:paraId="4B6C4E09" w14:textId="77777777" w:rsidTr="00644AB8">
        <w:tc>
          <w:tcPr>
            <w:tcW w:w="1166" w:type="dxa"/>
            <w:vAlign w:val="center"/>
          </w:tcPr>
          <w:p w14:paraId="0F002DCC" w14:textId="50477CF0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Loving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99380" w14:textId="6423D309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Calm &amp; Happy</w:t>
            </w:r>
          </w:p>
        </w:tc>
        <w:tc>
          <w:tcPr>
            <w:tcW w:w="1169" w:type="dxa"/>
            <w:tcBorders>
              <w:left w:val="single" w:sz="18" w:space="0" w:color="auto"/>
            </w:tcBorders>
            <w:vAlign w:val="center"/>
          </w:tcPr>
          <w:p w14:paraId="5FCC454D" w14:textId="63D72A0B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Over-Protective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8B96D4" w14:textId="7844264B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Submissive &amp; Shy</w:t>
            </w:r>
          </w:p>
        </w:tc>
        <w:tc>
          <w:tcPr>
            <w:tcW w:w="1167" w:type="dxa"/>
            <w:tcBorders>
              <w:left w:val="single" w:sz="18" w:space="0" w:color="auto"/>
            </w:tcBorders>
            <w:vAlign w:val="center"/>
          </w:tcPr>
          <w:p w14:paraId="18262686" w14:textId="3D974734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A09E8D" w14:textId="00E18E05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Anxious</w:t>
            </w:r>
          </w:p>
        </w:tc>
        <w:tc>
          <w:tcPr>
            <w:tcW w:w="2334" w:type="dxa"/>
            <w:vMerge w:val="restart"/>
            <w:tcBorders>
              <w:left w:val="single" w:sz="18" w:space="0" w:color="auto"/>
            </w:tcBorders>
            <w:vAlign w:val="center"/>
          </w:tcPr>
          <w:p w14:paraId="4EEF3FB8" w14:textId="2553C461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Socioeconomic factors: have effect on child’s behavior</w:t>
            </w:r>
          </w:p>
        </w:tc>
      </w:tr>
      <w:tr w:rsidR="00644AB8" w14:paraId="2DB79881" w14:textId="77777777" w:rsidTr="00644AB8">
        <w:tc>
          <w:tcPr>
            <w:tcW w:w="1166" w:type="dxa"/>
            <w:vAlign w:val="center"/>
          </w:tcPr>
          <w:p w14:paraId="65ED1D29" w14:textId="6C53CD6C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Hostile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849E49" w14:textId="17154DCE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Excitable</w:t>
            </w:r>
          </w:p>
        </w:tc>
        <w:tc>
          <w:tcPr>
            <w:tcW w:w="1169" w:type="dxa"/>
            <w:tcBorders>
              <w:left w:val="single" w:sz="18" w:space="0" w:color="auto"/>
            </w:tcBorders>
            <w:vAlign w:val="center"/>
          </w:tcPr>
          <w:p w14:paraId="7EB9420A" w14:textId="0EFCE7A4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 Affection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76C93" w14:textId="3506E34D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Uncooperative </w:t>
            </w:r>
          </w:p>
        </w:tc>
        <w:tc>
          <w:tcPr>
            <w:tcW w:w="1167" w:type="dxa"/>
            <w:tcBorders>
              <w:left w:val="single" w:sz="18" w:space="0" w:color="auto"/>
            </w:tcBorders>
            <w:vAlign w:val="center"/>
          </w:tcPr>
          <w:p w14:paraId="177D0F75" w14:textId="5E8430FD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6BCFE" w14:textId="0DDC24F6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Outgoing</w:t>
            </w:r>
          </w:p>
        </w:tc>
        <w:tc>
          <w:tcPr>
            <w:tcW w:w="2334" w:type="dxa"/>
            <w:vMerge/>
            <w:tcBorders>
              <w:left w:val="single" w:sz="18" w:space="0" w:color="auto"/>
            </w:tcBorders>
            <w:vAlign w:val="center"/>
          </w:tcPr>
          <w:p w14:paraId="6A4D2CAB" w14:textId="7777777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</w:p>
        </w:tc>
      </w:tr>
      <w:tr w:rsidR="00644AB8" w14:paraId="1592ABFA" w14:textId="77777777" w:rsidTr="00644AB8">
        <w:tc>
          <w:tcPr>
            <w:tcW w:w="1166" w:type="dxa"/>
            <w:vAlign w:val="center"/>
          </w:tcPr>
          <w:p w14:paraId="24D644A4" w14:textId="366D243A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 Autonomy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40578" w14:textId="3CD80069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Friendly &amp; Cooperative</w:t>
            </w:r>
          </w:p>
        </w:tc>
        <w:tc>
          <w:tcPr>
            <w:tcW w:w="1169" w:type="dxa"/>
            <w:tcBorders>
              <w:left w:val="single" w:sz="18" w:space="0" w:color="auto"/>
            </w:tcBorders>
            <w:vAlign w:val="center"/>
          </w:tcPr>
          <w:p w14:paraId="5A22A7C8" w14:textId="4DC57F98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Rejecting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B7FAA" w14:textId="254B5364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 self- esteem</w:t>
            </w:r>
          </w:p>
        </w:tc>
        <w:tc>
          <w:tcPr>
            <w:tcW w:w="1167" w:type="dxa"/>
            <w:tcBorders>
              <w:left w:val="single" w:sz="18" w:space="0" w:color="auto"/>
            </w:tcBorders>
            <w:vAlign w:val="center"/>
          </w:tcPr>
          <w:p w14:paraId="48AD9F0F" w14:textId="0463826A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BBD77E" w14:textId="5CA598D8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Irritable</w:t>
            </w:r>
          </w:p>
        </w:tc>
        <w:tc>
          <w:tcPr>
            <w:tcW w:w="2334" w:type="dxa"/>
            <w:vMerge w:val="restart"/>
            <w:tcBorders>
              <w:left w:val="single" w:sz="18" w:space="0" w:color="auto"/>
            </w:tcBorders>
            <w:vAlign w:val="center"/>
          </w:tcPr>
          <w:p w14:paraId="0C46DCD6" w14:textId="25ABA1D1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Cultural &amp; Ethnic factors: each subculture has its own values</w:t>
            </w:r>
          </w:p>
        </w:tc>
      </w:tr>
      <w:tr w:rsidR="00644AB8" w14:paraId="3B627BBD" w14:textId="77777777" w:rsidTr="00644AB8">
        <w:tc>
          <w:tcPr>
            <w:tcW w:w="1166" w:type="dxa"/>
            <w:vAlign w:val="center"/>
          </w:tcPr>
          <w:p w14:paraId="7FE782AA" w14:textId="798087E2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Punitive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8CA92B" w14:textId="7482F343" w:rsid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confidence</w:t>
            </w:r>
          </w:p>
        </w:tc>
        <w:tc>
          <w:tcPr>
            <w:tcW w:w="1169" w:type="dxa"/>
            <w:tcBorders>
              <w:left w:val="single" w:sz="18" w:space="0" w:color="auto"/>
            </w:tcBorders>
            <w:vAlign w:val="center"/>
          </w:tcPr>
          <w:p w14:paraId="0242C8BE" w14:textId="2784773A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Identification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1BC6B6" w14:textId="70B6D42B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Feeling Guilty</w:t>
            </w:r>
          </w:p>
        </w:tc>
        <w:tc>
          <w:tcPr>
            <w:tcW w:w="1167" w:type="dxa"/>
            <w:tcBorders>
              <w:left w:val="single" w:sz="18" w:space="0" w:color="auto"/>
            </w:tcBorders>
            <w:vAlign w:val="center"/>
          </w:tcPr>
          <w:p w14:paraId="5FA31BF8" w14:textId="7777777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4E080" w14:textId="7777777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4" w:type="dxa"/>
            <w:vMerge/>
            <w:tcBorders>
              <w:left w:val="single" w:sz="18" w:space="0" w:color="auto"/>
            </w:tcBorders>
            <w:vAlign w:val="center"/>
          </w:tcPr>
          <w:p w14:paraId="11D53517" w14:textId="77777777" w:rsidR="00644AB8" w:rsidRPr="00644AB8" w:rsidRDefault="00644AB8" w:rsidP="00644AB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833503F" w14:textId="77777777" w:rsidR="00644AB8" w:rsidRPr="00644AB8" w:rsidRDefault="00644AB8" w:rsidP="00644AB8"/>
    <w:p w14:paraId="6E5742D6" w14:textId="24ABEC40" w:rsidR="00644AB8" w:rsidRDefault="00644AB8" w:rsidP="00644AB8"/>
    <w:p w14:paraId="72932B4A" w14:textId="61116FFD" w:rsidR="00644AB8" w:rsidRDefault="00644AB8" w:rsidP="00644AB8">
      <w:pPr>
        <w:pStyle w:val="Heading2"/>
        <w:ind w:left="720"/>
      </w:pPr>
      <w:r>
        <w:t>Factors under dentist control</w:t>
      </w:r>
    </w:p>
    <w:p w14:paraId="17EB53A7" w14:textId="5D08E85E" w:rsidR="002F6040" w:rsidRDefault="002F6040" w:rsidP="002F6040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19"/>
        <w:gridCol w:w="1972"/>
        <w:gridCol w:w="6923"/>
      </w:tblGrid>
      <w:tr w:rsidR="00B90257" w14:paraId="7ED63550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2214EAD9" w14:textId="0BCBDAEA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50EDC052" w14:textId="7B55B530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Data Gathering</w:t>
            </w:r>
          </w:p>
        </w:tc>
        <w:tc>
          <w:tcPr>
            <w:tcW w:w="6997" w:type="dxa"/>
          </w:tcPr>
          <w:p w14:paraId="1FF32646" w14:textId="781769D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Collect information about child and his/her parents</w:t>
            </w:r>
          </w:p>
          <w:p w14:paraId="4BF7DC96" w14:textId="2F606443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Observation begins with noting the child in the waiting room</w:t>
            </w:r>
          </w:p>
        </w:tc>
      </w:tr>
      <w:tr w:rsidR="00B90257" w14:paraId="4FDEB766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7F2DFEE1" w14:textId="2699F0CA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7AC8418F" w14:textId="17825CC7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Structuring</w:t>
            </w:r>
          </w:p>
        </w:tc>
        <w:tc>
          <w:tcPr>
            <w:tcW w:w="6997" w:type="dxa"/>
          </w:tcPr>
          <w:p w14:paraId="437CBF70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 xml:space="preserve">Explain to the child </w:t>
            </w:r>
          </w:p>
          <w:p w14:paraId="06BB201D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Prepare child for each phase of treatment</w:t>
            </w:r>
          </w:p>
          <w:p w14:paraId="2D63CD09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Separate procedures into stages</w:t>
            </w:r>
          </w:p>
          <w:p w14:paraId="6F8802C2" w14:textId="19460BF6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Prepare child for change in sensation before he will experience it</w:t>
            </w:r>
          </w:p>
        </w:tc>
      </w:tr>
      <w:tr w:rsidR="00B90257" w14:paraId="16769B4E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3983347E" w14:textId="7AB74E8B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2E2EA5B0" w14:textId="2297ED9C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Externalization</w:t>
            </w:r>
          </w:p>
        </w:tc>
        <w:tc>
          <w:tcPr>
            <w:tcW w:w="6997" w:type="dxa"/>
          </w:tcPr>
          <w:p w14:paraId="6F8E7DA6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Child’s attention is focused away from the sensations associated with dental treatment, through:</w:t>
            </w:r>
          </w:p>
          <w:p w14:paraId="7AD73A60" w14:textId="77777777" w:rsidR="00B90257" w:rsidRDefault="00B90257" w:rsidP="002F6040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  <w:u w:val="single"/>
              </w:rPr>
              <w:t>Distraction</w:t>
            </w:r>
            <w:r>
              <w:t xml:space="preserve">: shift attention from the dental setting </w:t>
            </w:r>
          </w:p>
          <w:p w14:paraId="4E971E6A" w14:textId="70B94BCA" w:rsidR="00B90257" w:rsidRDefault="00B90257" w:rsidP="002F6040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  <w:u w:val="single"/>
              </w:rPr>
              <w:t>Involvement</w:t>
            </w:r>
            <w:r w:rsidRPr="002F6040">
              <w:t>:</w:t>
            </w:r>
            <w:r>
              <w:t xml:space="preserve"> get child to identify then alter their dysfunctional beliefs.</w:t>
            </w:r>
          </w:p>
        </w:tc>
      </w:tr>
      <w:tr w:rsidR="00B90257" w14:paraId="3AA97C47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7A7696FE" w14:textId="654D308A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5F30CE29" w14:textId="79818FCD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Empathy &amp; Support</w:t>
            </w:r>
          </w:p>
        </w:tc>
        <w:tc>
          <w:tcPr>
            <w:tcW w:w="6997" w:type="dxa"/>
          </w:tcPr>
          <w:p w14:paraId="6E61D807" w14:textId="098B6542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Dentist should not be totally engrossed in the technical aspect; dentist should be sensitive and responsive to child’s feelings.</w:t>
            </w:r>
          </w:p>
        </w:tc>
      </w:tr>
      <w:tr w:rsidR="00B90257" w14:paraId="307C7833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2CEBC6D4" w14:textId="5D4C1CAF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131193D3" w14:textId="328B814A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Flexible Authority</w:t>
            </w:r>
          </w:p>
        </w:tc>
        <w:tc>
          <w:tcPr>
            <w:tcW w:w="6997" w:type="dxa"/>
          </w:tcPr>
          <w:p w14:paraId="2460CBF0" w14:textId="18399273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Authority must be tempered with a degree of flexibility in order to meet needs of particular patient</w:t>
            </w:r>
          </w:p>
        </w:tc>
      </w:tr>
      <w:tr w:rsidR="00B90257" w14:paraId="0A1AE343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2A939A30" w14:textId="4BF55DC2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321C1757" w14:textId="6C378FC6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Education &amp; Training</w:t>
            </w:r>
          </w:p>
        </w:tc>
        <w:tc>
          <w:tcPr>
            <w:tcW w:w="6997" w:type="dxa"/>
          </w:tcPr>
          <w:p w14:paraId="75069B18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Educate child and their parents as to what constitutes good dental health</w:t>
            </w:r>
          </w:p>
          <w:p w14:paraId="7AB84423" w14:textId="035353B3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Stimulate a behavioral change necessary to achieve these goals.</w:t>
            </w:r>
          </w:p>
        </w:tc>
      </w:tr>
      <w:tr w:rsidR="00B90257" w14:paraId="7D6BEB97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36722BA8" w14:textId="1F1AC2CE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448D2E39" w14:textId="7B8EF5A1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Dentist Attire</w:t>
            </w:r>
          </w:p>
        </w:tc>
        <w:tc>
          <w:tcPr>
            <w:tcW w:w="6997" w:type="dxa"/>
          </w:tcPr>
          <w:p w14:paraId="773312FA" w14:textId="6CE58315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Appearance of a white clothed individual would evoke negative behavior in children.</w:t>
            </w:r>
          </w:p>
        </w:tc>
      </w:tr>
      <w:tr w:rsidR="00B90257" w14:paraId="090FA07E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3AF4B14E" w14:textId="60B01ED1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3039F9EA" w14:textId="5501A3C5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Appointment Time</w:t>
            </w:r>
          </w:p>
        </w:tc>
        <w:tc>
          <w:tcPr>
            <w:tcW w:w="6997" w:type="dxa"/>
          </w:tcPr>
          <w:p w14:paraId="3B355BCD" w14:textId="67FA6DA9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Appointment should be short (because of short attention span) and in early mornings because children will be more rested and cooperative.</w:t>
            </w:r>
          </w:p>
        </w:tc>
      </w:tr>
      <w:tr w:rsidR="00B90257" w14:paraId="712C1DE3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173FEB48" w14:textId="5F9B2ACA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145EF842" w14:textId="5842D706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Dental Environment</w:t>
            </w:r>
          </w:p>
        </w:tc>
        <w:tc>
          <w:tcPr>
            <w:tcW w:w="6997" w:type="dxa"/>
          </w:tcPr>
          <w:p w14:paraId="1A66B4A0" w14:textId="6F16EA6D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Pleasant environment lowers anxiety levels.</w:t>
            </w:r>
          </w:p>
        </w:tc>
      </w:tr>
      <w:tr w:rsidR="00B90257" w14:paraId="1FB5EA6E" w14:textId="77777777" w:rsidTr="00B90257">
        <w:tc>
          <w:tcPr>
            <w:tcW w:w="337" w:type="dxa"/>
            <w:shd w:val="clear" w:color="auto" w:fill="D7E7F0" w:themeFill="accent1" w:themeFillTint="33"/>
            <w:vAlign w:val="center"/>
          </w:tcPr>
          <w:p w14:paraId="3714F713" w14:textId="57CD5B3F" w:rsidR="00B90257" w:rsidRPr="00B90257" w:rsidRDefault="00B90257" w:rsidP="00B90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80" w:type="dxa"/>
            <w:shd w:val="clear" w:color="auto" w:fill="D3E070" w:themeFill="accent2" w:themeFillTint="99"/>
            <w:vAlign w:val="center"/>
          </w:tcPr>
          <w:p w14:paraId="2C780F2F" w14:textId="0A31E46E" w:rsidR="00B90257" w:rsidRPr="00B90257" w:rsidRDefault="00B90257" w:rsidP="00B90257">
            <w:pPr>
              <w:jc w:val="center"/>
              <w:rPr>
                <w:b/>
                <w:bCs/>
              </w:rPr>
            </w:pPr>
            <w:r w:rsidRPr="00B90257">
              <w:rPr>
                <w:b/>
                <w:bCs/>
              </w:rPr>
              <w:t>Pre-appointment Preparation</w:t>
            </w:r>
          </w:p>
        </w:tc>
        <w:tc>
          <w:tcPr>
            <w:tcW w:w="6997" w:type="dxa"/>
          </w:tcPr>
          <w:p w14:paraId="447BF9C5" w14:textId="77777777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Anything that is said or done to positively influence the child’s behavior before child enters the clinic.</w:t>
            </w:r>
          </w:p>
          <w:p w14:paraId="14EB3DFE" w14:textId="53494CFA" w:rsidR="00B90257" w:rsidRDefault="00B90257" w:rsidP="002F6040">
            <w:pPr>
              <w:pStyle w:val="ListParagraph"/>
              <w:numPr>
                <w:ilvl w:val="0"/>
                <w:numId w:val="1"/>
              </w:numPr>
            </w:pPr>
            <w:r>
              <w:t>If the first visit is pleasant it paves the road for future successes.</w:t>
            </w:r>
          </w:p>
        </w:tc>
      </w:tr>
    </w:tbl>
    <w:p w14:paraId="39C73870" w14:textId="79340DEB" w:rsidR="002F6040" w:rsidRDefault="002F6040" w:rsidP="002F6040"/>
    <w:p w14:paraId="5D06EA5A" w14:textId="12866DF4" w:rsidR="00B90257" w:rsidRDefault="00B90257" w:rsidP="00B90257">
      <w:pPr>
        <w:pStyle w:val="Heading1"/>
      </w:pPr>
      <w:r>
        <w:lastRenderedPageBreak/>
        <w:t>Modifying a child’s behavior</w:t>
      </w:r>
    </w:p>
    <w:p w14:paraId="4A34F086" w14:textId="6BFC1813" w:rsidR="00B90257" w:rsidRDefault="00B90257" w:rsidP="00B90257"/>
    <w:p w14:paraId="4134711C" w14:textId="30E8844C" w:rsidR="00B90257" w:rsidRDefault="00B90257" w:rsidP="00B90257">
      <w:pPr>
        <w:pStyle w:val="Heading2"/>
        <w:ind w:left="720"/>
      </w:pPr>
      <w:r>
        <w:t>Behavior Modification – Alter behavior according to learning theory</w:t>
      </w:r>
    </w:p>
    <w:p w14:paraId="63281726" w14:textId="1D80A0D5" w:rsidR="00B90257" w:rsidRDefault="00B90257" w:rsidP="00B90257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81"/>
        <w:gridCol w:w="4030"/>
        <w:gridCol w:w="1024"/>
        <w:gridCol w:w="1138"/>
        <w:gridCol w:w="1241"/>
      </w:tblGrid>
      <w:tr w:rsidR="00B90257" w14:paraId="66E0A858" w14:textId="77777777" w:rsidTr="00A879F7">
        <w:tc>
          <w:tcPr>
            <w:tcW w:w="1885" w:type="dxa"/>
            <w:shd w:val="clear" w:color="auto" w:fill="D3E070" w:themeFill="accent2" w:themeFillTint="99"/>
            <w:vAlign w:val="center"/>
          </w:tcPr>
          <w:p w14:paraId="0CF04F41" w14:textId="4FED20D2" w:rsidR="00B90257" w:rsidRDefault="00B90257" w:rsidP="00A879F7">
            <w:pPr>
              <w:jc w:val="center"/>
            </w:pPr>
            <w:r>
              <w:t>Desensitization</w:t>
            </w:r>
          </w:p>
        </w:tc>
        <w:tc>
          <w:tcPr>
            <w:tcW w:w="4055" w:type="dxa"/>
            <w:shd w:val="clear" w:color="auto" w:fill="D3E070" w:themeFill="accent2" w:themeFillTint="99"/>
            <w:vAlign w:val="center"/>
          </w:tcPr>
          <w:p w14:paraId="7A1D359E" w14:textId="2E0DBB33" w:rsidR="00B90257" w:rsidRDefault="00B90257" w:rsidP="00A879F7">
            <w:pPr>
              <w:jc w:val="center"/>
            </w:pPr>
            <w:r>
              <w:t>Modeling</w:t>
            </w:r>
          </w:p>
        </w:tc>
        <w:tc>
          <w:tcPr>
            <w:tcW w:w="3410" w:type="dxa"/>
            <w:gridSpan w:val="3"/>
            <w:shd w:val="clear" w:color="auto" w:fill="D3E070" w:themeFill="accent2" w:themeFillTint="99"/>
            <w:vAlign w:val="center"/>
          </w:tcPr>
          <w:p w14:paraId="4D9EF9C4" w14:textId="3C59B549" w:rsidR="00B90257" w:rsidRDefault="00B90257" w:rsidP="00A879F7">
            <w:pPr>
              <w:jc w:val="center"/>
            </w:pPr>
            <w:r>
              <w:t>Contingency Management</w:t>
            </w:r>
          </w:p>
        </w:tc>
      </w:tr>
      <w:tr w:rsidR="00A879F7" w14:paraId="5AE8E2A2" w14:textId="77777777" w:rsidTr="001414D3">
        <w:trPr>
          <w:trHeight w:val="1223"/>
        </w:trPr>
        <w:tc>
          <w:tcPr>
            <w:tcW w:w="1885" w:type="dxa"/>
            <w:vMerge w:val="restart"/>
          </w:tcPr>
          <w:p w14:paraId="1362CD37" w14:textId="77777777" w:rsidR="00A879F7" w:rsidRPr="00973125" w:rsidRDefault="00A879F7" w:rsidP="00B90257">
            <w:p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Describe imaginary scenes relevant to his fears in a graduated fashion. </w:t>
            </w:r>
            <w:r w:rsidRPr="00973125">
              <w:rPr>
                <w:b/>
                <w:bCs/>
                <w:sz w:val="16"/>
                <w:szCs w:val="16"/>
              </w:rPr>
              <w:t>Systemic Desensitization</w:t>
            </w:r>
            <w:r w:rsidRPr="00973125">
              <w:rPr>
                <w:sz w:val="16"/>
                <w:szCs w:val="16"/>
              </w:rPr>
              <w:t xml:space="preserve"> reduce anxiety by working through various levels of fear (from least to most)</w:t>
            </w:r>
          </w:p>
          <w:p w14:paraId="6382C16B" w14:textId="66A2E2AD" w:rsidR="00A879F7" w:rsidRPr="00973125" w:rsidRDefault="00A879F7" w:rsidP="00B9025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Tell-Show-Do Approach. </w:t>
            </w:r>
          </w:p>
          <w:p w14:paraId="53A7377F" w14:textId="62256FD1" w:rsidR="00A879F7" w:rsidRPr="00973125" w:rsidRDefault="00A879F7" w:rsidP="00B9025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Use of age appropriate euphemism language.</w:t>
            </w:r>
          </w:p>
        </w:tc>
        <w:tc>
          <w:tcPr>
            <w:tcW w:w="4055" w:type="dxa"/>
            <w:vMerge w:val="restart"/>
          </w:tcPr>
          <w:p w14:paraId="3F3B884A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Children acquire favorable responses by watching and listening to people around them.</w:t>
            </w:r>
          </w:p>
          <w:p w14:paraId="54E4075B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Steps</w:t>
            </w:r>
            <w:r w:rsidRPr="00973125">
              <w:rPr>
                <w:sz w:val="16"/>
                <w:szCs w:val="16"/>
              </w:rPr>
              <w:t xml:space="preserve">: obtain child attention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retention of observed behavior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motor reproduction depends on child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when reinforced, the observed will be performed.</w:t>
            </w:r>
          </w:p>
          <w:p w14:paraId="4C86ACB4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Merits</w:t>
            </w:r>
            <w:r w:rsidRPr="00973125">
              <w:rPr>
                <w:sz w:val="16"/>
                <w:szCs w:val="16"/>
              </w:rPr>
              <w:t>:</w:t>
            </w:r>
          </w:p>
          <w:p w14:paraId="4E96DD50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Stimulate new behavior</w:t>
            </w:r>
          </w:p>
          <w:p w14:paraId="28F6C06E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Facilitate desired behavior</w:t>
            </w:r>
          </w:p>
          <w:p w14:paraId="69631537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Extinction of fear</w:t>
            </w:r>
          </w:p>
          <w:p w14:paraId="650FE50F" w14:textId="77777777" w:rsidR="00A879F7" w:rsidRPr="00973125" w:rsidRDefault="00A879F7" w:rsidP="00A879F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Models</w:t>
            </w:r>
            <w:r w:rsidRPr="00973125">
              <w:rPr>
                <w:sz w:val="16"/>
                <w:szCs w:val="16"/>
              </w:rPr>
              <w:t>:</w:t>
            </w:r>
          </w:p>
          <w:p w14:paraId="7B1F91EF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Older Sibling (Prestige)</w:t>
            </w:r>
          </w:p>
          <w:p w14:paraId="52CD0F6B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Younger Patient</w:t>
            </w:r>
          </w:p>
          <w:p w14:paraId="737FD292" w14:textId="77777777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Multiple Models</w:t>
            </w:r>
          </w:p>
          <w:p w14:paraId="5108E2D2" w14:textId="49E56DC3" w:rsidR="00A879F7" w:rsidRPr="00973125" w:rsidRDefault="00A879F7" w:rsidP="00A879F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Modeling film (Vicarious)</w:t>
            </w:r>
          </w:p>
        </w:tc>
        <w:tc>
          <w:tcPr>
            <w:tcW w:w="3410" w:type="dxa"/>
            <w:gridSpan w:val="3"/>
          </w:tcPr>
          <w:p w14:paraId="4D2B5D22" w14:textId="77777777" w:rsidR="00A879F7" w:rsidRPr="00973125" w:rsidRDefault="00A879F7" w:rsidP="00A879F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b/>
                <w:bCs/>
                <w:sz w:val="16"/>
                <w:szCs w:val="16"/>
              </w:rPr>
              <w:t>Positive Reinforcers</w:t>
            </w:r>
            <w:r w:rsidRPr="00973125">
              <w:rPr>
                <w:sz w:val="16"/>
                <w:szCs w:val="16"/>
              </w:rPr>
              <w:t>: contingent presentation increases the frequency of behavior</w:t>
            </w:r>
          </w:p>
          <w:p w14:paraId="133ABB29" w14:textId="77777777" w:rsidR="00A879F7" w:rsidRPr="00973125" w:rsidRDefault="00A879F7" w:rsidP="00A879F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b/>
                <w:bCs/>
                <w:sz w:val="16"/>
                <w:szCs w:val="16"/>
              </w:rPr>
              <w:t>Negative Reinforcers</w:t>
            </w:r>
            <w:r w:rsidRPr="00973125">
              <w:rPr>
                <w:sz w:val="16"/>
                <w:szCs w:val="16"/>
              </w:rPr>
              <w:t>: contingent withdrawal increases frequency of behavior (termination of aversive stimulus)</w:t>
            </w:r>
          </w:p>
          <w:p w14:paraId="5CF26A67" w14:textId="03D4BBF1" w:rsidR="00A879F7" w:rsidRPr="00973125" w:rsidRDefault="00A879F7" w:rsidP="00A879F7">
            <w:p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 </w:t>
            </w:r>
          </w:p>
        </w:tc>
      </w:tr>
      <w:tr w:rsidR="00A879F7" w14:paraId="1C48C8D0" w14:textId="77777777" w:rsidTr="00A879F7">
        <w:trPr>
          <w:trHeight w:val="170"/>
        </w:trPr>
        <w:tc>
          <w:tcPr>
            <w:tcW w:w="1885" w:type="dxa"/>
            <w:vMerge/>
          </w:tcPr>
          <w:p w14:paraId="7278318B" w14:textId="77777777" w:rsidR="00A879F7" w:rsidRPr="00973125" w:rsidRDefault="00A879F7" w:rsidP="00B90257">
            <w:pPr>
              <w:rPr>
                <w:sz w:val="16"/>
                <w:szCs w:val="16"/>
              </w:rPr>
            </w:pPr>
          </w:p>
        </w:tc>
        <w:tc>
          <w:tcPr>
            <w:tcW w:w="4055" w:type="dxa"/>
            <w:vMerge/>
          </w:tcPr>
          <w:p w14:paraId="0811A8F8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3410" w:type="dxa"/>
            <w:gridSpan w:val="3"/>
            <w:shd w:val="clear" w:color="auto" w:fill="FFBE60" w:themeFill="accent3" w:themeFillTint="99"/>
          </w:tcPr>
          <w:p w14:paraId="288BF528" w14:textId="4EBBA795" w:rsidR="00A879F7" w:rsidRPr="00973125" w:rsidRDefault="00A879F7" w:rsidP="00A879F7">
            <w:pPr>
              <w:jc w:val="center"/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Classification of Reinforcers</w:t>
            </w:r>
          </w:p>
        </w:tc>
      </w:tr>
      <w:tr w:rsidR="00A879F7" w14:paraId="10B10EA4" w14:textId="77777777" w:rsidTr="00A879F7">
        <w:trPr>
          <w:trHeight w:val="233"/>
        </w:trPr>
        <w:tc>
          <w:tcPr>
            <w:tcW w:w="1885" w:type="dxa"/>
            <w:vMerge/>
          </w:tcPr>
          <w:p w14:paraId="6BF25A38" w14:textId="77777777" w:rsidR="00A879F7" w:rsidRPr="00973125" w:rsidRDefault="00A879F7" w:rsidP="00B90257">
            <w:pPr>
              <w:rPr>
                <w:sz w:val="16"/>
                <w:szCs w:val="16"/>
              </w:rPr>
            </w:pPr>
          </w:p>
        </w:tc>
        <w:tc>
          <w:tcPr>
            <w:tcW w:w="4055" w:type="dxa"/>
            <w:vMerge/>
          </w:tcPr>
          <w:p w14:paraId="4B7C034A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027" w:type="dxa"/>
            <w:shd w:val="clear" w:color="auto" w:fill="B4B4B4" w:themeFill="accent4" w:themeFillTint="99"/>
          </w:tcPr>
          <w:p w14:paraId="11D55E88" w14:textId="3F2B5D46" w:rsidR="00A879F7" w:rsidRPr="00973125" w:rsidRDefault="00A879F7" w:rsidP="00A879F7">
            <w:pPr>
              <w:jc w:val="center"/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Material</w:t>
            </w:r>
          </w:p>
        </w:tc>
        <w:tc>
          <w:tcPr>
            <w:tcW w:w="1140" w:type="dxa"/>
            <w:shd w:val="clear" w:color="auto" w:fill="B4B4B4" w:themeFill="accent4" w:themeFillTint="99"/>
          </w:tcPr>
          <w:p w14:paraId="41984A64" w14:textId="62F42F11" w:rsidR="00A879F7" w:rsidRPr="00973125" w:rsidRDefault="00A879F7" w:rsidP="00A879F7">
            <w:pPr>
              <w:jc w:val="center"/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Social</w:t>
            </w:r>
          </w:p>
        </w:tc>
        <w:tc>
          <w:tcPr>
            <w:tcW w:w="1243" w:type="dxa"/>
            <w:shd w:val="clear" w:color="auto" w:fill="B4B4B4" w:themeFill="accent4" w:themeFillTint="99"/>
          </w:tcPr>
          <w:p w14:paraId="6F970BEA" w14:textId="5231DC94" w:rsidR="00A879F7" w:rsidRPr="00973125" w:rsidRDefault="00A879F7" w:rsidP="00A879F7">
            <w:pPr>
              <w:jc w:val="center"/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Activity</w:t>
            </w:r>
          </w:p>
        </w:tc>
      </w:tr>
      <w:tr w:rsidR="00A879F7" w14:paraId="5BA0A447" w14:textId="77777777" w:rsidTr="00A879F7">
        <w:trPr>
          <w:trHeight w:val="975"/>
        </w:trPr>
        <w:tc>
          <w:tcPr>
            <w:tcW w:w="1885" w:type="dxa"/>
            <w:vMerge/>
          </w:tcPr>
          <w:p w14:paraId="2D00AF5D" w14:textId="77777777" w:rsidR="00A879F7" w:rsidRPr="00973125" w:rsidRDefault="00A879F7" w:rsidP="00B90257">
            <w:pPr>
              <w:rPr>
                <w:sz w:val="16"/>
                <w:szCs w:val="16"/>
              </w:rPr>
            </w:pPr>
          </w:p>
        </w:tc>
        <w:tc>
          <w:tcPr>
            <w:tcW w:w="4055" w:type="dxa"/>
            <w:vMerge/>
          </w:tcPr>
          <w:p w14:paraId="0E543BE2" w14:textId="77777777" w:rsidR="00A879F7" w:rsidRPr="00973125" w:rsidRDefault="00A879F7" w:rsidP="00B902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58FB291D" w14:textId="7B36DFAC" w:rsidR="00A879F7" w:rsidRPr="00973125" w:rsidRDefault="00A879F7" w:rsidP="00A879F7">
            <w:p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Most effective</w:t>
            </w:r>
          </w:p>
        </w:tc>
        <w:tc>
          <w:tcPr>
            <w:tcW w:w="1140" w:type="dxa"/>
          </w:tcPr>
          <w:p w14:paraId="36651521" w14:textId="55C1733A" w:rsidR="00A879F7" w:rsidRPr="00973125" w:rsidRDefault="00A879F7" w:rsidP="00A879F7">
            <w:p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Praise, facial expression, Nearness, talking, Physical contact</w:t>
            </w:r>
          </w:p>
        </w:tc>
        <w:tc>
          <w:tcPr>
            <w:tcW w:w="1243" w:type="dxa"/>
          </w:tcPr>
          <w:p w14:paraId="508A1050" w14:textId="52795AEA" w:rsidR="00A879F7" w:rsidRPr="00973125" w:rsidRDefault="00A879F7" w:rsidP="00A879F7">
            <w:p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Privilege of participating in a preferred activity </w:t>
            </w:r>
          </w:p>
        </w:tc>
      </w:tr>
    </w:tbl>
    <w:p w14:paraId="6AA92DC9" w14:textId="790B87BD" w:rsidR="00B90257" w:rsidRDefault="00B90257" w:rsidP="00B90257">
      <w:pPr>
        <w:pStyle w:val="Heading2"/>
        <w:ind w:left="720"/>
      </w:pPr>
      <w:r>
        <w:t>Behavior Shaping – Develop behavior by reinforcing desired behavior</w:t>
      </w:r>
    </w:p>
    <w:p w14:paraId="310D11B2" w14:textId="7B2C0FC1" w:rsidR="00973125" w:rsidRDefault="00973125"/>
    <w:p w14:paraId="2C88A08C" w14:textId="69BFC2DE" w:rsidR="00B90257" w:rsidRDefault="00B90257" w:rsidP="00B90257">
      <w:pPr>
        <w:pStyle w:val="Heading2"/>
        <w:ind w:left="720"/>
      </w:pPr>
      <w:r>
        <w:t xml:space="preserve">Behavior Management – </w:t>
      </w:r>
      <w:r>
        <w:rPr>
          <w:b/>
          <w:bCs/>
        </w:rPr>
        <w:t xml:space="preserve">Effectively </w:t>
      </w:r>
      <w:r>
        <w:t xml:space="preserve">&amp; </w:t>
      </w:r>
      <w:r>
        <w:rPr>
          <w:b/>
          <w:bCs/>
        </w:rPr>
        <w:t xml:space="preserve">Efficiently </w:t>
      </w:r>
      <w:r>
        <w:t>instill a positive dental attitude</w:t>
      </w:r>
    </w:p>
    <w:p w14:paraId="7CA3A991" w14:textId="1CE11B6F" w:rsidR="00A879F7" w:rsidRDefault="00A879F7" w:rsidP="00A87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3405"/>
        <w:gridCol w:w="4117"/>
      </w:tblGrid>
      <w:tr w:rsidR="00A879F7" w14:paraId="02152D92" w14:textId="77777777" w:rsidTr="001414D3">
        <w:tc>
          <w:tcPr>
            <w:tcW w:w="1795" w:type="dxa"/>
            <w:tcBorders>
              <w:top w:val="single" w:sz="18" w:space="0" w:color="auto"/>
              <w:left w:val="single" w:sz="18" w:space="0" w:color="auto"/>
            </w:tcBorders>
            <w:shd w:val="clear" w:color="auto" w:fill="D3E070" w:themeFill="accent2" w:themeFillTint="99"/>
            <w:vAlign w:val="center"/>
          </w:tcPr>
          <w:p w14:paraId="73CC9DF0" w14:textId="61AA5FC5" w:rsidR="00A879F7" w:rsidRDefault="00A879F7" w:rsidP="00A879F7">
            <w:pPr>
              <w:jc w:val="center"/>
            </w:pPr>
            <w:r>
              <w:t>1. Voice Control</w:t>
            </w:r>
          </w:p>
        </w:tc>
        <w:tc>
          <w:tcPr>
            <w:tcW w:w="3420" w:type="dxa"/>
            <w:tcBorders>
              <w:top w:val="single" w:sz="18" w:space="0" w:color="auto"/>
            </w:tcBorders>
            <w:shd w:val="clear" w:color="auto" w:fill="D3E070" w:themeFill="accent2" w:themeFillTint="99"/>
            <w:vAlign w:val="center"/>
          </w:tcPr>
          <w:p w14:paraId="0BD3F11C" w14:textId="29686836" w:rsidR="00A879F7" w:rsidRDefault="00A879F7" w:rsidP="00A879F7">
            <w:pPr>
              <w:jc w:val="center"/>
            </w:pPr>
            <w:r>
              <w:t xml:space="preserve">2. Physical Restraint </w:t>
            </w:r>
            <w:r>
              <w:br/>
              <w:t>(Aversive Conditioning)</w:t>
            </w:r>
          </w:p>
        </w:tc>
        <w:tc>
          <w:tcPr>
            <w:tcW w:w="4135" w:type="dxa"/>
            <w:tcBorders>
              <w:top w:val="single" w:sz="18" w:space="0" w:color="auto"/>
              <w:right w:val="single" w:sz="18" w:space="0" w:color="auto"/>
            </w:tcBorders>
            <w:shd w:val="clear" w:color="auto" w:fill="D3E070" w:themeFill="accent2" w:themeFillTint="99"/>
            <w:vAlign w:val="center"/>
          </w:tcPr>
          <w:p w14:paraId="5CD56875" w14:textId="2C689425" w:rsidR="00A879F7" w:rsidRDefault="00A879F7" w:rsidP="00A879F7">
            <w:pPr>
              <w:jc w:val="center"/>
            </w:pPr>
            <w:r>
              <w:t>3. HOME Technique</w:t>
            </w:r>
          </w:p>
        </w:tc>
      </w:tr>
      <w:tr w:rsidR="00A879F7" w14:paraId="2F1BB450" w14:textId="77777777" w:rsidTr="001414D3">
        <w:tc>
          <w:tcPr>
            <w:tcW w:w="1795" w:type="dxa"/>
            <w:tcBorders>
              <w:left w:val="single" w:sz="18" w:space="0" w:color="auto"/>
            </w:tcBorders>
          </w:tcPr>
          <w:p w14:paraId="011E2A20" w14:textId="77777777" w:rsidR="00A879F7" w:rsidRPr="00973125" w:rsidRDefault="00A879F7" w:rsidP="00A879F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Loud voice to gain child attention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speak softly</w:t>
            </w:r>
          </w:p>
          <w:p w14:paraId="0181DE15" w14:textId="5D9E9FE1" w:rsidR="00A879F7" w:rsidRPr="00973125" w:rsidRDefault="00A879F7" w:rsidP="00A879F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Facial expressions must mirror tone of voice</w:t>
            </w:r>
          </w:p>
        </w:tc>
        <w:tc>
          <w:tcPr>
            <w:tcW w:w="3420" w:type="dxa"/>
          </w:tcPr>
          <w:p w14:paraId="7B9E2F01" w14:textId="77777777" w:rsidR="00973125" w:rsidRPr="00973125" w:rsidRDefault="00A879F7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Mouth Props</w:t>
            </w:r>
            <w:r w:rsidR="00973125" w:rsidRPr="00973125">
              <w:rPr>
                <w:sz w:val="16"/>
                <w:szCs w:val="16"/>
              </w:rPr>
              <w:t>: at time of injection or when children become fatigue. Also used in mentally or physically handicapped</w:t>
            </w:r>
          </w:p>
          <w:p w14:paraId="3E9AE335" w14:textId="77777777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Parent</w:t>
            </w:r>
            <w:r w:rsidRPr="00973125">
              <w:rPr>
                <w:sz w:val="16"/>
                <w:szCs w:val="16"/>
              </w:rPr>
              <w:t xml:space="preserve">: child facing forward in mothers lap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one hand of mother on forehead while other on wrist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control movement of infant</w:t>
            </w:r>
          </w:p>
          <w:p w14:paraId="6E318D44" w14:textId="571FE88A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  <w:u w:val="single"/>
              </w:rPr>
              <w:t>Sheets &amp; Body wrappings</w:t>
            </w:r>
            <w:r w:rsidRPr="00973125">
              <w:rPr>
                <w:sz w:val="16"/>
                <w:szCs w:val="16"/>
              </w:rPr>
              <w:t>: Restrain techniques (papoose boards, Vac-Pac) to restrict patient movement</w:t>
            </w:r>
          </w:p>
        </w:tc>
        <w:tc>
          <w:tcPr>
            <w:tcW w:w="4135" w:type="dxa"/>
            <w:tcBorders>
              <w:right w:val="single" w:sz="18" w:space="0" w:color="auto"/>
            </w:tcBorders>
          </w:tcPr>
          <w:p w14:paraId="02BC650C" w14:textId="77777777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Indication: normal children who are momentarily hysterical or defiant.</w:t>
            </w:r>
          </w:p>
          <w:p w14:paraId="23A68ECC" w14:textId="289F924A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Contraindication: very young or immature children, physical, mental, or emotionally handicapped patient.</w:t>
            </w:r>
          </w:p>
          <w:p w14:paraId="31B900E1" w14:textId="77777777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 xml:space="preserve">Purpose: gain attention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stop verbal outburst </w:t>
            </w:r>
            <w:r w:rsidRPr="00973125">
              <w:rPr>
                <w:sz w:val="16"/>
                <w:szCs w:val="16"/>
              </w:rPr>
              <w:sym w:font="Wingdings" w:char="F0E8"/>
            </w:r>
            <w:r w:rsidRPr="00973125">
              <w:rPr>
                <w:sz w:val="16"/>
                <w:szCs w:val="16"/>
              </w:rPr>
              <w:t xml:space="preserve"> establish communication. Steps:</w:t>
            </w:r>
          </w:p>
          <w:p w14:paraId="6062C725" w14:textId="77777777" w:rsidR="00973125" w:rsidRPr="00973125" w:rsidRDefault="00973125" w:rsidP="00973125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Hand firmly over mouth</w:t>
            </w:r>
          </w:p>
          <w:p w14:paraId="7E055F08" w14:textId="05EB2336" w:rsidR="00973125" w:rsidRPr="00973125" w:rsidRDefault="00973125" w:rsidP="00973125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73125">
              <w:rPr>
                <w:sz w:val="16"/>
                <w:szCs w:val="16"/>
              </w:rPr>
              <w:t>When outburst stop, child is told that hand will be removed when he cooperates.</w:t>
            </w:r>
          </w:p>
        </w:tc>
      </w:tr>
      <w:tr w:rsidR="00A879F7" w14:paraId="11F15EE8" w14:textId="77777777" w:rsidTr="001414D3">
        <w:tc>
          <w:tcPr>
            <w:tcW w:w="935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3E070" w:themeFill="accent2" w:themeFillTint="99"/>
            <w:vAlign w:val="center"/>
          </w:tcPr>
          <w:p w14:paraId="70308F2B" w14:textId="02F57D97" w:rsidR="00A879F7" w:rsidRDefault="00A879F7" w:rsidP="00A879F7">
            <w:pPr>
              <w:jc w:val="center"/>
            </w:pPr>
            <w:r>
              <w:t>4. Pharmacological Management</w:t>
            </w:r>
          </w:p>
        </w:tc>
      </w:tr>
      <w:tr w:rsidR="00973125" w14:paraId="263BCDA1" w14:textId="77777777" w:rsidTr="001414D3">
        <w:tc>
          <w:tcPr>
            <w:tcW w:w="935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556B31" w14:textId="77777777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</w:pPr>
            <w:r w:rsidRPr="00973125">
              <w:rPr>
                <w:sz w:val="16"/>
                <w:szCs w:val="16"/>
              </w:rPr>
              <w:t>Depends on age, behavior, treatment required, medical conditions, distance traveled, language and education</w:t>
            </w:r>
            <w:r>
              <w:rPr>
                <w:sz w:val="16"/>
                <w:szCs w:val="16"/>
              </w:rPr>
              <w:t>.</w:t>
            </w:r>
          </w:p>
          <w:p w14:paraId="220A0015" w14:textId="77777777" w:rsidR="00973125" w:rsidRPr="00973125" w:rsidRDefault="00973125" w:rsidP="00973125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  <w:szCs w:val="16"/>
              </w:rPr>
              <w:t>Forms of intervention:</w:t>
            </w:r>
          </w:p>
          <w:p w14:paraId="5F07DDFB" w14:textId="62EA1ACE" w:rsidR="00973125" w:rsidRPr="00973125" w:rsidRDefault="00973125" w:rsidP="00973125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1414D3">
              <w:rPr>
                <w:b/>
                <w:bCs/>
                <w:color w:val="306785" w:themeColor="accent1" w:themeShade="BF"/>
                <w:sz w:val="16"/>
                <w:szCs w:val="16"/>
              </w:rPr>
              <w:t>Local Anesthesia</w:t>
            </w:r>
            <w:r w:rsidRPr="001414D3">
              <w:rPr>
                <w:color w:val="306785" w:themeColor="accent1" w:themeShade="BF"/>
                <w:sz w:val="16"/>
                <w:szCs w:val="16"/>
              </w:rPr>
              <w:t xml:space="preserve"> </w:t>
            </w:r>
            <w:r w:rsidRPr="00973125">
              <w:rPr>
                <w:sz w:val="16"/>
                <w:szCs w:val="16"/>
              </w:rPr>
              <w:t>– Maximum allowable dose (4.4mg/kg: 2% lidocaine = 20mg/ml; 2.2ml carpoule = 44mg/carpoule)</w:t>
            </w:r>
          </w:p>
          <w:p w14:paraId="16ABEA1E" w14:textId="2F0438D7" w:rsidR="00973125" w:rsidRPr="00973125" w:rsidRDefault="00973125" w:rsidP="00973125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1414D3">
              <w:rPr>
                <w:b/>
                <w:bCs/>
                <w:color w:val="306785" w:themeColor="accent1" w:themeShade="BF"/>
                <w:sz w:val="16"/>
                <w:szCs w:val="16"/>
              </w:rPr>
              <w:t>Nitrous Oxide</w:t>
            </w:r>
            <w:r w:rsidRPr="001414D3">
              <w:rPr>
                <w:color w:val="306785" w:themeColor="accent1" w:themeShade="BF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Conscious sedation is contraindicated in patients with ASA III (patient with severe systemic disease)</w:t>
            </w:r>
            <w:r w:rsidR="001414D3">
              <w:rPr>
                <w:sz w:val="16"/>
                <w:szCs w:val="16"/>
              </w:rPr>
              <w:t xml:space="preserve"> but can be done for ASA I (normally healthy patient) and ASA II (patient with mild systemic disease</w:t>
            </w:r>
            <w:proofErr w:type="gramStart"/>
            <w:r w:rsidR="001414D3">
              <w:rPr>
                <w:sz w:val="16"/>
                <w:szCs w:val="16"/>
              </w:rPr>
              <w:t>)..</w:t>
            </w:r>
            <w:proofErr w:type="gramEnd"/>
          </w:p>
          <w:p w14:paraId="2C6D9BE6" w14:textId="10C91BFE" w:rsidR="00973125" w:rsidRPr="00973125" w:rsidRDefault="00973125" w:rsidP="00973125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1414D3">
              <w:rPr>
                <w:b/>
                <w:bCs/>
                <w:color w:val="306785" w:themeColor="accent1" w:themeShade="BF"/>
                <w:sz w:val="16"/>
                <w:szCs w:val="16"/>
              </w:rPr>
              <w:t>Oral/Nasal Sedation</w:t>
            </w:r>
            <w:r w:rsidR="001414D3" w:rsidRPr="001414D3">
              <w:rPr>
                <w:color w:val="306785" w:themeColor="accent1" w:themeShade="BF"/>
                <w:sz w:val="16"/>
                <w:szCs w:val="16"/>
              </w:rPr>
              <w:t xml:space="preserve"> </w:t>
            </w:r>
            <w:r w:rsidR="001414D3">
              <w:rPr>
                <w:sz w:val="16"/>
                <w:szCs w:val="16"/>
              </w:rPr>
              <w:t xml:space="preserve">– Sedative agent selected </w:t>
            </w:r>
            <w:r w:rsidR="001414D3" w:rsidRPr="001414D3">
              <w:rPr>
                <w:sz w:val="16"/>
                <w:szCs w:val="16"/>
              </w:rPr>
              <w:sym w:font="Wingdings" w:char="F0E8"/>
            </w:r>
            <w:r w:rsidR="001414D3">
              <w:rPr>
                <w:sz w:val="16"/>
                <w:szCs w:val="16"/>
              </w:rPr>
              <w:t xml:space="preserve"> dose calculated </w:t>
            </w:r>
            <w:r w:rsidR="001414D3" w:rsidRPr="001414D3">
              <w:rPr>
                <w:sz w:val="16"/>
                <w:szCs w:val="16"/>
              </w:rPr>
              <w:sym w:font="Wingdings" w:char="F0E8"/>
            </w:r>
            <w:r w:rsidR="001414D3">
              <w:rPr>
                <w:sz w:val="16"/>
                <w:szCs w:val="16"/>
              </w:rPr>
              <w:t xml:space="preserve"> child is monitored </w:t>
            </w:r>
            <w:r w:rsidR="001414D3" w:rsidRPr="001414D3">
              <w:rPr>
                <w:sz w:val="16"/>
                <w:szCs w:val="16"/>
              </w:rPr>
              <w:sym w:font="Wingdings" w:char="F0E8"/>
            </w:r>
            <w:r w:rsidR="001414D3">
              <w:rPr>
                <w:sz w:val="16"/>
                <w:szCs w:val="16"/>
              </w:rPr>
              <w:t xml:space="preserve"> effect is observed in 30 – 60 mins</w:t>
            </w:r>
          </w:p>
          <w:p w14:paraId="44456688" w14:textId="688DDA89" w:rsidR="00973125" w:rsidRPr="00973125" w:rsidRDefault="001414D3" w:rsidP="00973125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1414D3">
              <w:rPr>
                <w:b/>
                <w:bCs/>
                <w:color w:val="306785" w:themeColor="accent1" w:themeShade="BF"/>
                <w:sz w:val="16"/>
                <w:szCs w:val="16"/>
              </w:rPr>
              <w:t>Intramuscular Sedation</w:t>
            </w:r>
            <w:r w:rsidRPr="001414D3">
              <w:rPr>
                <w:color w:val="306785" w:themeColor="accent1" w:themeShade="BF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Injection site: </w:t>
            </w:r>
            <w:r>
              <w:rPr>
                <w:b/>
                <w:bCs/>
                <w:sz w:val="16"/>
                <w:szCs w:val="16"/>
              </w:rPr>
              <w:t xml:space="preserve">a) upper &amp; outer quadrant of gluteal region </w:t>
            </w:r>
            <w:r>
              <w:rPr>
                <w:sz w:val="16"/>
                <w:szCs w:val="16"/>
              </w:rPr>
              <w:t xml:space="preserve">or </w:t>
            </w:r>
            <w:r>
              <w:rPr>
                <w:b/>
                <w:bCs/>
                <w:sz w:val="16"/>
                <w:szCs w:val="16"/>
              </w:rPr>
              <w:t xml:space="preserve">b) anterior aspect of thigh (vastus lateralis muscle) </w:t>
            </w:r>
            <w:r>
              <w:rPr>
                <w:sz w:val="16"/>
                <w:szCs w:val="16"/>
              </w:rPr>
              <w:t xml:space="preserve">or </w:t>
            </w:r>
            <w:r>
              <w:rPr>
                <w:b/>
                <w:bCs/>
                <w:sz w:val="16"/>
                <w:szCs w:val="16"/>
              </w:rPr>
              <w:t xml:space="preserve">c) Middle of posterior lateral aspect of deltoid muscle </w:t>
            </w:r>
            <w:r w:rsidRPr="001414D3">
              <w:rPr>
                <w:sz w:val="16"/>
                <w:szCs w:val="16"/>
              </w:rPr>
              <w:sym w:font="Wingdings" w:char="F0E8"/>
            </w:r>
            <w:r>
              <w:rPr>
                <w:sz w:val="16"/>
                <w:szCs w:val="16"/>
              </w:rPr>
              <w:t xml:space="preserve"> dose calculated &amp; effect observed within 20 mins.</w:t>
            </w:r>
          </w:p>
          <w:p w14:paraId="40054BDA" w14:textId="10E48E7F" w:rsidR="00973125" w:rsidRDefault="00973125" w:rsidP="00973125">
            <w:pPr>
              <w:pStyle w:val="ListParagraph"/>
              <w:numPr>
                <w:ilvl w:val="1"/>
                <w:numId w:val="1"/>
              </w:numPr>
            </w:pPr>
            <w:r w:rsidRPr="001414D3">
              <w:rPr>
                <w:b/>
                <w:bCs/>
                <w:color w:val="306785" w:themeColor="accent1" w:themeShade="BF"/>
                <w:sz w:val="16"/>
                <w:szCs w:val="16"/>
              </w:rPr>
              <w:t>IV Sedation</w:t>
            </w:r>
            <w:r w:rsidR="001414D3" w:rsidRPr="001414D3">
              <w:rPr>
                <w:color w:val="306785" w:themeColor="accent1" w:themeShade="BF"/>
                <w:sz w:val="16"/>
                <w:szCs w:val="16"/>
              </w:rPr>
              <w:t xml:space="preserve"> </w:t>
            </w:r>
            <w:r w:rsidR="001414D3">
              <w:rPr>
                <w:sz w:val="16"/>
                <w:szCs w:val="16"/>
              </w:rPr>
              <w:t xml:space="preserve">– Sedation levels at which patient remains conscious, Benzodiazepine is </w:t>
            </w:r>
            <w:proofErr w:type="gramStart"/>
            <w:r w:rsidR="001414D3">
              <w:rPr>
                <w:sz w:val="16"/>
                <w:szCs w:val="16"/>
              </w:rPr>
              <w:t>used</w:t>
            </w:r>
            <w:proofErr w:type="gramEnd"/>
            <w:r w:rsidR="001414D3">
              <w:rPr>
                <w:sz w:val="16"/>
                <w:szCs w:val="16"/>
              </w:rPr>
              <w:t xml:space="preserve"> and effect observed in 20 – 25 seconds. </w:t>
            </w:r>
          </w:p>
        </w:tc>
      </w:tr>
    </w:tbl>
    <w:p w14:paraId="02E639A2" w14:textId="77777777" w:rsidR="00A879F7" w:rsidRPr="00A879F7" w:rsidRDefault="00A879F7" w:rsidP="00A879F7"/>
    <w:sectPr w:rsidR="00A879F7" w:rsidRPr="00A8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E31D0"/>
    <w:multiLevelType w:val="hybridMultilevel"/>
    <w:tmpl w:val="D1D8F2D0"/>
    <w:lvl w:ilvl="0" w:tplc="A84E49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00589"/>
    <w:multiLevelType w:val="hybridMultilevel"/>
    <w:tmpl w:val="3D4A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60B4F"/>
    <w:multiLevelType w:val="hybridMultilevel"/>
    <w:tmpl w:val="EB3A9A68"/>
    <w:lvl w:ilvl="0" w:tplc="9A34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3FB07DBE"/>
    <w:multiLevelType w:val="hybridMultilevel"/>
    <w:tmpl w:val="5FC23160"/>
    <w:lvl w:ilvl="0" w:tplc="9A3436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0E50600"/>
    <w:multiLevelType w:val="hybridMultilevel"/>
    <w:tmpl w:val="7CB6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7495"/>
    <w:multiLevelType w:val="hybridMultilevel"/>
    <w:tmpl w:val="A2900340"/>
    <w:lvl w:ilvl="0" w:tplc="F552E4A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64870"/>
    <w:multiLevelType w:val="hybridMultilevel"/>
    <w:tmpl w:val="DF8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96933"/>
    <w:multiLevelType w:val="hybridMultilevel"/>
    <w:tmpl w:val="33BE79B0"/>
    <w:lvl w:ilvl="0" w:tplc="98CC3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90"/>
    <w:rsid w:val="00131390"/>
    <w:rsid w:val="001414D3"/>
    <w:rsid w:val="002F6040"/>
    <w:rsid w:val="00644AB8"/>
    <w:rsid w:val="00973125"/>
    <w:rsid w:val="00A879F7"/>
    <w:rsid w:val="00B90257"/>
    <w:rsid w:val="00F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557F"/>
  <w15:chartTrackingRefBased/>
  <w15:docId w15:val="{76AC77D7-2AB5-46C9-8C8A-98C8EFFB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90"/>
  </w:style>
  <w:style w:type="paragraph" w:styleId="Heading1">
    <w:name w:val="heading 1"/>
    <w:basedOn w:val="Normal"/>
    <w:next w:val="Normal"/>
    <w:link w:val="Heading1Char"/>
    <w:uiPriority w:val="9"/>
    <w:qFormat/>
    <w:rsid w:val="0013139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9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39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39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39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39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39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3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3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9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1390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390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390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390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390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390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3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3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1390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139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9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13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1390"/>
    <w:rPr>
      <w:b/>
      <w:bCs/>
    </w:rPr>
  </w:style>
  <w:style w:type="character" w:styleId="Emphasis">
    <w:name w:val="Emphasis"/>
    <w:uiPriority w:val="20"/>
    <w:qFormat/>
    <w:rsid w:val="00131390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1313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13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13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39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390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131390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131390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131390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131390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1313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390"/>
    <w:pPr>
      <w:outlineLvl w:val="9"/>
    </w:pPr>
  </w:style>
  <w:style w:type="paragraph" w:styleId="ListParagraph">
    <w:name w:val="List Paragraph"/>
    <w:basedOn w:val="Normal"/>
    <w:uiPriority w:val="34"/>
    <w:qFormat/>
    <w:rsid w:val="00131390"/>
    <w:pPr>
      <w:ind w:left="720"/>
      <w:contextualSpacing/>
    </w:pPr>
  </w:style>
  <w:style w:type="table" w:styleId="TableGrid">
    <w:name w:val="Table Grid"/>
    <w:basedOn w:val="TableNormal"/>
    <w:uiPriority w:val="39"/>
    <w:rsid w:val="001313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BCCA-93BC-40FA-AF3D-CF9C2FD9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2020-06-15T12:51:00Z</dcterms:created>
  <dcterms:modified xsi:type="dcterms:W3CDTF">2020-06-15T13:59:00Z</dcterms:modified>
</cp:coreProperties>
</file>