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vAlign w:val="center"/>
          </w:tcPr>
          <w:p>
            <w:r>
              <w:drawing>
                <wp:inline distT="0" distB="0" distL="0" distR="0">
                  <wp:extent cx="8572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495300"/>
                          </a:xfrm>
                          <a:prstGeom prst="rect">
                            <a:avLst/>
                          </a:prstGeom>
                        </pic:spPr>
                      </pic:pic>
                    </a:graphicData>
                  </a:graphic>
                </wp:inline>
              </w:drawing>
            </w:r>
          </w:p>
        </w:tc>
        <w:tc>
          <w:tcPr>
            <w:tcW w:type="pct" w:w="50%"/>
            <w:vAlign w:val="center"/>
          </w:tcPr>
          <w:p>
            <w:pPr>
              <w:jc w:val="right"/>
            </w:pPr>
            <w:r>
              <w:drawing>
                <wp:inline distT="0" distB="0" distL="0" distR="0">
                  <wp:extent cx="114300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504825"/>
                          </a:xfrm>
                          <a:prstGeom prst="rect">
                            <a:avLst/>
                          </a:prstGeom>
                        </pic:spPr>
                      </pic:pic>
                    </a:graphicData>
                  </a:graphic>
                </wp:inline>
              </w:drawing>
            </w:r>
          </w:p>
        </w:tc>
      </w:tr>
    </w:tbl>
    <w:p>
      <w:pPr>
        <w:spacing w:after="300"/>
      </w:pPr>
    </w:p>
    <w:p>
      <w:pPr>
        <w:spacing w:after="60"/>
      </w:pPr>
      <w:r>
        <w:rPr>
          <w:b/>
          <w:bCs/>
          <w:color w:val="000000"/>
          <w:sz w:val="20"/>
          <w:szCs w:val="20"/>
        </w:rPr>
        <w:t xml:space="preserve">INFINEON / BIT EXCELLENCE PROGRAM — 2026</w:t>
      </w:r>
    </w:p>
    <w:p>
      <w:pPr>
        <w:spacing w:after="60"/>
      </w:pPr>
      <w:r>
        <w:rPr>
          <w:b/>
          <w:bCs/>
          <w:color w:val="000000"/>
          <w:sz w:val="40"/>
          <w:szCs w:val="40"/>
        </w:rPr>
        <w:t xml:space="preserve">WATER SUPPLY APP</w:t>
      </w:r>
    </w:p>
    <w:p>
      <w:pPr>
        <w:spacing w:after="260"/>
      </w:pPr>
      <w:r>
        <w:rPr>
          <w:b/>
          <w:bCs/>
          <w:color w:val="000000"/>
          <w:sz w:val="26"/>
          <w:szCs w:val="26"/>
        </w:rPr>
        <w:t xml:space="preserve">Module Integrations: Test Phase Status</w:t>
      </w:r>
    </w:p>
    <w:p>
      <w:pPr>
        <w:spacing w:after="200"/>
      </w:pPr>
    </w:p>
    <w:p>
      <w:pPr>
        <w:pStyle w:val="Heading1"/>
        <w:spacing w:after="200" w:before="420"/>
      </w:pPr>
      <w:r>
        <w:rPr>
          <w:b/>
          <w:bCs/>
          <w:color w:val="000000"/>
          <w:sz w:val="30"/>
          <w:szCs w:val="30"/>
        </w:rPr>
        <w:t xml:space="preserve">1. Where We Are Now</w:t>
      </w:r>
    </w:p>
    <w:p>
      <w:pPr>
        <w:spacing w:after="120"/>
      </w:pPr>
      <w:r>
        <w:rPr>
          <w:b/>
          <w:bCs/>
          <w:color w:val="000000"/>
          <w:sz w:val="18"/>
          <w:szCs w:val="18"/>
        </w:rPr>
        <w:t xml:space="preserve">  TEST PHASE  </w:t>
      </w:r>
    </w:p>
    <w:p>
      <w:pPr>
        <w:spacing w:after="160" w:line="300"/>
      </w:pPr>
      <w:r>
        <w:rPr>
          <w:color w:val="000000"/>
          <w:sz w:val="22"/>
          <w:szCs w:val="22"/>
        </w:rPr>
        <w:t xml:space="preserve">Water Supply is being connected to the other farm modules (Plants, Visitor Management, Product Transformation and the farm equipment) in eight phases. Every integration built so far is currently in the test phase. None of them is declared complete: the features exist and are being checked, but they have not yet been confirmed with the other teams or on real farm data.</w:t>
      </w:r>
    </w:p>
    <w:p>
      <w:pPr>
        <w:spacing w:after="160" w:line="300"/>
      </w:pPr>
      <w:r>
        <w:rPr>
          <w:color w:val="000000"/>
          <w:sz w:val="22"/>
          <w:szCs w:val="22"/>
        </w:rPr>
        <w:t xml:space="preserve">In practice, “test phase” means that the code, the database changes and the access points (called “endpoints”) are written, and that automated and manual checks are being run on them. Each check can reveal a missing piece or an adjustment, and the status of each feature is updated as the results come in.</w:t>
      </w:r>
    </w:p>
    <w:p>
      <w:pPr>
        <w:pStyle w:val="Heading1"/>
        <w:spacing w:after="200" w:before="420"/>
      </w:pPr>
      <w:r>
        <w:rPr>
          <w:b/>
          <w:bCs/>
          <w:color w:val="000000"/>
          <w:sz w:val="30"/>
          <w:szCs w:val="30"/>
        </w:rPr>
        <w:t xml:space="preserve">2. How to Read the Percentages</w:t>
      </w:r>
    </w:p>
    <w:p>
      <w:pPr>
        <w:spacing w:after="120"/>
      </w:pPr>
      <w:r>
        <w:rPr>
          <w:b/>
          <w:bCs/>
          <w:color w:val="000000"/>
          <w:sz w:val="18"/>
          <w:szCs w:val="18"/>
        </w:rPr>
        <w:t xml:space="preserve">  FOR INFORMATION  </w:t>
      </w:r>
    </w:p>
    <w:p>
      <w:pPr>
        <w:spacing w:after="160" w:line="300"/>
      </w:pPr>
      <w:r>
        <w:rPr>
          <w:color w:val="000000"/>
          <w:sz w:val="22"/>
          <w:szCs w:val="22"/>
        </w:rPr>
        <w:t xml:space="preserve">Features do not all have the same level of progress. For each integration, this document gives an approximate working level: the share of the feature that works today, based on what already exists in Water Supply and what is still missing.</w:t>
      </w:r>
    </w:p>
    <w:p>
      <w:pPr>
        <w:spacing w:after="160" w:line="300"/>
      </w:pPr>
      <w:r>
        <w:rPr>
          <w:color w:val="000000"/>
          <w:sz w:val="22"/>
          <w:szCs w:val="22"/>
        </w:rPr>
        <w:t xml:space="preserve">These percentages are estimates, not formal measurements. They will be replaced by measured figures (tests passed out of tests planned) once the test phase is completed. The features that bring the information of other modules into Water Supply are the ones that depend most on data, rules and figures still to be confirmed by the other teams.</w:t>
      </w:r>
    </w:p>
    <w:p>
      <w:pPr>
        <w:pStyle w:val="Heading1"/>
        <w:spacing w:after="200" w:before="420"/>
      </w:pPr>
      <w:r>
        <w:rPr>
          <w:b/>
          <w:bCs/>
          <w:color w:val="000000"/>
          <w:sz w:val="30"/>
          <w:szCs w:val="30"/>
        </w:rPr>
        <w:t xml:space="preserve">3. Status of Each Integration</w:t>
      </w:r>
    </w:p>
    <w:p>
      <w:pPr>
        <w:pStyle w:val="Heading2"/>
        <w:spacing w:after="140" w:before="280"/>
      </w:pPr>
      <w:r>
        <w:rPr>
          <w:b/>
          <w:bCs/>
          <w:color w:val="000000"/>
          <w:sz w:val="24"/>
          <w:szCs w:val="24"/>
        </w:rPr>
        <w:t xml:space="preserve">Plants</w:t>
      </w:r>
    </w:p>
    <w:p>
      <w:pPr>
        <w:spacing w:after="120"/>
      </w:pPr>
      <w:r>
        <w:rPr>
          <w:b/>
          <w:bCs/>
          <w:color w:val="000000"/>
          <w:sz w:val="18"/>
          <w:szCs w:val="18"/>
        </w:rPr>
        <w:t xml:space="preserve">  PHASE 1 — LINK BETWEEN ZONES AND BLOCKS — TEST PHASE — ABOUT 80%  </w:t>
      </w:r>
    </w:p>
    <w:p>
      <w:pPr>
        <w:spacing w:after="160" w:line="300"/>
      </w:pPr>
      <w:r>
        <w:rPr>
          <w:color w:val="000000"/>
          <w:sz w:val="22"/>
          <w:szCs w:val="22"/>
        </w:rPr>
        <w:t xml:space="preserve">Water Supply organises the farm into irrigation zones, while Plants uses blocks (A, B…). The link between the two exists, with the tools to add, view, change and remove it. What remains is to confirm the format of the block codes with Plants and to complete the tests under Java 21.</w:t>
      </w:r>
    </w:p>
    <w:p>
      <w:pPr>
        <w:spacing w:after="120"/>
      </w:pPr>
      <w:r>
        <w:rPr>
          <w:b/>
          <w:bCs/>
          <w:color w:val="000000"/>
          <w:sz w:val="18"/>
          <w:szCs w:val="18"/>
        </w:rPr>
        <w:t xml:space="preserve">  PHASE 5 — IRRIGATION NEED FROM TREE GROWTH — TEST PHASE — ABOUT 35%  </w:t>
      </w:r>
    </w:p>
    <w:p>
      <w:pPr>
        <w:spacing w:after="160" w:line="300"/>
      </w:pPr>
      <w:r>
        <w:rPr>
          <w:color w:val="000000"/>
          <w:sz w:val="22"/>
          <w:szCs w:val="22"/>
        </w:rPr>
        <w:t xml:space="preserve">The goal is to use the planting date, the age of the trees and the growth stage of each block to decide how much water a block needs. Water Supply already calculates a water need per zone. The use of the growth data is being tested.</w:t>
      </w:r>
    </w:p>
    <w:p>
      <w:pPr>
        <w:spacing w:after="160" w:line="300"/>
      </w:pPr>
      <w:r>
        <w:rPr>
          <w:b/>
          <w:bCs/>
          <w:color w:val="000000"/>
          <w:sz w:val="22"/>
          <w:szCs w:val="22"/>
        </w:rPr>
        <w:t xml:space="preserve">Still missing: </w:t>
      </w:r>
      <w:r>
        <w:rPr>
          <w:color w:val="000000"/>
          <w:sz w:val="22"/>
          <w:szCs w:val="22"/>
        </w:rPr>
        <w:t xml:space="preserve">the number of trees per block is not provided by Plants, several fields are still empty on the Plants side (current stage, years in the phase, local rainfall), the farm identifier has not been confirmed, and the water coefficients for each growth stage must be validated.</w:t>
      </w:r>
    </w:p>
    <w:p>
      <w:pPr>
        <w:pStyle w:val="Heading2"/>
        <w:spacing w:after="140" w:before="280"/>
      </w:pPr>
      <w:r>
        <w:rPr>
          <w:b/>
          <w:bCs/>
          <w:color w:val="000000"/>
          <w:sz w:val="24"/>
          <w:szCs w:val="24"/>
        </w:rPr>
        <w:t xml:space="preserve">Visitor Management</w:t>
      </w:r>
    </w:p>
    <w:p>
      <w:pPr>
        <w:spacing w:after="120"/>
      </w:pPr>
      <w:r>
        <w:rPr>
          <w:b/>
          <w:bCs/>
          <w:color w:val="000000"/>
          <w:sz w:val="18"/>
          <w:szCs w:val="18"/>
        </w:rPr>
        <w:t xml:space="preserve">  PHASE 2 — LIVE WATER DATA FOR THE VISIT — TEST PHASE — ABOUT 60%  </w:t>
      </w:r>
    </w:p>
    <w:p>
      <w:pPr>
        <w:spacing w:after="160" w:line="300"/>
      </w:pPr>
      <w:r>
        <w:rPr>
          <w:color w:val="000000"/>
          <w:sz w:val="22"/>
          <w:szCs w:val="22"/>
        </w:rPr>
        <w:t xml:space="preserve">Most of the information needed during a tour already exists: reservoir level, percentage of water saved, alerts, daily and monthly consumption. What is still being added is a dedicated view of the irrigation currently running and a clear definition of “live” consumption.</w:t>
      </w:r>
    </w:p>
    <w:p>
      <w:pPr>
        <w:spacing w:after="120"/>
      </w:pPr>
      <w:r>
        <w:rPr>
          <w:b/>
          <w:bCs/>
          <w:color w:val="000000"/>
          <w:sz w:val="18"/>
          <w:szCs w:val="18"/>
        </w:rPr>
        <w:t xml:space="preserve">  PHASE 3 — PLANNED WATER CUTS — TEST PHASE — ABOUT 25%  </w:t>
      </w:r>
    </w:p>
    <w:p>
      <w:pPr>
        <w:spacing w:after="160" w:line="300"/>
      </w:pPr>
      <w:r>
        <w:rPr>
          <w:color w:val="000000"/>
          <w:sz w:val="22"/>
          <w:szCs w:val="22"/>
        </w:rPr>
        <w:t xml:space="preserve">Water Supply has a preventive maintenance calendar and the ability to postpone an irrigation, but it has no real calendar of planned cuts with start time, end time and reason. This calendar is being built and tested so that Visitor Management can move the irrigation step of a tour.</w:t>
      </w:r>
    </w:p>
    <w:p>
      <w:pPr>
        <w:spacing w:after="120"/>
      </w:pPr>
      <w:r>
        <w:rPr>
          <w:b/>
          <w:bCs/>
          <w:color w:val="000000"/>
          <w:sz w:val="18"/>
          <w:szCs w:val="18"/>
        </w:rPr>
        <w:t xml:space="preserve">  PHASE 6 — VISIT NOTIFICATIONS AND SAFETY INFORMATION — TEST PHASE — ABOUT 10%  </w:t>
      </w:r>
    </w:p>
    <w:p>
      <w:pPr>
        <w:spacing w:after="160" w:line="300"/>
      </w:pPr>
      <w:r>
        <w:rPr>
          <w:color w:val="000000"/>
          <w:sz w:val="22"/>
          <w:szCs w:val="22"/>
        </w:rPr>
        <w:t xml:space="preserve">Water Supply can store notifications, but it does not yet receive visit events from Visitor Management or provide the safety information (open areas, forbidden areas, risks, accompanying person, group limit). The content of the safety information must also be validated.</w:t>
      </w:r>
    </w:p>
    <w:p>
      <w:pPr>
        <w:pStyle w:val="Heading2"/>
        <w:spacing w:after="140" w:before="280"/>
      </w:pPr>
      <w:r>
        <w:rPr>
          <w:b/>
          <w:bCs/>
          <w:color w:val="000000"/>
          <w:sz w:val="24"/>
          <w:szCs w:val="24"/>
        </w:rPr>
        <w:t xml:space="preserve">Product Transformation</w:t>
      </w:r>
    </w:p>
    <w:p>
      <w:pPr>
        <w:spacing w:after="120"/>
      </w:pPr>
      <w:r>
        <w:rPr>
          <w:b/>
          <w:bCs/>
          <w:color w:val="000000"/>
          <w:sz w:val="18"/>
          <w:szCs w:val="18"/>
        </w:rPr>
        <w:t xml:space="preserve">  PHASE 4 — WATER USED PER BATCH — TEST PHASE — ABOUT 20%  </w:t>
      </w:r>
    </w:p>
    <w:p>
      <w:pPr>
        <w:spacing w:after="160" w:line="300"/>
      </w:pPr>
      <w:r>
        <w:rPr>
          <w:color w:val="000000"/>
          <w:sz w:val="22"/>
          <w:szCs w:val="22"/>
        </w:rPr>
        <w:t xml:space="preserve">Water Supply already stores every consumption and every quality test with its date. The batch identifier and the activity (washing, cutting, dryer cleaning) are being added, so that water can be linked to a batch.</w:t>
      </w:r>
    </w:p>
    <w:p>
      <w:pPr>
        <w:spacing w:after="160" w:line="300"/>
      </w:pPr>
      <w:r>
        <w:rPr>
          <w:b/>
          <w:bCs/>
          <w:color w:val="000000"/>
          <w:sz w:val="22"/>
          <w:szCs w:val="22"/>
        </w:rPr>
        <w:t xml:space="preserve">Still missing: </w:t>
      </w:r>
      <w:r>
        <w:rPr>
          <w:color w:val="000000"/>
          <w:sz w:val="22"/>
          <w:szCs w:val="22"/>
        </w:rPr>
        <w:t xml:space="preserve">the start and end times of each activity from Product Transformation, the rule that defines compliant washing water, and the water-per-kilogram figures, which are estimates received by email and not yet confirmed.</w:t>
      </w:r>
    </w:p>
    <w:p>
      <w:pPr>
        <w:spacing w:after="120"/>
      </w:pPr>
      <w:r>
        <w:rPr>
          <w:b/>
          <w:bCs/>
          <w:color w:val="000000"/>
          <w:sz w:val="18"/>
          <w:szCs w:val="18"/>
        </w:rPr>
        <w:t xml:space="preserve">  PHASE 7 — WATER AVAILABILITY FORECAST — TEST PHASE — ABOUT 10%  </w:t>
      </w:r>
    </w:p>
    <w:p>
      <w:pPr>
        <w:spacing w:after="160" w:line="300"/>
      </w:pPr>
      <w:r>
        <w:rPr>
          <w:color w:val="000000"/>
          <w:sz w:val="22"/>
          <w:szCs w:val="22"/>
        </w:rPr>
        <w:t xml:space="preserve">The forecast compares the water needed by planned batches with the reservoir level and the irrigation needs. It depends on the figures above and on the expected size and frequency of batches.</w:t>
      </w:r>
    </w:p>
    <w:p>
      <w:pPr>
        <w:pStyle w:val="Heading2"/>
        <w:spacing w:after="140" w:before="280"/>
      </w:pPr>
      <w:r>
        <w:rPr>
          <w:b/>
          <w:bCs/>
          <w:color w:val="000000"/>
          <w:sz w:val="24"/>
          <w:szCs w:val="24"/>
        </w:rPr>
        <w:t xml:space="preserve">Equipment</w:t>
      </w:r>
    </w:p>
    <w:p>
      <w:pPr>
        <w:spacing w:after="120"/>
      </w:pPr>
      <w:r>
        <w:rPr>
          <w:b/>
          <w:bCs/>
          <w:color w:val="000000"/>
          <w:sz w:val="18"/>
          <w:szCs w:val="18"/>
        </w:rPr>
        <w:t xml:space="preserve">  PHASE 8 — VALVE CONTROL — TEST PHASE — ABOUT 15%  </w:t>
      </w:r>
    </w:p>
    <w:p>
      <w:pPr>
        <w:spacing w:after="160" w:line="300"/>
      </w:pPr>
      <w:r>
        <w:rPr>
          <w:color w:val="000000"/>
          <w:sz w:val="22"/>
          <w:szCs w:val="22"/>
        </w:rPr>
        <w:t xml:space="preserve">The structure and the safety checks for opening and closing the demonstration valve are prepared. The connection to the real devices is deliberately not configured, because the communication method of the equipment is not yet known.</w:t>
      </w:r>
    </w:p>
    <w:p>
      <w:pPr>
        <w:pStyle w:val="Heading1"/>
        <w:spacing w:after="200" w:before="420"/>
      </w:pPr>
      <w:r>
        <w:rPr>
          <w:b/>
          <w:bCs/>
          <w:color w:val="000000"/>
          <w:sz w:val="30"/>
          <w:szCs w:val="30"/>
        </w:rPr>
        <w:t xml:space="preserve">4. Progress at a Glance</w:t>
      </w:r>
    </w:p>
    <w:tbl>
      <w:tblPr>
        <w:tblW w:w="97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blGrid>
        <w:gridCol w:w="800"/>
        <w:gridCol w:w="1800"/>
        <w:gridCol w:w="3706"/>
        <w:gridCol w:w="3400"/>
      </w:tblGrid>
      <w:tr>
        <w:tc>
          <w:tcPr>
            <w:tcW w:w="800" w:type="dxa"/>
            <w:shd w:val="clear" w:color="auto" w:fill="D9D9D9"/>
            <w:tcMar>
              <w:top w:w="70" w:type="dxa"/>
              <w:left w:w="100" w:type="dxa"/>
              <w:bottom w:w="70" w:type="dxa"/>
              <w:right w:w="100" w:type="dxa"/>
            </w:tcMar>
          </w:tcPr>
          <w:p>
            <w:pPr>
              <w:spacing w:after="0" w:line="260"/>
            </w:pPr>
            <w:r>
              <w:rPr>
                <w:b/>
                <w:bCs/>
                <w:color w:val="000000"/>
                <w:sz w:val="19"/>
                <w:szCs w:val="19"/>
              </w:rPr>
              <w:t xml:space="preserve">Phase</w:t>
            </w:r>
          </w:p>
        </w:tc>
        <w:tc>
          <w:tcPr>
            <w:tcW w:w="1800" w:type="dxa"/>
            <w:shd w:val="clear" w:color="auto" w:fill="D9D9D9"/>
            <w:tcMar>
              <w:top w:w="70" w:type="dxa"/>
              <w:left w:w="100" w:type="dxa"/>
              <w:bottom w:w="70" w:type="dxa"/>
              <w:right w:w="100" w:type="dxa"/>
            </w:tcMar>
          </w:tcPr>
          <w:p>
            <w:pPr>
              <w:spacing w:after="0" w:line="260"/>
            </w:pPr>
            <w:r>
              <w:rPr>
                <w:b/>
                <w:bCs/>
                <w:color w:val="000000"/>
                <w:sz w:val="19"/>
                <w:szCs w:val="19"/>
              </w:rPr>
              <w:t xml:space="preserve">Module</w:t>
            </w:r>
          </w:p>
        </w:tc>
        <w:tc>
          <w:tcPr>
            <w:tcW w:w="3706" w:type="dxa"/>
            <w:shd w:val="clear" w:color="auto" w:fill="D9D9D9"/>
            <w:tcMar>
              <w:top w:w="70" w:type="dxa"/>
              <w:left w:w="100" w:type="dxa"/>
              <w:bottom w:w="70" w:type="dxa"/>
              <w:right w:w="100" w:type="dxa"/>
            </w:tcMar>
          </w:tcPr>
          <w:p>
            <w:pPr>
              <w:spacing w:after="0" w:line="260"/>
            </w:pPr>
            <w:r>
              <w:rPr>
                <w:b/>
                <w:bCs/>
                <w:color w:val="000000"/>
                <w:sz w:val="19"/>
                <w:szCs w:val="19"/>
              </w:rPr>
              <w:t xml:space="preserve">What it enables</w:t>
            </w:r>
          </w:p>
        </w:tc>
        <w:tc>
          <w:tcPr>
            <w:tcW w:w="3400" w:type="dxa"/>
            <w:shd w:val="clear" w:color="auto" w:fill="D9D9D9"/>
            <w:tcMar>
              <w:top w:w="70" w:type="dxa"/>
              <w:left w:w="100" w:type="dxa"/>
              <w:bottom w:w="70" w:type="dxa"/>
              <w:right w:w="100" w:type="dxa"/>
            </w:tcMar>
          </w:tcPr>
          <w:p>
            <w:pPr>
              <w:spacing w:after="0" w:line="260"/>
            </w:pPr>
            <w:r>
              <w:rPr>
                <w:b/>
                <w:bCs/>
                <w:color w:val="000000"/>
                <w:sz w:val="19"/>
                <w:szCs w:val="19"/>
              </w:rPr>
              <w:t xml:space="preserve">Status (estimated working level)</w:t>
            </w:r>
          </w:p>
        </w:tc>
      </w:tr>
      <w:tr>
        <w:tc>
          <w:tcPr>
            <w:tcW w:w="800" w:type="dxa"/>
            <w:tcMar>
              <w:top w:w="70" w:type="dxa"/>
              <w:left w:w="100" w:type="dxa"/>
              <w:bottom w:w="70" w:type="dxa"/>
              <w:right w:w="100" w:type="dxa"/>
            </w:tcMar>
          </w:tcPr>
          <w:p>
            <w:pPr>
              <w:spacing w:after="0" w:line="260"/>
            </w:pPr>
            <w:r>
              <w:rPr>
                <w:color w:val="000000"/>
                <w:sz w:val="19"/>
                <w:szCs w:val="19"/>
              </w:rPr>
              <w:t xml:space="preserve">1</w:t>
            </w:r>
          </w:p>
        </w:tc>
        <w:tc>
          <w:tcPr>
            <w:tcW w:w="1800" w:type="dxa"/>
            <w:tcMar>
              <w:top w:w="70" w:type="dxa"/>
              <w:left w:w="100" w:type="dxa"/>
              <w:bottom w:w="70" w:type="dxa"/>
              <w:right w:w="100" w:type="dxa"/>
            </w:tcMar>
          </w:tcPr>
          <w:p>
            <w:pPr>
              <w:spacing w:after="0" w:line="260"/>
            </w:pPr>
            <w:r>
              <w:rPr>
                <w:color w:val="000000"/>
                <w:sz w:val="19"/>
                <w:szCs w:val="19"/>
              </w:rPr>
              <w:t xml:space="preserve">Plants</w:t>
            </w:r>
          </w:p>
        </w:tc>
        <w:tc>
          <w:tcPr>
            <w:tcW w:w="3706" w:type="dxa"/>
            <w:tcMar>
              <w:top w:w="70" w:type="dxa"/>
              <w:left w:w="100" w:type="dxa"/>
              <w:bottom w:w="70" w:type="dxa"/>
              <w:right w:w="100" w:type="dxa"/>
            </w:tcMar>
          </w:tcPr>
          <w:p>
            <w:pPr>
              <w:spacing w:after="0" w:line="260"/>
            </w:pPr>
            <w:r>
              <w:rPr>
                <w:color w:val="000000"/>
                <w:sz w:val="19"/>
                <w:szCs w:val="19"/>
              </w:rPr>
              <w:t xml:space="preserve">Links irrigation zones to plant blocks</w:t>
            </w:r>
          </w:p>
        </w:tc>
        <w:tc>
          <w:tcPr>
            <w:tcW w:w="3400" w:type="dxa"/>
            <w:tcMar>
              <w:top w:w="70" w:type="dxa"/>
              <w:left w:w="100" w:type="dxa"/>
              <w:bottom w:w="70" w:type="dxa"/>
              <w:right w:w="100" w:type="dxa"/>
            </w:tcMar>
          </w:tcPr>
          <w:p>
            <w:pPr>
              <w:spacing w:after="0" w:line="260"/>
            </w:pPr>
            <w:r>
              <w:rPr>
                <w:color w:val="000000"/>
                <w:sz w:val="19"/>
                <w:szCs w:val="19"/>
              </w:rPr>
              <w:t xml:space="preserve">In test, about 80%</w:t>
            </w:r>
          </w:p>
        </w:tc>
      </w:tr>
      <w:tr>
        <w:tc>
          <w:tcPr>
            <w:tcW w:w="800" w:type="dxa"/>
            <w:tcMar>
              <w:top w:w="70" w:type="dxa"/>
              <w:left w:w="100" w:type="dxa"/>
              <w:bottom w:w="70" w:type="dxa"/>
              <w:right w:w="100" w:type="dxa"/>
            </w:tcMar>
          </w:tcPr>
          <w:p>
            <w:pPr>
              <w:spacing w:after="0" w:line="260"/>
            </w:pPr>
            <w:r>
              <w:rPr>
                <w:color w:val="000000"/>
                <w:sz w:val="19"/>
                <w:szCs w:val="19"/>
              </w:rPr>
              <w:t xml:space="preserve">2</w:t>
            </w:r>
          </w:p>
        </w:tc>
        <w:tc>
          <w:tcPr>
            <w:tcW w:w="1800" w:type="dxa"/>
            <w:tcMar>
              <w:top w:w="70" w:type="dxa"/>
              <w:left w:w="100" w:type="dxa"/>
              <w:bottom w:w="70" w:type="dxa"/>
              <w:right w:w="100" w:type="dxa"/>
            </w:tcMar>
          </w:tcPr>
          <w:p>
            <w:pPr>
              <w:spacing w:after="0" w:line="260"/>
            </w:pPr>
            <w:r>
              <w:rPr>
                <w:color w:val="000000"/>
                <w:sz w:val="19"/>
                <w:szCs w:val="19"/>
              </w:rPr>
              <w:t xml:space="preserve">Visitor Management</w:t>
            </w:r>
          </w:p>
        </w:tc>
        <w:tc>
          <w:tcPr>
            <w:tcW w:w="3706" w:type="dxa"/>
            <w:tcMar>
              <w:top w:w="70" w:type="dxa"/>
              <w:left w:w="100" w:type="dxa"/>
              <w:bottom w:w="70" w:type="dxa"/>
              <w:right w:w="100" w:type="dxa"/>
            </w:tcMar>
          </w:tcPr>
          <w:p>
            <w:pPr>
              <w:spacing w:after="0" w:line="260"/>
            </w:pPr>
            <w:r>
              <w:rPr>
                <w:color w:val="000000"/>
                <w:sz w:val="19"/>
                <w:szCs w:val="19"/>
              </w:rPr>
              <w:t xml:space="preserve">Live water data for the visit</w:t>
            </w:r>
          </w:p>
        </w:tc>
        <w:tc>
          <w:tcPr>
            <w:tcW w:w="3400" w:type="dxa"/>
            <w:tcMar>
              <w:top w:w="70" w:type="dxa"/>
              <w:left w:w="100" w:type="dxa"/>
              <w:bottom w:w="70" w:type="dxa"/>
              <w:right w:w="100" w:type="dxa"/>
            </w:tcMar>
          </w:tcPr>
          <w:p>
            <w:pPr>
              <w:spacing w:after="0" w:line="260"/>
            </w:pPr>
            <w:r>
              <w:rPr>
                <w:color w:val="000000"/>
                <w:sz w:val="19"/>
                <w:szCs w:val="19"/>
              </w:rPr>
              <w:t xml:space="preserve">In test, about 60%</w:t>
            </w:r>
          </w:p>
        </w:tc>
      </w:tr>
      <w:tr>
        <w:tc>
          <w:tcPr>
            <w:tcW w:w="800" w:type="dxa"/>
            <w:tcMar>
              <w:top w:w="70" w:type="dxa"/>
              <w:left w:w="100" w:type="dxa"/>
              <w:bottom w:w="70" w:type="dxa"/>
              <w:right w:w="100" w:type="dxa"/>
            </w:tcMar>
          </w:tcPr>
          <w:p>
            <w:pPr>
              <w:spacing w:after="0" w:line="260"/>
            </w:pPr>
            <w:r>
              <w:rPr>
                <w:color w:val="000000"/>
                <w:sz w:val="19"/>
                <w:szCs w:val="19"/>
              </w:rPr>
              <w:t xml:space="preserve">3</w:t>
            </w:r>
          </w:p>
        </w:tc>
        <w:tc>
          <w:tcPr>
            <w:tcW w:w="1800" w:type="dxa"/>
            <w:tcMar>
              <w:top w:w="70" w:type="dxa"/>
              <w:left w:w="100" w:type="dxa"/>
              <w:bottom w:w="70" w:type="dxa"/>
              <w:right w:w="100" w:type="dxa"/>
            </w:tcMar>
          </w:tcPr>
          <w:p>
            <w:pPr>
              <w:spacing w:after="0" w:line="260"/>
            </w:pPr>
            <w:r>
              <w:rPr>
                <w:color w:val="000000"/>
                <w:sz w:val="19"/>
                <w:szCs w:val="19"/>
              </w:rPr>
              <w:t xml:space="preserve">Visitor Management</w:t>
            </w:r>
          </w:p>
        </w:tc>
        <w:tc>
          <w:tcPr>
            <w:tcW w:w="3706" w:type="dxa"/>
            <w:tcMar>
              <w:top w:w="70" w:type="dxa"/>
              <w:left w:w="100" w:type="dxa"/>
              <w:bottom w:w="70" w:type="dxa"/>
              <w:right w:w="100" w:type="dxa"/>
            </w:tcMar>
          </w:tcPr>
          <w:p>
            <w:pPr>
              <w:spacing w:after="0" w:line="260"/>
            </w:pPr>
            <w:r>
              <w:rPr>
                <w:color w:val="000000"/>
                <w:sz w:val="19"/>
                <w:szCs w:val="19"/>
              </w:rPr>
              <w:t xml:space="preserve">Planned cuts and maintenance calendar</w:t>
            </w:r>
          </w:p>
        </w:tc>
        <w:tc>
          <w:tcPr>
            <w:tcW w:w="3400" w:type="dxa"/>
            <w:tcMar>
              <w:top w:w="70" w:type="dxa"/>
              <w:left w:w="100" w:type="dxa"/>
              <w:bottom w:w="70" w:type="dxa"/>
              <w:right w:w="100" w:type="dxa"/>
            </w:tcMar>
          </w:tcPr>
          <w:p>
            <w:pPr>
              <w:spacing w:after="0" w:line="260"/>
            </w:pPr>
            <w:r>
              <w:rPr>
                <w:color w:val="000000"/>
                <w:sz w:val="19"/>
                <w:szCs w:val="19"/>
              </w:rPr>
              <w:t xml:space="preserve">In test, about 25%</w:t>
            </w:r>
          </w:p>
        </w:tc>
      </w:tr>
      <w:tr>
        <w:tc>
          <w:tcPr>
            <w:tcW w:w="800" w:type="dxa"/>
            <w:tcMar>
              <w:top w:w="70" w:type="dxa"/>
              <w:left w:w="100" w:type="dxa"/>
              <w:bottom w:w="70" w:type="dxa"/>
              <w:right w:w="100" w:type="dxa"/>
            </w:tcMar>
          </w:tcPr>
          <w:p>
            <w:pPr>
              <w:spacing w:after="0" w:line="260"/>
            </w:pPr>
            <w:r>
              <w:rPr>
                <w:color w:val="000000"/>
                <w:sz w:val="19"/>
                <w:szCs w:val="19"/>
              </w:rPr>
              <w:t xml:space="preserve">4</w:t>
            </w:r>
          </w:p>
        </w:tc>
        <w:tc>
          <w:tcPr>
            <w:tcW w:w="1800" w:type="dxa"/>
            <w:tcMar>
              <w:top w:w="70" w:type="dxa"/>
              <w:left w:w="100" w:type="dxa"/>
              <w:bottom w:w="70" w:type="dxa"/>
              <w:right w:w="100" w:type="dxa"/>
            </w:tcMar>
          </w:tcPr>
          <w:p>
            <w:pPr>
              <w:spacing w:after="0" w:line="260"/>
            </w:pPr>
            <w:r>
              <w:rPr>
                <w:color w:val="000000"/>
                <w:sz w:val="19"/>
                <w:szCs w:val="19"/>
              </w:rPr>
              <w:t xml:space="preserve">Product Transformation</w:t>
            </w:r>
          </w:p>
        </w:tc>
        <w:tc>
          <w:tcPr>
            <w:tcW w:w="3706" w:type="dxa"/>
            <w:tcMar>
              <w:top w:w="70" w:type="dxa"/>
              <w:left w:w="100" w:type="dxa"/>
              <w:bottom w:w="70" w:type="dxa"/>
              <w:right w:w="100" w:type="dxa"/>
            </w:tcMar>
          </w:tcPr>
          <w:p>
            <w:pPr>
              <w:spacing w:after="0" w:line="260"/>
            </w:pPr>
            <w:r>
              <w:rPr>
                <w:color w:val="000000"/>
                <w:sz w:val="19"/>
                <w:szCs w:val="19"/>
              </w:rPr>
              <w:t xml:space="preserve">Water use per batch and activity</w:t>
            </w:r>
          </w:p>
        </w:tc>
        <w:tc>
          <w:tcPr>
            <w:tcW w:w="3400" w:type="dxa"/>
            <w:tcMar>
              <w:top w:w="70" w:type="dxa"/>
              <w:left w:w="100" w:type="dxa"/>
              <w:bottom w:w="70" w:type="dxa"/>
              <w:right w:w="100" w:type="dxa"/>
            </w:tcMar>
          </w:tcPr>
          <w:p>
            <w:pPr>
              <w:spacing w:after="0" w:line="260"/>
            </w:pPr>
            <w:r>
              <w:rPr>
                <w:color w:val="000000"/>
                <w:sz w:val="19"/>
                <w:szCs w:val="19"/>
              </w:rPr>
              <w:t xml:space="preserve">In test, about 20%</w:t>
            </w:r>
          </w:p>
        </w:tc>
      </w:tr>
      <w:tr>
        <w:tc>
          <w:tcPr>
            <w:tcW w:w="800" w:type="dxa"/>
            <w:tcMar>
              <w:top w:w="70" w:type="dxa"/>
              <w:left w:w="100" w:type="dxa"/>
              <w:bottom w:w="70" w:type="dxa"/>
              <w:right w:w="100" w:type="dxa"/>
            </w:tcMar>
          </w:tcPr>
          <w:p>
            <w:pPr>
              <w:spacing w:after="0" w:line="260"/>
            </w:pPr>
            <w:r>
              <w:rPr>
                <w:color w:val="000000"/>
                <w:sz w:val="19"/>
                <w:szCs w:val="19"/>
              </w:rPr>
              <w:t xml:space="preserve">5</w:t>
            </w:r>
          </w:p>
        </w:tc>
        <w:tc>
          <w:tcPr>
            <w:tcW w:w="1800" w:type="dxa"/>
            <w:tcMar>
              <w:top w:w="70" w:type="dxa"/>
              <w:left w:w="100" w:type="dxa"/>
              <w:bottom w:w="70" w:type="dxa"/>
              <w:right w:w="100" w:type="dxa"/>
            </w:tcMar>
          </w:tcPr>
          <w:p>
            <w:pPr>
              <w:spacing w:after="0" w:line="260"/>
            </w:pPr>
            <w:r>
              <w:rPr>
                <w:color w:val="000000"/>
                <w:sz w:val="19"/>
                <w:szCs w:val="19"/>
              </w:rPr>
              <w:t xml:space="preserve">Plants</w:t>
            </w:r>
          </w:p>
        </w:tc>
        <w:tc>
          <w:tcPr>
            <w:tcW w:w="3706" w:type="dxa"/>
            <w:tcMar>
              <w:top w:w="70" w:type="dxa"/>
              <w:left w:w="100" w:type="dxa"/>
              <w:bottom w:w="70" w:type="dxa"/>
              <w:right w:w="100" w:type="dxa"/>
            </w:tcMar>
          </w:tcPr>
          <w:p>
            <w:pPr>
              <w:spacing w:after="0" w:line="260"/>
            </w:pPr>
            <w:r>
              <w:rPr>
                <w:color w:val="000000"/>
                <w:sz w:val="19"/>
                <w:szCs w:val="19"/>
              </w:rPr>
              <w:t xml:space="preserve">Irrigation need from tree growth data</w:t>
            </w:r>
          </w:p>
        </w:tc>
        <w:tc>
          <w:tcPr>
            <w:tcW w:w="3400" w:type="dxa"/>
            <w:tcMar>
              <w:top w:w="70" w:type="dxa"/>
              <w:left w:w="100" w:type="dxa"/>
              <w:bottom w:w="70" w:type="dxa"/>
              <w:right w:w="100" w:type="dxa"/>
            </w:tcMar>
          </w:tcPr>
          <w:p>
            <w:pPr>
              <w:spacing w:after="0" w:line="260"/>
            </w:pPr>
            <w:r>
              <w:rPr>
                <w:color w:val="000000"/>
                <w:sz w:val="19"/>
                <w:szCs w:val="19"/>
              </w:rPr>
              <w:t xml:space="preserve">In test, about 35%</w:t>
            </w:r>
          </w:p>
        </w:tc>
      </w:tr>
      <w:tr>
        <w:tc>
          <w:tcPr>
            <w:tcW w:w="800" w:type="dxa"/>
            <w:tcMar>
              <w:top w:w="70" w:type="dxa"/>
              <w:left w:w="100" w:type="dxa"/>
              <w:bottom w:w="70" w:type="dxa"/>
              <w:right w:w="100" w:type="dxa"/>
            </w:tcMar>
          </w:tcPr>
          <w:p>
            <w:pPr>
              <w:spacing w:after="0" w:line="260"/>
            </w:pPr>
            <w:r>
              <w:rPr>
                <w:color w:val="000000"/>
                <w:sz w:val="19"/>
                <w:szCs w:val="19"/>
              </w:rPr>
              <w:t xml:space="preserve">6</w:t>
            </w:r>
          </w:p>
        </w:tc>
        <w:tc>
          <w:tcPr>
            <w:tcW w:w="1800" w:type="dxa"/>
            <w:tcMar>
              <w:top w:w="70" w:type="dxa"/>
              <w:left w:w="100" w:type="dxa"/>
              <w:bottom w:w="70" w:type="dxa"/>
              <w:right w:w="100" w:type="dxa"/>
            </w:tcMar>
          </w:tcPr>
          <w:p>
            <w:pPr>
              <w:spacing w:after="0" w:line="260"/>
            </w:pPr>
            <w:r>
              <w:rPr>
                <w:color w:val="000000"/>
                <w:sz w:val="19"/>
                <w:szCs w:val="19"/>
              </w:rPr>
              <w:t xml:space="preserve">Visitor Management</w:t>
            </w:r>
          </w:p>
        </w:tc>
        <w:tc>
          <w:tcPr>
            <w:tcW w:w="3706" w:type="dxa"/>
            <w:tcMar>
              <w:top w:w="70" w:type="dxa"/>
              <w:left w:w="100" w:type="dxa"/>
              <w:bottom w:w="70" w:type="dxa"/>
              <w:right w:w="100" w:type="dxa"/>
            </w:tcMar>
          </w:tcPr>
          <w:p>
            <w:pPr>
              <w:spacing w:after="0" w:line="260"/>
            </w:pPr>
            <w:r>
              <w:rPr>
                <w:color w:val="000000"/>
                <w:sz w:val="19"/>
                <w:szCs w:val="19"/>
              </w:rPr>
              <w:t xml:space="preserve">Visit notifications and safety information</w:t>
            </w:r>
          </w:p>
        </w:tc>
        <w:tc>
          <w:tcPr>
            <w:tcW w:w="3400" w:type="dxa"/>
            <w:tcMar>
              <w:top w:w="70" w:type="dxa"/>
              <w:left w:w="100" w:type="dxa"/>
              <w:bottom w:w="70" w:type="dxa"/>
              <w:right w:w="100" w:type="dxa"/>
            </w:tcMar>
          </w:tcPr>
          <w:p>
            <w:pPr>
              <w:spacing w:after="0" w:line="260"/>
            </w:pPr>
            <w:r>
              <w:rPr>
                <w:color w:val="000000"/>
                <w:sz w:val="19"/>
                <w:szCs w:val="19"/>
              </w:rPr>
              <w:t xml:space="preserve">In test, about 10%</w:t>
            </w:r>
          </w:p>
        </w:tc>
      </w:tr>
      <w:tr>
        <w:tc>
          <w:tcPr>
            <w:tcW w:w="800" w:type="dxa"/>
            <w:tcMar>
              <w:top w:w="70" w:type="dxa"/>
              <w:left w:w="100" w:type="dxa"/>
              <w:bottom w:w="70" w:type="dxa"/>
              <w:right w:w="100" w:type="dxa"/>
            </w:tcMar>
          </w:tcPr>
          <w:p>
            <w:pPr>
              <w:spacing w:after="0" w:line="260"/>
            </w:pPr>
            <w:r>
              <w:rPr>
                <w:color w:val="000000"/>
                <w:sz w:val="19"/>
                <w:szCs w:val="19"/>
              </w:rPr>
              <w:t xml:space="preserve">7</w:t>
            </w:r>
          </w:p>
        </w:tc>
        <w:tc>
          <w:tcPr>
            <w:tcW w:w="1800" w:type="dxa"/>
            <w:tcMar>
              <w:top w:w="70" w:type="dxa"/>
              <w:left w:w="100" w:type="dxa"/>
              <w:bottom w:w="70" w:type="dxa"/>
              <w:right w:w="100" w:type="dxa"/>
            </w:tcMar>
          </w:tcPr>
          <w:p>
            <w:pPr>
              <w:spacing w:after="0" w:line="260"/>
            </w:pPr>
            <w:r>
              <w:rPr>
                <w:color w:val="000000"/>
                <w:sz w:val="19"/>
                <w:szCs w:val="19"/>
              </w:rPr>
              <w:t xml:space="preserve">Product Transformation</w:t>
            </w:r>
          </w:p>
        </w:tc>
        <w:tc>
          <w:tcPr>
            <w:tcW w:w="3706" w:type="dxa"/>
            <w:tcMar>
              <w:top w:w="70" w:type="dxa"/>
              <w:left w:w="100" w:type="dxa"/>
              <w:bottom w:w="70" w:type="dxa"/>
              <w:right w:w="100" w:type="dxa"/>
            </w:tcMar>
          </w:tcPr>
          <w:p>
            <w:pPr>
              <w:spacing w:after="0" w:line="260"/>
            </w:pPr>
            <w:r>
              <w:rPr>
                <w:color w:val="000000"/>
                <w:sz w:val="19"/>
                <w:szCs w:val="19"/>
              </w:rPr>
              <w:t xml:space="preserve">Water availability forecast</w:t>
            </w:r>
          </w:p>
        </w:tc>
        <w:tc>
          <w:tcPr>
            <w:tcW w:w="3400" w:type="dxa"/>
            <w:tcMar>
              <w:top w:w="70" w:type="dxa"/>
              <w:left w:w="100" w:type="dxa"/>
              <w:bottom w:w="70" w:type="dxa"/>
              <w:right w:w="100" w:type="dxa"/>
            </w:tcMar>
          </w:tcPr>
          <w:p>
            <w:pPr>
              <w:spacing w:after="0" w:line="260"/>
            </w:pPr>
            <w:r>
              <w:rPr>
                <w:color w:val="000000"/>
                <w:sz w:val="19"/>
                <w:szCs w:val="19"/>
              </w:rPr>
              <w:t xml:space="preserve">In test, about 10%</w:t>
            </w:r>
          </w:p>
        </w:tc>
      </w:tr>
      <w:tr>
        <w:tc>
          <w:tcPr>
            <w:tcW w:w="800" w:type="dxa"/>
            <w:tcMar>
              <w:top w:w="70" w:type="dxa"/>
              <w:left w:w="100" w:type="dxa"/>
              <w:bottom w:w="70" w:type="dxa"/>
              <w:right w:w="100" w:type="dxa"/>
            </w:tcMar>
          </w:tcPr>
          <w:p>
            <w:pPr>
              <w:spacing w:after="0" w:line="260"/>
            </w:pPr>
            <w:r>
              <w:rPr>
                <w:color w:val="000000"/>
                <w:sz w:val="19"/>
                <w:szCs w:val="19"/>
              </w:rPr>
              <w:t xml:space="preserve">8</w:t>
            </w:r>
          </w:p>
        </w:tc>
        <w:tc>
          <w:tcPr>
            <w:tcW w:w="1800" w:type="dxa"/>
            <w:tcMar>
              <w:top w:w="70" w:type="dxa"/>
              <w:left w:w="100" w:type="dxa"/>
              <w:bottom w:w="70" w:type="dxa"/>
              <w:right w:w="100" w:type="dxa"/>
            </w:tcMar>
          </w:tcPr>
          <w:p>
            <w:pPr>
              <w:spacing w:after="0" w:line="260"/>
            </w:pPr>
            <w:r>
              <w:rPr>
                <w:color w:val="000000"/>
                <w:sz w:val="19"/>
                <w:szCs w:val="19"/>
              </w:rPr>
              <w:t xml:space="preserve">Equipment</w:t>
            </w:r>
          </w:p>
        </w:tc>
        <w:tc>
          <w:tcPr>
            <w:tcW w:w="3706" w:type="dxa"/>
            <w:tcMar>
              <w:top w:w="70" w:type="dxa"/>
              <w:left w:w="100" w:type="dxa"/>
              <w:bottom w:w="70" w:type="dxa"/>
              <w:right w:w="100" w:type="dxa"/>
            </w:tcMar>
          </w:tcPr>
          <w:p>
            <w:pPr>
              <w:spacing w:after="0" w:line="260"/>
            </w:pPr>
            <w:r>
              <w:rPr>
                <w:color w:val="000000"/>
                <w:sz w:val="19"/>
                <w:szCs w:val="19"/>
              </w:rPr>
              <w:t xml:space="preserve">Valve control for the demonstration</w:t>
            </w:r>
          </w:p>
        </w:tc>
        <w:tc>
          <w:tcPr>
            <w:tcW w:w="3400" w:type="dxa"/>
            <w:tcMar>
              <w:top w:w="70" w:type="dxa"/>
              <w:left w:w="100" w:type="dxa"/>
              <w:bottom w:w="70" w:type="dxa"/>
              <w:right w:w="100" w:type="dxa"/>
            </w:tcMar>
          </w:tcPr>
          <w:p>
            <w:pPr>
              <w:spacing w:after="0" w:line="260"/>
            </w:pPr>
            <w:r>
              <w:rPr>
                <w:color w:val="000000"/>
                <w:sz w:val="19"/>
                <w:szCs w:val="19"/>
              </w:rPr>
              <w:t xml:space="preserve">In test, about 15% (device link not configured)</w:t>
            </w:r>
          </w:p>
        </w:tc>
      </w:tr>
    </w:tbl>
    <w:p>
      <w:pPr>
        <w:spacing w:after="120"/>
      </w:pPr>
    </w:p>
    <w:p>
      <w:pPr>
        <w:spacing w:after="160" w:line="300"/>
      </w:pPr>
      <w:r>
        <w:rPr>
          <w:color w:val="000000"/>
          <w:sz w:val="22"/>
          <w:szCs w:val="22"/>
        </w:rPr>
        <w:t xml:space="preserve">Overall: all eight phases are in the test phase, with estimated working levels ranging from about 10% to about 80%.</w:t>
      </w:r>
    </w:p>
    <w:p>
      <w:pPr>
        <w:pStyle w:val="Heading1"/>
        <w:spacing w:after="200" w:before="420"/>
      </w:pPr>
      <w:r>
        <w:rPr>
          <w:b/>
          <w:bCs/>
          <w:color w:val="000000"/>
          <w:sz w:val="30"/>
          <w:szCs w:val="30"/>
        </w:rPr>
        <w:t xml:space="preserve">5. What Comes Next</w:t>
      </w:r>
    </w:p>
    <w:p>
      <w:pPr>
        <w:numPr>
          <w:ilvl w:val="0"/>
          <w:numId w:val="1"/>
        </w:numPr>
        <w:spacing w:after="80" w:line="290"/>
      </w:pPr>
      <w:r>
        <w:rPr>
          <w:b/>
          <w:bCs/>
          <w:color w:val="000000"/>
          <w:sz w:val="22"/>
          <w:szCs w:val="22"/>
        </w:rPr>
        <w:t xml:space="preserve">Complete the tests: </w:t>
      </w:r>
      <w:r>
        <w:rPr>
          <w:color w:val="000000"/>
          <w:sz w:val="22"/>
          <w:szCs w:val="22"/>
        </w:rPr>
        <w:t xml:space="preserve">run the full test suite under Java 21, correct what the tests reveal, and replace the estimated percentages with measured figures.</w:t>
      </w:r>
    </w:p>
    <w:p>
      <w:pPr>
        <w:numPr>
          <w:ilvl w:val="0"/>
          <w:numId w:val="1"/>
        </w:numPr>
        <w:spacing w:after="80" w:line="290"/>
      </w:pPr>
      <w:r>
        <w:rPr>
          <w:b/>
          <w:bCs/>
          <w:color w:val="000000"/>
          <w:sz w:val="22"/>
          <w:szCs w:val="22"/>
        </w:rPr>
        <w:t xml:space="preserve">Plants: </w:t>
      </w:r>
      <w:r>
        <w:rPr>
          <w:color w:val="000000"/>
          <w:sz w:val="22"/>
          <w:szCs w:val="22"/>
        </w:rPr>
        <w:t xml:space="preserve">confirm the farm identifier and the format of the block codes, and obtain the number of trees per block and the empty fields.</w:t>
      </w:r>
    </w:p>
    <w:p>
      <w:pPr>
        <w:numPr>
          <w:ilvl w:val="0"/>
          <w:numId w:val="1"/>
        </w:numPr>
        <w:spacing w:after="80" w:line="290"/>
      </w:pPr>
      <w:r>
        <w:rPr>
          <w:b/>
          <w:bCs/>
          <w:color w:val="000000"/>
          <w:sz w:val="22"/>
          <w:szCs w:val="22"/>
        </w:rPr>
        <w:t xml:space="preserve">Product Transformation: </w:t>
      </w:r>
      <w:r>
        <w:rPr>
          <w:color w:val="000000"/>
          <w:sz w:val="22"/>
          <w:szCs w:val="22"/>
        </w:rPr>
        <w:t xml:space="preserve">agree on how a batch is identified and on the time window of each activity, and confirm the water figures.</w:t>
      </w:r>
    </w:p>
    <w:p>
      <w:pPr>
        <w:numPr>
          <w:ilvl w:val="0"/>
          <w:numId w:val="1"/>
        </w:numPr>
        <w:spacing w:after="80" w:line="290"/>
      </w:pPr>
      <w:r>
        <w:rPr>
          <w:b/>
          <w:bCs/>
          <w:color w:val="000000"/>
          <w:sz w:val="22"/>
          <w:szCs w:val="22"/>
        </w:rPr>
        <w:t xml:space="preserve">Visitor Management: </w:t>
      </w:r>
      <w:r>
        <w:rPr>
          <w:color w:val="000000"/>
          <w:sz w:val="22"/>
          <w:szCs w:val="22"/>
        </w:rPr>
        <w:t xml:space="preserve">confirm whether it reads the data on request or wants to be notified, what “live” means, and who owns the safety information.</w:t>
      </w:r>
    </w:p>
    <w:p>
      <w:pPr>
        <w:numPr>
          <w:ilvl w:val="0"/>
          <w:numId w:val="1"/>
        </w:numPr>
        <w:spacing w:after="80" w:line="290"/>
      </w:pPr>
      <w:r>
        <w:rPr>
          <w:b/>
          <w:bCs/>
          <w:color w:val="000000"/>
          <w:sz w:val="22"/>
          <w:szCs w:val="22"/>
        </w:rPr>
        <w:t xml:space="preserve">Supervisor: </w:t>
      </w:r>
      <w:r>
        <w:rPr>
          <w:color w:val="000000"/>
          <w:sz w:val="22"/>
          <w:szCs w:val="22"/>
        </w:rPr>
        <w:t xml:space="preserve">validate the reference used for the water-saved percentage and the coefficients by growth stage.</w:t>
      </w:r>
    </w:p>
    <w:p>
      <w:pPr>
        <w:numPr>
          <w:ilvl w:val="0"/>
          <w:numId w:val="1"/>
        </w:numPr>
        <w:spacing w:after="80" w:line="290"/>
      </w:pPr>
      <w:r>
        <w:rPr>
          <w:b/>
          <w:bCs/>
          <w:color w:val="000000"/>
          <w:sz w:val="22"/>
          <w:szCs w:val="22"/>
        </w:rPr>
        <w:t xml:space="preserve">Equipment: </w:t>
      </w:r>
      <w:r>
        <w:rPr>
          <w:color w:val="000000"/>
          <w:sz w:val="22"/>
          <w:szCs w:val="22"/>
        </w:rPr>
        <w:t xml:space="preserve">obtain the communication method of the valve before any connection is built.</w:t>
      </w:r>
    </w:p>
    <w:p>
      <w:pPr>
        <w:pStyle w:val="Heading1"/>
        <w:spacing w:after="200" w:before="420"/>
      </w:pPr>
      <w:r>
        <w:rPr>
          <w:b/>
          <w:bCs/>
          <w:color w:val="000000"/>
          <w:sz w:val="30"/>
          <w:szCs w:val="30"/>
        </w:rPr>
        <w:t xml:space="preserve">Summary in One Paragraph</w:t>
      </w:r>
    </w:p>
    <w:tbl>
      <w:tblPr>
        <w:tblW w:type="pct" w:w="100%"/>
        <w:tblBorders>
          <w:top w:val="single" w:color="000000" w:sz="4"/>
          <w:left w:val="single" w:color="000000" w:sz="24"/>
          <w:bottom w:val="single" w:color="000000" w:sz="4"/>
          <w:right w:val="single" w:color="000000" w:sz="4"/>
          <w:insideH w:val="none" w:color="FFFFFF" w:sz="0"/>
          <w:insideV w:val="none" w:color="FFFFFF" w:sz="0"/>
        </w:tblBorders>
      </w:tblPr>
      <w:tblGrid>
        <w:gridCol w:w="100"/>
      </w:tblGrid>
      <w:tr>
        <w:tc>
          <w:tcPr>
            <w:tcMar>
              <w:top w:type="dxa" w:w="180"/>
              <w:left w:type="dxa" w:w="260"/>
              <w:bottom w:type="dxa" w:w="180"/>
              <w:right w:type="dxa" w:w="260"/>
            </w:tcMar>
          </w:tcPr>
          <w:p>
            <w:pPr>
              <w:spacing w:after="90"/>
            </w:pPr>
            <w:r>
              <w:rPr>
                <w:b/>
                <w:bCs/>
                <w:color w:val="000000"/>
                <w:sz w:val="22"/>
                <w:szCs w:val="22"/>
              </w:rPr>
              <w:t xml:space="preserve">In short</w:t>
            </w:r>
          </w:p>
          <w:p>
            <w:pPr>
              <w:spacing w:after="60" w:line="290"/>
            </w:pPr>
            <w:r>
              <w:rPr>
                <w:color w:val="000000"/>
                <w:sz w:val="21"/>
                <w:szCs w:val="21"/>
              </w:rPr>
              <w:t xml:space="preserve">All the integrations between Water Supply and the other modules are now in the test phase, and none is declared complete. Their progress differs: the link between irrigation zones and plant blocks and the live water data for visits are the most advanced, while planned water cuts, tree-growth-based irrigation and water use per batch are partly in place, and visit notifications, the safety information, the availability forecast and the valve control are at an early stage. These levels are estimates. The next step is to finish the tests, replace the estimates with measured figures, and obtain the confirmations still expected from the other teams and the supervisor.</w:t>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6"/>
        <w:szCs w:val="16"/>
      </w:rPr>
      <w:t xml:space="preserve">BIT · Infineon Excellence Program 2026   ·   Page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000000"/>
        <w:sz w:val="16"/>
        <w:szCs w:val="16"/>
      </w:rPr>
      <w:t xml:space="preserve">Water Supply App — Integration Test Status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b78169d20a2bbfce40511892f49c190ef21d348.png"/><Relationship Id="rId10" Type="http://schemas.openxmlformats.org/officeDocument/2006/relationships/image" Target="media/a7b0ddb83b65a153268e522763e214404400d4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2026-10-01T17:38:24.406Z</dcterms:created>
  <dcterms:modified xsi:type="dcterms:W3CDTF">2026-10-01T17:38:24.414Z</dcterms:modified>
</cp:coreProperties>
</file>

<file path=docProps/custom.xml><?xml version="1.0" encoding="utf-8"?>
<Properties xmlns="http://schemas.openxmlformats.org/officeDocument/2006/custom-properties" xmlns:vt="http://schemas.openxmlformats.org/officeDocument/2006/docPropsVTypes"/>
</file>