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Entrepreneurial Ecosystems: A Three-Country Comparison</w:t>
      </w:r>
    </w:p>
    <w:p>
      <w:pPr>
        <w:pStyle w:val="Subtitle"/>
      </w:pPr>
      <w:r>
        <w:t>GEM National Expert Survey (2021)  |  Portfolio Analysis Narrative</w:t>
      </w:r>
    </w:p>
    <w:p>
      <w:pPr>
        <w:pStyle w:val="Heading1"/>
      </w:pPr>
      <w:r>
        <w:t>Executive summary</w:t>
      </w:r>
    </w:p>
    <w:p>
      <w:r>
        <w:t>This project compares expert perceptions of entrepreneurial framework conditions in the United States, South Africa, and Sudan using the 2021 Global Entrepreneurship Monitor National Expert Survey (GEM-NES). The analysis includes 121 expert responses and nine institutional dimensions. The United States has the highest average rating in every dimension in this three-country sample. South Africa shows relative strengths in professional services and physical infrastructure, while Sudan has its highest score in market access and its lowest score in government programs. These are descriptive findings about expert perceptions, not causal explanations or official national rankings.</w:t>
      </w:r>
    </w:p>
    <w:p>
      <w:pPr>
        <w:pStyle w:val="Heading1"/>
      </w:pPr>
      <w:r>
        <w:t>Research question and scope</w:t>
      </w:r>
    </w:p>
    <w:p>
      <w:r>
        <w:t>How do expert assessments of entrepreneurial framework conditions differ across the United States, South Africa, and Sudan in the GEM-NES 2021 dataset? The purpose is exploratory cross-country comparison, not estimation of a population effect or an official GEM national index.</w:t>
      </w:r>
    </w:p>
    <w:p>
      <w:pPr>
        <w:pStyle w:val="Heading1"/>
      </w:pPr>
      <w:r>
        <w:t>Data and preparation</w:t>
      </w:r>
    </w:p>
    <w:p>
      <w:r>
        <w:t>The source is the GEM-NES 2021 individual-level SPSS dataset. The analysis selected 48 U.S., 37 South African, and 36 Sudanese expert records (121 total), and 63 questionnaire items across nine entrepreneurial framework condition dimensions. Data were processed using Python, pandas, and pyreadstat; Plotly was used for interactive visualizations.</w:t>
      </w:r>
    </w:p>
    <w:p>
      <w:pPr>
        <w:pStyle w:val="Heading1"/>
      </w:pPr>
      <w:r>
        <w:t>Scoring approach</w:t>
      </w:r>
    </w:p>
    <w:p>
      <w:r>
        <w:t>For each expert, item ratings within a dimension were averaged if at least half of that dimension’s items had valid responses. Country scores were then calculated as means of eligible expert-level dimension scores. Ratings are reported on the source 0–10 scale. The 50% threshold is a transparent portfolio analysis choice and should not be interpreted as the official GEM scoring methodology. Valid expert counts differ by dimension.</w:t>
      </w:r>
    </w:p>
    <w:p>
      <w:pPr>
        <w:pStyle w:val="Heading1"/>
      </w:pPr>
      <w:r>
        <w:t>Main findings</w:t>
      </w:r>
    </w:p>
    <w:p>
      <w:pPr>
        <w:pStyle w:val="Heading2"/>
      </w:pPr>
      <w:r>
        <w:t>United States</w:t>
      </w:r>
    </w:p>
    <w:p>
      <w:r>
        <w:t>The U.S. has the highest mean score across all nine dimensions in this sample. Its strongest areas are physical infrastructure (7.56), entrepreneurial culture (7.03), and professional services (6.32). Entrepreneurial education (4.07) and government programs (4.15) are comparatively weaker within its own profile.</w:t>
      </w:r>
    </w:p>
    <w:p>
      <w:pPr>
        <w:pStyle w:val="Heading2"/>
      </w:pPr>
      <w:r>
        <w:t>South Africa</w:t>
      </w:r>
    </w:p>
    <w:p>
      <w:r>
        <w:t>South Africa’s highest mean ratings are professional services (4.88) and physical infrastructure (4.86). Government programs (3.11), entrepreneurial education (3.15), and R&amp;D transfer (3.21) are among its lowest-rated conditions.</w:t>
      </w:r>
    </w:p>
    <w:p>
      <w:pPr>
        <w:pStyle w:val="Heading2"/>
      </w:pPr>
      <w:r>
        <w:t>Sudan</w:t>
      </w:r>
    </w:p>
    <w:p>
      <w:r>
        <w:t>Sudan’s strongest dimension is market access (4.56), followed by professional services (3.98). Government programs (1.75), R&amp;D transfer (2.11), and entrepreneurial education (2.20) receive its lowest mean ratings.</w:t>
      </w:r>
    </w:p>
    <w:p>
      <w:pPr>
        <w:pStyle w:val="Heading2"/>
      </w:pPr>
      <w:r>
        <w:t>Cross-country contrast</w:t>
      </w:r>
    </w:p>
    <w:p>
      <w:r>
        <w:t>The U.S. exceeds South Africa and Sudan on all nine mean ratings. South Africa exceeds Sudan on seven of nine dimensions; Sudan scores higher on entrepreneurial finance (3.83 vs. 3.68) and market access (4.56 vs. 3.90). These differences are descriptive and have not been subjected to significance testing.</w:t>
      </w:r>
    </w:p>
    <w:p>
      <w:pPr>
        <w:pStyle w:val="Heading1"/>
      </w:pPr>
      <w:r>
        <w:t>Data quality and limitations</w:t>
      </w:r>
    </w:p>
    <w:p>
      <w:r>
        <w:t>The number of valid dimension scores varies across countries and dimensions. U.S. government programs has 33 valid expert scores out of 48 (68.8%); U.S. R&amp;D transfer has 37 of 48 (77.1%). By comparison, the selected Sudanese dimensions have 36 valid scores each. The dashboard’s completeness figure refers to the percentage of experts meeting the dimension-level 50% threshold, not the proportion of individual survey items answered. Missingness may influence comparisons.</w:t>
      </w:r>
    </w:p>
    <w:p>
      <w:r>
        <w:t>The analysis uses a purposively selected set of three countries and a single survey year. Expert ratings are perceptions, and sample sizes are limited. The results do not support causal claims, generalization to all entrepreneurs, a formal ranking of national ecosystems, or conclusions about changes over time. No weighting or inferential significance testing was applied in this portfolio analysis.</w:t>
      </w:r>
    </w:p>
    <w:p>
      <w:pPr>
        <w:pStyle w:val="Heading1"/>
      </w:pPr>
      <w:r>
        <w:t>Dashboard interpretation</w:t>
      </w:r>
    </w:p>
    <w:p>
      <w:r>
        <w:t>The grouped bar chart supports precise cross-country comparisons; the heatmap highlights high and low scores; the radar chart summarizes the shape of each country profile; the completeness chart displays the percentage of eligible expert scores by dimension; and the sample-size table documents the counts behind the country means. The visuals should be read together rather than as independent evidence.</w:t>
      </w:r>
    </w:p>
    <w:p>
      <w:pPr>
        <w:pStyle w:val="Heading1"/>
      </w:pPr>
      <w:r>
        <w:t>Portfolio skills demonstrated</w:t>
      </w:r>
    </w:p>
    <w:p>
      <w:r>
        <w:t>SPSS data import; metadata interpretation; pandas filtering and transformation; missing-data assessment; rule-based score construction; grouped aggregation; reproducible visualization; interactive Plotly dashboard design; and evidence-based analytical communication.</w:t>
      </w:r>
    </w:p>
    <w:p>
      <w:pPr>
        <w:pStyle w:val="Heading1"/>
      </w:pPr>
      <w:r>
        <w:t>Source</w:t>
      </w:r>
    </w:p>
    <w:p>
      <w:r>
        <w:t>Global Entrepreneurship Monitor (GEM), National Expert Survey (NES), 2021 individual-level dataset. This independent portfolio exercise is not an official GEM publication.</w:t>
      </w:r>
    </w:p>
    <w:sectPr w:rsidR="00FC693F" w:rsidRPr="0006063C" w:rsidSect="00034616">
      <w:pgSz w:w="12240" w:h="15840"/>
      <w:pgMar w:top="1123"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7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37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37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