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ABA56B" w14:textId="77777777" w:rsidR="00996176" w:rsidRDefault="00996176" w:rsidP="005655C5">
      <w:pPr>
        <w:rPr>
          <w:rFonts w:ascii="游明朝" w:eastAsia="游明朝" w:hAnsi="游明朝"/>
        </w:rPr>
      </w:pPr>
      <w:r w:rsidRPr="00996176">
        <w:rPr>
          <w:rFonts w:ascii="游明朝" w:eastAsia="游明朝" w:hAnsi="游明朝" w:hint="eastAsia"/>
        </w:rPr>
        <w:t>第４部：論文手直し編</w:t>
      </w:r>
      <w:bookmarkStart w:id="0" w:name="_GoBack"/>
      <w:bookmarkEnd w:id="0"/>
    </w:p>
    <w:p w14:paraId="259DC7C7" w14:textId="36BFBB08" w:rsidR="00996176" w:rsidRDefault="00996176" w:rsidP="005655C5">
      <w:pPr>
        <w:rPr>
          <w:rFonts w:ascii="游明朝" w:eastAsia="游明朝" w:hAnsi="游明朝"/>
        </w:rPr>
      </w:pPr>
      <w:r w:rsidRPr="00996176">
        <w:rPr>
          <w:rFonts w:ascii="游明朝" w:eastAsia="游明朝" w:hAnsi="游明朝" w:hint="eastAsia"/>
        </w:rPr>
        <w:t>２・俯瞰とは？</w:t>
      </w:r>
    </w:p>
    <w:p w14:paraId="3105D62A" w14:textId="77777777" w:rsidR="00996176" w:rsidRPr="00114AB3" w:rsidRDefault="00996176" w:rsidP="005655C5">
      <w:pPr>
        <w:rPr>
          <w:rFonts w:ascii="游明朝" w:eastAsia="游明朝" w:hAnsi="游明朝"/>
        </w:rPr>
      </w:pPr>
    </w:p>
    <w:p w14:paraId="3E52ACD4" w14:textId="77777777" w:rsidR="005655C5" w:rsidRPr="00114AB3" w:rsidRDefault="005655C5" w:rsidP="005655C5">
      <w:pPr>
        <w:rPr>
          <w:rFonts w:ascii="游明朝" w:eastAsia="游明朝" w:hAnsi="游明朝"/>
          <w:b/>
          <w:bCs/>
        </w:rPr>
      </w:pPr>
      <w:r w:rsidRPr="00114AB3">
        <w:rPr>
          <w:rFonts w:ascii="游明朝" w:eastAsia="游明朝" w:hAnsi="游明朝" w:hint="eastAsia"/>
          <w:b/>
          <w:bCs/>
        </w:rPr>
        <w:t>まくら</w:t>
      </w:r>
    </w:p>
    <w:p w14:paraId="64B960DE" w14:textId="2DA1C77F" w:rsidR="005655C5" w:rsidRPr="00114AB3" w:rsidRDefault="005655C5" w:rsidP="00901B93">
      <w:pPr>
        <w:rPr>
          <w:rFonts w:ascii="游明朝" w:eastAsia="游明朝" w:hAnsi="游明朝"/>
        </w:rPr>
      </w:pPr>
      <w:r w:rsidRPr="00114AB3">
        <w:rPr>
          <w:rFonts w:ascii="游明朝" w:eastAsia="游明朝" w:hAnsi="游明朝" w:hint="eastAsia"/>
        </w:rPr>
        <w:t>ヨミカキ「</w:t>
      </w:r>
      <w:r w:rsidR="00CF1AB8">
        <w:rPr>
          <w:rFonts w:ascii="游明朝" w:eastAsia="游明朝" w:hAnsi="游明朝" w:hint="eastAsia"/>
        </w:rPr>
        <w:t>俯瞰</w:t>
      </w:r>
      <w:r w:rsidR="00182CBC">
        <w:rPr>
          <w:rFonts w:ascii="游明朝" w:eastAsia="游明朝" w:hAnsi="游明朝"/>
        </w:rPr>
        <w:t>して見ろ</w:t>
      </w:r>
      <w:r w:rsidR="007210C3">
        <w:rPr>
          <w:rFonts w:ascii="游明朝" w:eastAsia="游明朝" w:hAnsi="游明朝"/>
        </w:rPr>
        <w:t>と</w:t>
      </w:r>
      <w:r w:rsidR="00182CBC">
        <w:rPr>
          <w:rFonts w:ascii="游明朝" w:eastAsia="游明朝" w:hAnsi="游明朝"/>
        </w:rPr>
        <w:t>よく</w:t>
      </w:r>
      <w:r w:rsidR="00EA67B2">
        <w:rPr>
          <w:rFonts w:ascii="游明朝" w:eastAsia="游明朝" w:hAnsi="游明朝"/>
        </w:rPr>
        <w:t>言われますね</w:t>
      </w:r>
      <w:r w:rsidR="00EA67B2">
        <w:rPr>
          <w:rFonts w:ascii="游明朝" w:eastAsia="游明朝" w:hAnsi="游明朝" w:hint="eastAsia"/>
        </w:rPr>
        <w:t>.</w:t>
      </w:r>
      <w:r w:rsidR="00EA67B2">
        <w:rPr>
          <w:rFonts w:ascii="游明朝" w:eastAsia="游明朝" w:hAnsi="游明朝"/>
        </w:rPr>
        <w:t xml:space="preserve"> でも</w:t>
      </w:r>
      <w:r w:rsidR="00EA67B2">
        <w:rPr>
          <w:rFonts w:ascii="游明朝" w:eastAsia="游明朝" w:hAnsi="游明朝" w:hint="eastAsia"/>
        </w:rPr>
        <w:t>,</w:t>
      </w:r>
      <w:r w:rsidR="00EA67B2">
        <w:rPr>
          <w:rFonts w:ascii="游明朝" w:eastAsia="游明朝" w:hAnsi="游明朝"/>
        </w:rPr>
        <w:t xml:space="preserve"> それをどうやるのかまで教えてくれる人はなかなかおりません</w:t>
      </w:r>
      <w:r w:rsidR="00EA67B2">
        <w:rPr>
          <w:rFonts w:ascii="游明朝" w:eastAsia="游明朝" w:hAnsi="游明朝" w:hint="eastAsia"/>
        </w:rPr>
        <w:t>.</w:t>
      </w:r>
      <w:r w:rsidR="00EA67B2">
        <w:rPr>
          <w:rFonts w:ascii="游明朝" w:eastAsia="游明朝" w:hAnsi="游明朝"/>
        </w:rPr>
        <w:t xml:space="preserve"> </w:t>
      </w:r>
      <w:r w:rsidR="00B026CD" w:rsidRPr="00114AB3">
        <w:rPr>
          <w:rFonts w:ascii="游明朝" w:eastAsia="游明朝" w:hAnsi="游明朝" w:hint="eastAsia"/>
        </w:rPr>
        <w:t>」</w:t>
      </w:r>
    </w:p>
    <w:p w14:paraId="36C617AA" w14:textId="77777777" w:rsidR="005655C5" w:rsidRPr="004E7FE3" w:rsidRDefault="005655C5" w:rsidP="005655C5">
      <w:pPr>
        <w:rPr>
          <w:rFonts w:ascii="游明朝" w:eastAsia="游明朝" w:hAnsi="游明朝"/>
        </w:rPr>
      </w:pPr>
    </w:p>
    <w:p w14:paraId="6886A7A0" w14:textId="1DCA23B3" w:rsidR="005655C5" w:rsidRPr="00114AB3" w:rsidRDefault="00B73F33" w:rsidP="005655C5">
      <w:pPr>
        <w:rPr>
          <w:rFonts w:ascii="游明朝" w:eastAsia="游明朝" w:hAnsi="游明朝"/>
          <w:b/>
          <w:bCs/>
        </w:rPr>
      </w:pPr>
      <w:r>
        <w:rPr>
          <w:rFonts w:ascii="游明朝" w:eastAsia="游明朝" w:hAnsi="游明朝" w:hint="eastAsia"/>
          <w:b/>
          <w:bCs/>
        </w:rPr>
        <w:t>俯瞰する</w:t>
      </w:r>
      <w:r w:rsidR="00CF1AB8">
        <w:rPr>
          <w:rFonts w:ascii="游明朝" w:eastAsia="游明朝" w:hAnsi="游明朝" w:hint="eastAsia"/>
          <w:b/>
          <w:bCs/>
        </w:rPr>
        <w:t>ってなに</w:t>
      </w:r>
      <w:r w:rsidR="001F44BF">
        <w:rPr>
          <w:rFonts w:ascii="游明朝" w:eastAsia="游明朝" w:hAnsi="游明朝" w:hint="eastAsia"/>
          <w:b/>
          <w:bCs/>
        </w:rPr>
        <w:t>？</w:t>
      </w:r>
    </w:p>
    <w:p w14:paraId="454FEB04" w14:textId="60EE7BAE" w:rsidR="00B05665" w:rsidRDefault="005655C5" w:rsidP="001F44BF">
      <w:pPr>
        <w:rPr>
          <w:rFonts w:ascii="游明朝" w:eastAsia="游明朝" w:hAnsi="游明朝"/>
        </w:rPr>
      </w:pPr>
      <w:r w:rsidRPr="00114AB3">
        <w:rPr>
          <w:rFonts w:ascii="游明朝" w:eastAsia="游明朝" w:hAnsi="游明朝"/>
        </w:rPr>
        <w:t xml:space="preserve">　</w:t>
      </w:r>
      <w:r w:rsidR="000555E9">
        <w:rPr>
          <w:rFonts w:ascii="游明朝" w:eastAsia="游明朝" w:hAnsi="游明朝"/>
        </w:rPr>
        <w:t>“俯瞰”とは高いところから見下ろすという意味であり</w:t>
      </w:r>
      <w:r w:rsidR="000555E9">
        <w:rPr>
          <w:rFonts w:ascii="游明朝" w:eastAsia="游明朝" w:hAnsi="游明朝" w:hint="eastAsia"/>
        </w:rPr>
        <w:t>,</w:t>
      </w:r>
      <w:r w:rsidR="000555E9">
        <w:rPr>
          <w:rFonts w:ascii="游明朝" w:eastAsia="游明朝" w:hAnsi="游明朝"/>
        </w:rPr>
        <w:t xml:space="preserve"> 広い視野をもつことを指します</w:t>
      </w:r>
      <w:r w:rsidR="00C0083A">
        <w:rPr>
          <w:rFonts w:ascii="游明朝" w:eastAsia="游明朝" w:hAnsi="游明朝" w:hint="eastAsia"/>
        </w:rPr>
        <w:t>.</w:t>
      </w:r>
      <w:r w:rsidR="000555E9">
        <w:rPr>
          <w:rFonts w:ascii="游明朝" w:eastAsia="游明朝" w:hAnsi="游明朝"/>
        </w:rPr>
        <w:t xml:space="preserve"> </w:t>
      </w:r>
    </w:p>
    <w:p w14:paraId="2E862C4D" w14:textId="77777777" w:rsidR="004E33F8" w:rsidRPr="000D32C5" w:rsidRDefault="004E33F8" w:rsidP="001F44BF">
      <w:pPr>
        <w:rPr>
          <w:rFonts w:ascii="游明朝" w:eastAsia="游明朝" w:hAnsi="游明朝"/>
        </w:rPr>
      </w:pPr>
    </w:p>
    <w:p w14:paraId="24A68FF6" w14:textId="77777777" w:rsidR="003F670F" w:rsidRPr="006709D5" w:rsidRDefault="003F670F" w:rsidP="005655C5">
      <w:pPr>
        <w:rPr>
          <w:rFonts w:ascii="游明朝" w:eastAsia="游明朝" w:hAnsi="游明朝"/>
        </w:rPr>
      </w:pPr>
    </w:p>
    <w:p w14:paraId="7776AB4C" w14:textId="77777777" w:rsidR="00114FA1" w:rsidRPr="00114AB3" w:rsidRDefault="00114FA1" w:rsidP="00114FA1">
      <w:pPr>
        <w:rPr>
          <w:rFonts w:ascii="游明朝" w:eastAsia="游明朝" w:hAnsi="游明朝"/>
        </w:rPr>
      </w:pPr>
      <w:bookmarkStart w:id="1" w:name="_Hlk215085567"/>
      <w:commentRangeStart w:id="2"/>
      <w:r w:rsidRPr="00114AB3">
        <w:rPr>
          <w:rFonts w:ascii="游明朝" w:eastAsia="游明朝" w:hAnsi="游明朝" w:hint="eastAsia"/>
        </w:rPr>
        <w:t>覚え書</w:t>
      </w:r>
    </w:p>
    <w:p w14:paraId="1E96800B" w14:textId="3B681ECB" w:rsidR="00114FA1" w:rsidRPr="00114AB3" w:rsidRDefault="00114FA1" w:rsidP="00114FA1">
      <w:pPr>
        <w:rPr>
          <w:rFonts w:ascii="游明朝" w:eastAsia="游明朝" w:hAnsi="游明朝"/>
        </w:rPr>
      </w:pPr>
      <w:r w:rsidRPr="00114AB3">
        <w:rPr>
          <w:rFonts w:ascii="游明朝" w:eastAsia="游明朝" w:hAnsi="游明朝" w:hint="eastAsia"/>
        </w:rPr>
        <w:t>・</w:t>
      </w:r>
      <w:r w:rsidR="00D11B0F">
        <w:rPr>
          <w:rFonts w:ascii="游明朝" w:eastAsia="游明朝" w:hAnsi="游明朝" w:hint="eastAsia"/>
        </w:rPr>
        <w:t>研究には資金が必要な場合も多いが,</w:t>
      </w:r>
      <w:r w:rsidR="00D11B0F">
        <w:rPr>
          <w:rFonts w:ascii="游明朝" w:eastAsia="游明朝" w:hAnsi="游明朝"/>
        </w:rPr>
        <w:t xml:space="preserve"> </w:t>
      </w:r>
      <w:r w:rsidR="00D11B0F" w:rsidRPr="00D11B0F">
        <w:rPr>
          <w:rFonts w:ascii="游明朝" w:eastAsia="游明朝" w:hAnsi="游明朝" w:hint="eastAsia"/>
        </w:rPr>
        <w:t>研究</w:t>
      </w:r>
      <w:r w:rsidR="00D11B0F">
        <w:rPr>
          <w:rFonts w:ascii="游明朝" w:eastAsia="游明朝" w:hAnsi="游明朝" w:hint="eastAsia"/>
        </w:rPr>
        <w:t>デザインを工夫すれば資金なしでも十分に実施可能な研究は存在する.</w:t>
      </w:r>
    </w:p>
    <w:p w14:paraId="0EBADC2C" w14:textId="62AEE75A" w:rsidR="00114FA1" w:rsidRPr="00114AB3" w:rsidRDefault="00114FA1" w:rsidP="00114FA1">
      <w:pPr>
        <w:rPr>
          <w:rFonts w:ascii="游明朝" w:eastAsia="游明朝" w:hAnsi="游明朝"/>
        </w:rPr>
      </w:pPr>
      <w:r w:rsidRPr="00114AB3">
        <w:rPr>
          <w:rFonts w:ascii="游明朝" w:eastAsia="游明朝" w:hAnsi="游明朝" w:hint="eastAsia"/>
        </w:rPr>
        <w:t>・</w:t>
      </w:r>
      <w:r w:rsidR="00D11B0F">
        <w:rPr>
          <w:rFonts w:ascii="游明朝" w:eastAsia="游明朝" w:hAnsi="游明朝" w:hint="eastAsia"/>
        </w:rPr>
        <w:t>後ろ向き研究や保険診療内・既存設備を用いた研究は,</w:t>
      </w:r>
      <w:r w:rsidR="00D11B0F">
        <w:rPr>
          <w:rFonts w:ascii="游明朝" w:eastAsia="游明朝" w:hAnsi="游明朝"/>
        </w:rPr>
        <w:t xml:space="preserve"> </w:t>
      </w:r>
      <w:r w:rsidR="00D11B0F" w:rsidRPr="00D11B0F">
        <w:rPr>
          <w:rFonts w:ascii="游明朝" w:eastAsia="游明朝" w:hAnsi="游明朝" w:hint="eastAsia"/>
        </w:rPr>
        <w:t>費用をかけず</w:t>
      </w:r>
      <w:r w:rsidR="00D11B0F">
        <w:rPr>
          <w:rFonts w:ascii="游明朝" w:eastAsia="游明朝" w:hAnsi="游明朝" w:hint="eastAsia"/>
        </w:rPr>
        <w:t>に実施できる可能性がある.</w:t>
      </w:r>
    </w:p>
    <w:p w14:paraId="319D43F9" w14:textId="7D3635DF" w:rsidR="00114FA1" w:rsidRPr="00114AB3" w:rsidRDefault="00114FA1" w:rsidP="00114FA1">
      <w:pPr>
        <w:rPr>
          <w:rFonts w:ascii="游明朝" w:eastAsia="游明朝" w:hAnsi="游明朝"/>
        </w:rPr>
      </w:pPr>
      <w:r w:rsidRPr="00114AB3">
        <w:rPr>
          <w:rFonts w:ascii="游明朝" w:eastAsia="游明朝" w:hAnsi="游明朝" w:hint="eastAsia"/>
        </w:rPr>
        <w:t>・</w:t>
      </w:r>
      <w:r w:rsidR="007E5450">
        <w:rPr>
          <w:rFonts w:ascii="游明朝" w:eastAsia="游明朝" w:hAnsi="游明朝" w:hint="eastAsia"/>
        </w:rPr>
        <w:t>研究資金がないという制約は探索範囲を狭める一方で,</w:t>
      </w:r>
      <w:r w:rsidR="007E5450">
        <w:rPr>
          <w:rFonts w:ascii="游明朝" w:eastAsia="游明朝" w:hAnsi="游明朝"/>
        </w:rPr>
        <w:t xml:space="preserve"> 新たな</w:t>
      </w:r>
      <w:r w:rsidR="007E5450">
        <w:rPr>
          <w:rFonts w:ascii="游明朝" w:eastAsia="游明朝" w:hAnsi="游明朝" w:hint="eastAsia"/>
        </w:rPr>
        <w:t>発見を生み,</w:t>
      </w:r>
      <w:r w:rsidR="007E5450">
        <w:rPr>
          <w:rFonts w:ascii="游明朝" w:eastAsia="游明朝" w:hAnsi="游明朝"/>
        </w:rPr>
        <w:t xml:space="preserve"> </w:t>
      </w:r>
      <w:r w:rsidR="00D11B0F" w:rsidRPr="00D11B0F">
        <w:rPr>
          <w:rFonts w:ascii="游明朝" w:eastAsia="游明朝" w:hAnsi="游明朝" w:hint="eastAsia"/>
        </w:rPr>
        <w:t>良いアイデアにつながることがある</w:t>
      </w:r>
      <w:r w:rsidRPr="00114AB3">
        <w:rPr>
          <w:rFonts w:ascii="游明朝" w:eastAsia="游明朝" w:hAnsi="游明朝" w:hint="eastAsia"/>
        </w:rPr>
        <w:t>.</w:t>
      </w:r>
      <w:commentRangeEnd w:id="2"/>
      <w:r w:rsidRPr="00114AB3">
        <w:rPr>
          <w:rStyle w:val="a3"/>
          <w:rFonts w:ascii="游明朝" w:eastAsia="游明朝" w:hAnsi="游明朝"/>
        </w:rPr>
        <w:commentReference w:id="2"/>
      </w:r>
    </w:p>
    <w:bookmarkEnd w:id="1"/>
    <w:p w14:paraId="794585F0" w14:textId="77777777" w:rsidR="00114FA1" w:rsidRPr="00114AB3" w:rsidRDefault="00114FA1" w:rsidP="00114FA1">
      <w:pPr>
        <w:rPr>
          <w:rFonts w:ascii="游明朝" w:eastAsia="游明朝" w:hAnsi="游明朝"/>
        </w:rPr>
      </w:pPr>
    </w:p>
    <w:p w14:paraId="7F9E3456" w14:textId="77777777" w:rsidR="007C2801" w:rsidRDefault="007C2801" w:rsidP="005655C5">
      <w:pPr>
        <w:rPr>
          <w:rFonts w:ascii="游明朝" w:eastAsia="游明朝" w:hAnsi="游明朝"/>
        </w:rPr>
      </w:pPr>
    </w:p>
    <w:p w14:paraId="7AFC3057" w14:textId="77777777" w:rsidR="00011760" w:rsidRPr="00011760" w:rsidRDefault="007C2801" w:rsidP="00011760">
      <w:pPr>
        <w:pStyle w:val="EndNoteBibliography"/>
      </w:pPr>
      <w:r>
        <w:rPr>
          <w:rFonts w:ascii="游明朝" w:eastAsia="游明朝" w:hAnsi="游明朝"/>
        </w:rPr>
        <w:fldChar w:fldCharType="begin"/>
      </w:r>
      <w:r>
        <w:rPr>
          <w:rFonts w:ascii="游明朝" w:eastAsia="游明朝" w:hAnsi="游明朝"/>
        </w:rPr>
        <w:instrText xml:space="preserve"> ADDIN EN.REFLIST </w:instrText>
      </w:r>
      <w:r>
        <w:rPr>
          <w:rFonts w:ascii="游明朝" w:eastAsia="游明朝" w:hAnsi="游明朝"/>
        </w:rPr>
        <w:fldChar w:fldCharType="separate"/>
      </w:r>
      <w:r w:rsidR="00011760" w:rsidRPr="00011760">
        <w:t>1.</w:t>
      </w:r>
      <w:r w:rsidR="00011760" w:rsidRPr="00011760">
        <w:tab/>
        <w:t>Shimoda M, Hamada H, Yoshiyama T, Morimoto K, Yoshimori K, Kudoh S. Erector spinae muscle thickness predicts mortality in patients with pulmonary diseases. Respir Investig. 2026;64(1):101342. Epub 2025/12/07. doi: 10.1016/j.resinv.2025.101342. PubMed PMID: 41352130.</w:t>
      </w:r>
    </w:p>
    <w:p w14:paraId="4F488193" w14:textId="77777777" w:rsidR="00011760" w:rsidRPr="00011760" w:rsidRDefault="00011760" w:rsidP="00011760">
      <w:pPr>
        <w:pStyle w:val="EndNoteBibliography"/>
      </w:pPr>
      <w:r w:rsidRPr="00011760">
        <w:t>2.</w:t>
      </w:r>
      <w:r w:rsidRPr="00011760">
        <w:tab/>
        <w:t>Shimoda M, Takao S, Kokutou H, Yoshida N, Fujiwara K, Furuuchi K, et al. In-hospital pulmonary rehabilitation after completion of primary respiratory disease treatment improves physical activity and ADL performance: A prospective intervention study. Medicine (Baltimore). 2021;100(49):e28151. Epub 2021/12/11. doi: 10.1097/MD.0000000000028151. PubMed PMID: 34889282; PubMed Central PMCID: PMCPMC8663887.</w:t>
      </w:r>
    </w:p>
    <w:p w14:paraId="7C214418" w14:textId="63BEE1F6" w:rsidR="00011760" w:rsidRPr="00011760" w:rsidRDefault="00011760" w:rsidP="00011760">
      <w:pPr>
        <w:pStyle w:val="EndNoteBibliography"/>
      </w:pPr>
      <w:r w:rsidRPr="00011760">
        <w:t>3.</w:t>
      </w:r>
      <w:r w:rsidRPr="00011760">
        <w:tab/>
      </w:r>
      <w:r w:rsidRPr="00011760">
        <w:t>文化庁メディア芸術プラザ</w:t>
      </w:r>
      <w:r w:rsidRPr="00011760">
        <w:t xml:space="preserve">. Entertainment Meister - Vol.2 </w:t>
      </w:r>
      <w:r w:rsidRPr="00011760">
        <w:t>堀井</w:t>
      </w:r>
      <w:r w:rsidRPr="00011760">
        <w:t xml:space="preserve"> </w:t>
      </w:r>
      <w:r w:rsidRPr="00011760">
        <w:t>雄二</w:t>
      </w:r>
      <w:r w:rsidRPr="00011760">
        <w:t xml:space="preserve"> </w:t>
      </w:r>
      <w:r w:rsidRPr="00011760">
        <w:t>インタビュー</w:t>
      </w:r>
      <w:r w:rsidRPr="00011760">
        <w:t xml:space="preserve"> 2026</w:t>
      </w:r>
      <w:r w:rsidRPr="00011760">
        <w:t>年</w:t>
      </w:r>
      <w:r w:rsidRPr="00011760">
        <w:t>1</w:t>
      </w:r>
      <w:r w:rsidRPr="00011760">
        <w:t>月</w:t>
      </w:r>
      <w:r w:rsidRPr="00011760">
        <w:t>26</w:t>
      </w:r>
      <w:r w:rsidRPr="00011760">
        <w:t>日閲覧</w:t>
      </w:r>
      <w:r w:rsidRPr="00011760">
        <w:t xml:space="preserve">. Available from: </w:t>
      </w:r>
      <w:hyperlink r:id="rId8" w:history="1">
        <w:r w:rsidRPr="00011760">
          <w:rPr>
            <w:rStyle w:val="af"/>
          </w:rPr>
          <w:t>https://web.archive.org/web/20100614061622/http://plaza.bunka.go.jp/museum/meister/entertainment/vol2/</w:t>
        </w:r>
      </w:hyperlink>
      <w:r w:rsidRPr="00011760">
        <w:t>.</w:t>
      </w:r>
    </w:p>
    <w:p w14:paraId="099A1725" w14:textId="2DC1BA9F" w:rsidR="00114FA1" w:rsidRPr="00114AB3" w:rsidRDefault="007C2801" w:rsidP="005655C5">
      <w:pPr>
        <w:rPr>
          <w:rFonts w:ascii="游明朝" w:eastAsia="游明朝" w:hAnsi="游明朝"/>
        </w:rPr>
      </w:pPr>
      <w:r>
        <w:rPr>
          <w:rFonts w:ascii="游明朝" w:eastAsia="游明朝" w:hAnsi="游明朝"/>
        </w:rPr>
        <w:fldChar w:fldCharType="end"/>
      </w:r>
    </w:p>
    <w:sectPr w:rsidR="00114FA1" w:rsidRPr="00114AB3">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83 00" w:date="2025-11-24T22:14:00Z" w:initials="80">
    <w:p w14:paraId="7B304A42" w14:textId="77777777" w:rsidR="00E83B2A" w:rsidRDefault="00E83B2A" w:rsidP="00114FA1">
      <w:pPr>
        <w:pStyle w:val="a4"/>
      </w:pPr>
      <w:r>
        <w:rPr>
          <w:rStyle w:val="a3"/>
        </w:rPr>
        <w:annotationRef/>
      </w:r>
      <w:r>
        <w:rPr>
          <w:rFonts w:hint="eastAsia"/>
        </w:rPr>
        <w:t>てべ猫のセリフ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B304A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304A42" w16cid:durableId="7B304A4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6D7DA0" w14:textId="77777777" w:rsidR="00E83B2A" w:rsidRDefault="00E83B2A" w:rsidP="008D67C5">
      <w:r>
        <w:separator/>
      </w:r>
    </w:p>
  </w:endnote>
  <w:endnote w:type="continuationSeparator" w:id="0">
    <w:p w14:paraId="16C1646D" w14:textId="77777777" w:rsidR="00E83B2A" w:rsidRDefault="00E83B2A" w:rsidP="008D6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DD88EE" w14:textId="77777777" w:rsidR="00E83B2A" w:rsidRDefault="00E83B2A" w:rsidP="008D67C5">
      <w:r>
        <w:separator/>
      </w:r>
    </w:p>
  </w:footnote>
  <w:footnote w:type="continuationSeparator" w:id="0">
    <w:p w14:paraId="00420510" w14:textId="77777777" w:rsidR="00E83B2A" w:rsidRDefault="00E83B2A" w:rsidP="008D67C5">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252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366&lt;/item&gt;&lt;item&gt;1810&lt;/item&gt;&lt;item&gt;1812&lt;/item&gt;&lt;/record-ids&gt;&lt;/item&gt;&lt;/Libraries&gt;"/>
  </w:docVars>
  <w:rsids>
    <w:rsidRoot w:val="005655C5"/>
    <w:rsid w:val="00011760"/>
    <w:rsid w:val="000555E9"/>
    <w:rsid w:val="00055869"/>
    <w:rsid w:val="00081659"/>
    <w:rsid w:val="000D32C5"/>
    <w:rsid w:val="000E4421"/>
    <w:rsid w:val="000F2C58"/>
    <w:rsid w:val="00114AB3"/>
    <w:rsid w:val="00114FA1"/>
    <w:rsid w:val="001673C6"/>
    <w:rsid w:val="00182CBC"/>
    <w:rsid w:val="001F44BF"/>
    <w:rsid w:val="0022441C"/>
    <w:rsid w:val="00232178"/>
    <w:rsid w:val="002945B7"/>
    <w:rsid w:val="002A5DB4"/>
    <w:rsid w:val="002A750D"/>
    <w:rsid w:val="002B7261"/>
    <w:rsid w:val="002F0C33"/>
    <w:rsid w:val="00307FC1"/>
    <w:rsid w:val="0039401F"/>
    <w:rsid w:val="003D6F02"/>
    <w:rsid w:val="003F670F"/>
    <w:rsid w:val="00453FCC"/>
    <w:rsid w:val="004B1628"/>
    <w:rsid w:val="004D7806"/>
    <w:rsid w:val="004E33F8"/>
    <w:rsid w:val="004E48F4"/>
    <w:rsid w:val="004E7FE3"/>
    <w:rsid w:val="005443E2"/>
    <w:rsid w:val="005563CE"/>
    <w:rsid w:val="005655C5"/>
    <w:rsid w:val="0057158E"/>
    <w:rsid w:val="00597287"/>
    <w:rsid w:val="00643CAC"/>
    <w:rsid w:val="006709D5"/>
    <w:rsid w:val="0069054B"/>
    <w:rsid w:val="00697086"/>
    <w:rsid w:val="006D1506"/>
    <w:rsid w:val="006D5C31"/>
    <w:rsid w:val="007210C3"/>
    <w:rsid w:val="00727E12"/>
    <w:rsid w:val="00740AE2"/>
    <w:rsid w:val="00757C98"/>
    <w:rsid w:val="00786898"/>
    <w:rsid w:val="007A52D9"/>
    <w:rsid w:val="007C134D"/>
    <w:rsid w:val="007C2801"/>
    <w:rsid w:val="007E5450"/>
    <w:rsid w:val="007F7113"/>
    <w:rsid w:val="0085147B"/>
    <w:rsid w:val="00862EA7"/>
    <w:rsid w:val="0086542B"/>
    <w:rsid w:val="008A36BF"/>
    <w:rsid w:val="008B4CAD"/>
    <w:rsid w:val="008C68BD"/>
    <w:rsid w:val="008D67C5"/>
    <w:rsid w:val="008E5ABA"/>
    <w:rsid w:val="00901B93"/>
    <w:rsid w:val="00940564"/>
    <w:rsid w:val="009507D1"/>
    <w:rsid w:val="00996176"/>
    <w:rsid w:val="009D4331"/>
    <w:rsid w:val="009F3F19"/>
    <w:rsid w:val="00A75D3B"/>
    <w:rsid w:val="00B026CD"/>
    <w:rsid w:val="00B05665"/>
    <w:rsid w:val="00B16D00"/>
    <w:rsid w:val="00B73F33"/>
    <w:rsid w:val="00B768CD"/>
    <w:rsid w:val="00BC1E5F"/>
    <w:rsid w:val="00BC3B70"/>
    <w:rsid w:val="00BC7EF8"/>
    <w:rsid w:val="00C0083A"/>
    <w:rsid w:val="00CE5CF0"/>
    <w:rsid w:val="00CF1AB8"/>
    <w:rsid w:val="00D11B0F"/>
    <w:rsid w:val="00D1621D"/>
    <w:rsid w:val="00D6380D"/>
    <w:rsid w:val="00DB4576"/>
    <w:rsid w:val="00E53401"/>
    <w:rsid w:val="00E7247E"/>
    <w:rsid w:val="00E753C1"/>
    <w:rsid w:val="00E83B2A"/>
    <w:rsid w:val="00EA67B2"/>
    <w:rsid w:val="00EC190A"/>
    <w:rsid w:val="00F33B42"/>
    <w:rsid w:val="00F50FA8"/>
    <w:rsid w:val="00F60277"/>
    <w:rsid w:val="00F94BE1"/>
    <w:rsid w:val="00F9755C"/>
    <w:rsid w:val="00FA7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2529">
      <v:textbox inset="5.85pt,.7pt,5.85pt,.7pt"/>
    </o:shapedefaults>
    <o:shapelayout v:ext="edit">
      <o:idmap v:ext="edit" data="1"/>
    </o:shapelayout>
  </w:shapeDefaults>
  <w:decimalSymbol w:val="."/>
  <w:listSeparator w:val=","/>
  <w14:docId w14:val="30B90DC6"/>
  <w15:chartTrackingRefBased/>
  <w15:docId w15:val="{285D54BC-9571-4A6E-9DBF-3504C2DE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55C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655C5"/>
    <w:rPr>
      <w:sz w:val="18"/>
      <w:szCs w:val="18"/>
    </w:rPr>
  </w:style>
  <w:style w:type="paragraph" w:styleId="a4">
    <w:name w:val="annotation text"/>
    <w:basedOn w:val="a"/>
    <w:link w:val="a5"/>
    <w:uiPriority w:val="99"/>
    <w:unhideWhenUsed/>
    <w:rsid w:val="005655C5"/>
    <w:pPr>
      <w:jc w:val="left"/>
    </w:pPr>
  </w:style>
  <w:style w:type="character" w:customStyle="1" w:styleId="a5">
    <w:name w:val="コメント文字列 (文字)"/>
    <w:basedOn w:val="a0"/>
    <w:link w:val="a4"/>
    <w:uiPriority w:val="99"/>
    <w:rsid w:val="005655C5"/>
  </w:style>
  <w:style w:type="paragraph" w:styleId="a6">
    <w:name w:val="Balloon Text"/>
    <w:basedOn w:val="a"/>
    <w:link w:val="a7"/>
    <w:uiPriority w:val="99"/>
    <w:semiHidden/>
    <w:unhideWhenUsed/>
    <w:rsid w:val="005655C5"/>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5655C5"/>
    <w:rPr>
      <w:rFonts w:asciiTheme="majorHAnsi" w:eastAsiaTheme="majorEastAsia" w:hAnsiTheme="majorHAnsi" w:cstheme="majorBidi"/>
      <w:sz w:val="18"/>
      <w:szCs w:val="18"/>
    </w:rPr>
  </w:style>
  <w:style w:type="paragraph" w:styleId="a8">
    <w:name w:val="annotation subject"/>
    <w:basedOn w:val="a4"/>
    <w:next w:val="a4"/>
    <w:link w:val="a9"/>
    <w:uiPriority w:val="99"/>
    <w:semiHidden/>
    <w:unhideWhenUsed/>
    <w:rsid w:val="004E48F4"/>
    <w:rPr>
      <w:b/>
      <w:bCs/>
    </w:rPr>
  </w:style>
  <w:style w:type="character" w:customStyle="1" w:styleId="a9">
    <w:name w:val="コメント内容 (文字)"/>
    <w:basedOn w:val="a5"/>
    <w:link w:val="a8"/>
    <w:uiPriority w:val="99"/>
    <w:semiHidden/>
    <w:rsid w:val="004E48F4"/>
    <w:rPr>
      <w:b/>
      <w:bCs/>
    </w:rPr>
  </w:style>
  <w:style w:type="paragraph" w:styleId="aa">
    <w:name w:val="header"/>
    <w:basedOn w:val="a"/>
    <w:link w:val="ab"/>
    <w:uiPriority w:val="99"/>
    <w:unhideWhenUsed/>
    <w:rsid w:val="008D67C5"/>
    <w:pPr>
      <w:tabs>
        <w:tab w:val="center" w:pos="4252"/>
        <w:tab w:val="right" w:pos="8504"/>
      </w:tabs>
      <w:snapToGrid w:val="0"/>
    </w:pPr>
  </w:style>
  <w:style w:type="character" w:customStyle="1" w:styleId="ab">
    <w:name w:val="ヘッダー (文字)"/>
    <w:basedOn w:val="a0"/>
    <w:link w:val="aa"/>
    <w:uiPriority w:val="99"/>
    <w:rsid w:val="008D67C5"/>
  </w:style>
  <w:style w:type="paragraph" w:styleId="ac">
    <w:name w:val="footer"/>
    <w:basedOn w:val="a"/>
    <w:link w:val="ad"/>
    <w:uiPriority w:val="99"/>
    <w:unhideWhenUsed/>
    <w:rsid w:val="008D67C5"/>
    <w:pPr>
      <w:tabs>
        <w:tab w:val="center" w:pos="4252"/>
        <w:tab w:val="right" w:pos="8504"/>
      </w:tabs>
      <w:snapToGrid w:val="0"/>
    </w:pPr>
  </w:style>
  <w:style w:type="character" w:customStyle="1" w:styleId="ad">
    <w:name w:val="フッター (文字)"/>
    <w:basedOn w:val="a0"/>
    <w:link w:val="ac"/>
    <w:uiPriority w:val="99"/>
    <w:rsid w:val="008D67C5"/>
  </w:style>
  <w:style w:type="table" w:styleId="ae">
    <w:name w:val="Table Grid"/>
    <w:basedOn w:val="a1"/>
    <w:uiPriority w:val="39"/>
    <w:rsid w:val="004D7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7C2801"/>
    <w:pPr>
      <w:jc w:val="center"/>
    </w:pPr>
    <w:rPr>
      <w:rFonts w:ascii="Century" w:hAnsi="Century"/>
      <w:noProof/>
      <w:sz w:val="20"/>
    </w:rPr>
  </w:style>
  <w:style w:type="character" w:customStyle="1" w:styleId="EndNoteBibliographyTitle0">
    <w:name w:val="EndNote Bibliography Title (文字)"/>
    <w:basedOn w:val="a0"/>
    <w:link w:val="EndNoteBibliographyTitle"/>
    <w:rsid w:val="007C2801"/>
    <w:rPr>
      <w:rFonts w:ascii="Century" w:hAnsi="Century"/>
      <w:noProof/>
      <w:sz w:val="20"/>
    </w:rPr>
  </w:style>
  <w:style w:type="paragraph" w:customStyle="1" w:styleId="EndNoteBibliography">
    <w:name w:val="EndNote Bibliography"/>
    <w:basedOn w:val="a"/>
    <w:link w:val="EndNoteBibliography0"/>
    <w:rsid w:val="007C2801"/>
    <w:rPr>
      <w:rFonts w:ascii="Century" w:hAnsi="Century"/>
      <w:noProof/>
      <w:sz w:val="20"/>
    </w:rPr>
  </w:style>
  <w:style w:type="character" w:customStyle="1" w:styleId="EndNoteBibliography0">
    <w:name w:val="EndNote Bibliography (文字)"/>
    <w:basedOn w:val="a0"/>
    <w:link w:val="EndNoteBibliography"/>
    <w:rsid w:val="007C2801"/>
    <w:rPr>
      <w:rFonts w:ascii="Century" w:hAnsi="Century"/>
      <w:noProof/>
      <w:sz w:val="20"/>
    </w:rPr>
  </w:style>
  <w:style w:type="character" w:styleId="af">
    <w:name w:val="Hyperlink"/>
    <w:basedOn w:val="a0"/>
    <w:uiPriority w:val="99"/>
    <w:unhideWhenUsed/>
    <w:rsid w:val="00011760"/>
    <w:rPr>
      <w:color w:val="0563C1" w:themeColor="hyperlink"/>
      <w:u w:val="single"/>
    </w:rPr>
  </w:style>
  <w:style w:type="character" w:customStyle="1" w:styleId="UnresolvedMention">
    <w:name w:val="Unresolved Mention"/>
    <w:basedOn w:val="a0"/>
    <w:uiPriority w:val="99"/>
    <w:semiHidden/>
    <w:unhideWhenUsed/>
    <w:rsid w:val="00011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41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00614061622/http://plaza.bunka.go.jp/museum/meister/entertainment/vol2/" TargetMode="Externa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196</Words>
  <Characters>1119</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Microsoft アカウント</cp:lastModifiedBy>
  <cp:revision>6</cp:revision>
  <dcterms:created xsi:type="dcterms:W3CDTF">2026-02-02T05:37:00Z</dcterms:created>
  <dcterms:modified xsi:type="dcterms:W3CDTF">2026-02-02T08:50:00Z</dcterms:modified>
</cp:coreProperties>
</file>