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7D" w:rsidRDefault="004010A3" w:rsidP="004010A3">
      <w:pPr>
        <w:spacing w:before="6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0A3">
        <w:rPr>
          <w:rFonts w:ascii="Times New Roman" w:hAnsi="Times New Roman" w:cs="Times New Roman"/>
          <w:b/>
          <w:sz w:val="28"/>
          <w:szCs w:val="28"/>
        </w:rPr>
        <w:t xml:space="preserve">DANH </w:t>
      </w:r>
      <w:r>
        <w:rPr>
          <w:rFonts w:ascii="Times New Roman" w:hAnsi="Times New Roman" w:cs="Times New Roman"/>
          <w:b/>
          <w:sz w:val="28"/>
          <w:szCs w:val="28"/>
        </w:rPr>
        <w:t>MỤC VĂN BẢN PHÁP QUY</w:t>
      </w:r>
    </w:p>
    <w:p w:rsidR="004010A3" w:rsidRDefault="004010A3" w:rsidP="004010A3">
      <w:pPr>
        <w:spacing w:before="6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LÝ, SỬ DỤNG TÀI SẢN CÔNG</w:t>
      </w:r>
    </w:p>
    <w:tbl>
      <w:tblPr>
        <w:tblStyle w:val="TableGrid"/>
        <w:tblW w:w="5291" w:type="pct"/>
        <w:tblLook w:val="04A0" w:firstRow="1" w:lastRow="0" w:firstColumn="1" w:lastColumn="0" w:noHBand="0" w:noVBand="1"/>
      </w:tblPr>
      <w:tblGrid>
        <w:gridCol w:w="746"/>
        <w:gridCol w:w="2398"/>
        <w:gridCol w:w="5131"/>
        <w:gridCol w:w="1619"/>
      </w:tblGrid>
      <w:tr w:rsidR="004010A3" w:rsidTr="00C301B5">
        <w:tc>
          <w:tcPr>
            <w:tcW w:w="377" w:type="pct"/>
            <w:shd w:val="clear" w:color="auto" w:fill="BFBFBF" w:themeFill="background1" w:themeFillShade="BF"/>
          </w:tcPr>
          <w:p w:rsidR="004010A3" w:rsidRDefault="004010A3" w:rsidP="004010A3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212" w:type="pct"/>
            <w:shd w:val="clear" w:color="auto" w:fill="BFBFBF" w:themeFill="background1" w:themeFillShade="BF"/>
          </w:tcPr>
          <w:p w:rsidR="004010A3" w:rsidRDefault="004010A3" w:rsidP="004010A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hiệu VB</w:t>
            </w:r>
          </w:p>
        </w:tc>
        <w:tc>
          <w:tcPr>
            <w:tcW w:w="2592" w:type="pct"/>
            <w:shd w:val="clear" w:color="auto" w:fill="BFBFBF" w:themeFill="background1" w:themeFillShade="BF"/>
          </w:tcPr>
          <w:p w:rsidR="004010A3" w:rsidRDefault="004010A3" w:rsidP="004010A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Trích yếu nội dung</w:t>
            </w:r>
          </w:p>
        </w:tc>
        <w:tc>
          <w:tcPr>
            <w:tcW w:w="818" w:type="pct"/>
            <w:shd w:val="clear" w:color="auto" w:fill="BFBFBF" w:themeFill="background1" w:themeFillShade="BF"/>
          </w:tcPr>
          <w:p w:rsidR="004010A3" w:rsidRDefault="004010A3" w:rsidP="004010A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4010A3" w:rsidTr="00C301B5">
        <w:trPr>
          <w:trHeight w:val="557"/>
        </w:trPr>
        <w:tc>
          <w:tcPr>
            <w:tcW w:w="377" w:type="pct"/>
            <w:vAlign w:val="center"/>
          </w:tcPr>
          <w:p w:rsidR="004010A3" w:rsidRPr="004010A3" w:rsidRDefault="004010A3" w:rsidP="004010A3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15/2017/QH14</w:t>
            </w:r>
          </w:p>
        </w:tc>
        <w:tc>
          <w:tcPr>
            <w:tcW w:w="2592" w:type="pct"/>
          </w:tcPr>
          <w:p w:rsidR="004010A3" w:rsidRPr="004010A3" w:rsidRDefault="004010A3" w:rsidP="004010A3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3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Quản lý, sử dụng tài sản công.</w:t>
            </w:r>
          </w:p>
        </w:tc>
        <w:tc>
          <w:tcPr>
            <w:tcW w:w="818" w:type="pct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0A3" w:rsidTr="00C301B5">
        <w:tc>
          <w:tcPr>
            <w:tcW w:w="377" w:type="pct"/>
            <w:vAlign w:val="center"/>
          </w:tcPr>
          <w:p w:rsidR="004010A3" w:rsidRPr="004010A3" w:rsidRDefault="004010A3" w:rsidP="004010A3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50/2017/QĐ-TTg</w:t>
            </w:r>
          </w:p>
        </w:tc>
        <w:tc>
          <w:tcPr>
            <w:tcW w:w="2592" w:type="pct"/>
          </w:tcPr>
          <w:p w:rsidR="004010A3" w:rsidRPr="004010A3" w:rsidRDefault="004010A3" w:rsidP="004010A3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Quyết định quy định tiêu chuẩn, định mức sử dụng máy móc, thiết bị.</w:t>
            </w:r>
          </w:p>
        </w:tc>
        <w:tc>
          <w:tcPr>
            <w:tcW w:w="818" w:type="pct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0A3" w:rsidTr="00C301B5">
        <w:tc>
          <w:tcPr>
            <w:tcW w:w="377" w:type="pct"/>
            <w:vAlign w:val="center"/>
          </w:tcPr>
          <w:p w:rsidR="004010A3" w:rsidRPr="004010A3" w:rsidRDefault="004010A3" w:rsidP="004010A3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4010A3" w:rsidRPr="004010A3" w:rsidRDefault="004010A3" w:rsidP="00413DB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151/2017/NĐ-CP</w:t>
            </w:r>
          </w:p>
        </w:tc>
        <w:tc>
          <w:tcPr>
            <w:tcW w:w="2592" w:type="pct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Nghị định quy định chi tiết một số điều của Luật Quản lý, sử dụng tài sản công.</w:t>
            </w:r>
          </w:p>
        </w:tc>
        <w:tc>
          <w:tcPr>
            <w:tcW w:w="818" w:type="pct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0A3" w:rsidTr="00C301B5">
        <w:tc>
          <w:tcPr>
            <w:tcW w:w="377" w:type="pct"/>
            <w:vAlign w:val="center"/>
          </w:tcPr>
          <w:p w:rsidR="004010A3" w:rsidRPr="004010A3" w:rsidRDefault="004010A3" w:rsidP="004010A3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4010A3" w:rsidRPr="004010A3" w:rsidRDefault="004010A3" w:rsidP="00413DB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152/</w:t>
            </w:r>
            <w:r w:rsidR="00B6163C">
              <w:rPr>
                <w:rFonts w:ascii="Times New Roman" w:hAnsi="Times New Roman" w:cs="Times New Roman"/>
                <w:sz w:val="28"/>
                <w:szCs w:val="28"/>
              </w:rPr>
              <w:t>2017/NĐ-CP</w:t>
            </w:r>
          </w:p>
        </w:tc>
        <w:tc>
          <w:tcPr>
            <w:tcW w:w="2592" w:type="pct"/>
          </w:tcPr>
          <w:p w:rsidR="004010A3" w:rsidRPr="004010A3" w:rsidRDefault="00B6163C" w:rsidP="00B6163C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Nghị định quy định tiêu chuẩn, định mức sử dụng trụ sở làm việc, cơ sở hoạt động sự nghiệp.</w:t>
            </w:r>
          </w:p>
        </w:tc>
        <w:tc>
          <w:tcPr>
            <w:tcW w:w="818" w:type="pct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0A3" w:rsidTr="00C301B5">
        <w:tc>
          <w:tcPr>
            <w:tcW w:w="377" w:type="pct"/>
            <w:vAlign w:val="center"/>
          </w:tcPr>
          <w:p w:rsidR="004010A3" w:rsidRPr="004010A3" w:rsidRDefault="004010A3" w:rsidP="004010A3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pct"/>
          </w:tcPr>
          <w:p w:rsidR="004010A3" w:rsidRPr="004010A3" w:rsidRDefault="00413DBA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58/2016/TT-BTC</w:t>
            </w:r>
          </w:p>
        </w:tc>
        <w:tc>
          <w:tcPr>
            <w:tcW w:w="2592" w:type="pct"/>
          </w:tcPr>
          <w:p w:rsidR="004010A3" w:rsidRPr="004010A3" w:rsidRDefault="00413DBA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tư Quy định chi tiết </w:t>
            </w:r>
            <w:r w:rsidR="00EB4968">
              <w:rPr>
                <w:rFonts w:ascii="Times New Roman" w:hAnsi="Times New Roman" w:cs="Times New Roman"/>
                <w:sz w:val="28"/>
                <w:szCs w:val="28"/>
              </w:rPr>
              <w:t>việc sử dụng vốn nhà nước để mua sắm duy trì hoạt động thường xuyên của cơ quan nhà nước, đơn vị sự nghiệp công lập (…).</w:t>
            </w:r>
          </w:p>
        </w:tc>
        <w:tc>
          <w:tcPr>
            <w:tcW w:w="818" w:type="pct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0A3" w:rsidTr="00C301B5">
        <w:tc>
          <w:tcPr>
            <w:tcW w:w="377" w:type="pct"/>
            <w:vAlign w:val="center"/>
          </w:tcPr>
          <w:p w:rsidR="004010A3" w:rsidRPr="004010A3" w:rsidRDefault="004010A3" w:rsidP="004010A3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pct"/>
          </w:tcPr>
          <w:p w:rsidR="004010A3" w:rsidRPr="004010A3" w:rsidRDefault="00C301B5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144/2017/TT-BTC</w:t>
            </w:r>
          </w:p>
        </w:tc>
        <w:tc>
          <w:tcPr>
            <w:tcW w:w="2592" w:type="pct"/>
          </w:tcPr>
          <w:p w:rsidR="004010A3" w:rsidRPr="004010A3" w:rsidRDefault="004010A3" w:rsidP="004010A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18" w:type="pct"/>
          </w:tcPr>
          <w:p w:rsidR="004010A3" w:rsidRPr="004010A3" w:rsidRDefault="00C301B5" w:rsidP="00C301B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29/12/2017</w:t>
            </w:r>
          </w:p>
        </w:tc>
      </w:tr>
    </w:tbl>
    <w:p w:rsidR="004010A3" w:rsidRPr="004010A3" w:rsidRDefault="004010A3" w:rsidP="004010A3">
      <w:pPr>
        <w:spacing w:before="60" w:after="60"/>
        <w:rPr>
          <w:rFonts w:ascii="Times New Roman" w:hAnsi="Times New Roman" w:cs="Times New Roman"/>
          <w:b/>
          <w:sz w:val="28"/>
          <w:szCs w:val="28"/>
        </w:rPr>
      </w:pPr>
    </w:p>
    <w:sectPr w:rsidR="004010A3" w:rsidRPr="004010A3" w:rsidSect="004010A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41F77"/>
    <w:multiLevelType w:val="hybridMultilevel"/>
    <w:tmpl w:val="BEEE2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A3"/>
    <w:rsid w:val="004010A3"/>
    <w:rsid w:val="00413DBA"/>
    <w:rsid w:val="0075247D"/>
    <w:rsid w:val="00B6163C"/>
    <w:rsid w:val="00C301B5"/>
    <w:rsid w:val="00E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CBDFD-2023-4969-B94F-4B6851F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</dc:creator>
  <cp:keywords/>
  <dc:description/>
  <cp:lastModifiedBy>HEAVY</cp:lastModifiedBy>
  <cp:revision>5</cp:revision>
  <dcterms:created xsi:type="dcterms:W3CDTF">2018-03-08T00:53:00Z</dcterms:created>
  <dcterms:modified xsi:type="dcterms:W3CDTF">2018-03-08T01:10:00Z</dcterms:modified>
</cp:coreProperties>
</file>