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Oswald" w:cs="Oswald" w:eastAsia="Oswald" w:hAnsi="Oswald"/>
          <w:b w:val="1"/>
          <w:bCs w:val="1"/>
          <w:color w:val="274e13"/>
          <w:sz w:val="36"/>
          <w:szCs w:val="36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274e13"/>
          <w:sz w:val="36"/>
          <w:szCs w:val="36"/>
          <w:rtl w:val="0"/>
        </w:rPr>
        <w:t xml:space="preserve">Equipo - Procesos de innovación para ingeniería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Carrera de Ingeniería Ambiental / Informática / Industrial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Peruana Cayetano Heredia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Oswald" w:cs="Oswald" w:eastAsia="Oswald" w:hAnsi="Oswald"/>
          <w:color w:val="073763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274e13"/>
          <w:sz w:val="28"/>
          <w:szCs w:val="28"/>
          <w:rtl w:val="0"/>
        </w:rPr>
        <w:t xml:space="preserve">Descripción del Equipo</w:t>
      </w:r>
      <w:r w:rsidDel="00000000" w:rsidR="00000000" w:rsidRPr="00000000">
        <w:rPr>
          <w:rFonts w:ascii="Oswald" w:cs="Oswald" w:eastAsia="Oswald" w:hAnsi="Oswald"/>
          <w:color w:val="073763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z w:val="24"/>
          <w:szCs w:val="24"/>
          <w:rtl w:val="0"/>
        </w:rPr>
        <w:t xml:space="preserve">Somos el equipo del curso Procesos de innovación para ingeniería 2026-1, conformado por estudiantes de la carrera de Ingeniería Ambiental, Informática e Industrial.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Nuestro objetivos como equipo es aplicar metodología innovadora para generar soluciones con impacto en el ámbito ambiental, tecnológico y social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lfa Slab One" w:cs="Alfa Slab One" w:eastAsia="Alfa Slab One" w:hAnsi="Alfa Slab One"/>
          <w:color w:val="274e13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Nos interesa trabajar en los siguientes Objetivos de Desarrollo Sostenible (ODS):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lfa Slab One" w:cs="Alfa Slab One" w:eastAsia="Alfa Slab One" w:hAnsi="Alfa Slab One"/>
          <w:color w:val="274e13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1133475</wp:posOffset>
            </wp:positionH>
            <wp:positionV relativeFrom="paragraph">
              <wp:posOffset>333375</wp:posOffset>
            </wp:positionV>
            <wp:extent cx="800100" cy="821155"/>
            <wp:effectExtent b="25400" l="25400" r="25400" t="25400"/>
            <wp:wrapTopAndBottom distB="114300" distT="11430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35380" l="880" r="83284" t="32678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21155"/>
                    </a:xfrm>
                    <a:prstGeom prst="rect"/>
                    <a:ln w="25400">
                      <a:solidFill>
                        <a:srgbClr val="0C343D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3371850</wp:posOffset>
            </wp:positionH>
            <wp:positionV relativeFrom="paragraph">
              <wp:posOffset>328613</wp:posOffset>
            </wp:positionV>
            <wp:extent cx="828675" cy="828675"/>
            <wp:effectExtent b="25400" l="25400" r="25400" t="25400"/>
            <wp:wrapTopAndBottom distB="114300" distT="11430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35458" l="81602" r="1632" t="32303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28675"/>
                    </a:xfrm>
                    <a:prstGeom prst="rect"/>
                    <a:ln w="25400">
                      <a:solidFill>
                        <a:srgbClr val="0C343D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323850</wp:posOffset>
            </wp:positionV>
            <wp:extent cx="800100" cy="816769"/>
            <wp:effectExtent b="25400" l="25400" r="25400" t="25400"/>
            <wp:wrapTopAndBottom distB="114300" distT="11430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66379" l="81899" r="2226" t="2011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16769"/>
                    </a:xfrm>
                    <a:prstGeom prst="rect"/>
                    <a:ln w="25400">
                      <a:solidFill>
                        <a:srgbClr val="0C343D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4505325</wp:posOffset>
            </wp:positionH>
            <wp:positionV relativeFrom="paragraph">
              <wp:posOffset>328613</wp:posOffset>
            </wp:positionV>
            <wp:extent cx="857250" cy="840275"/>
            <wp:effectExtent b="25400" l="25400" r="25400" t="25400"/>
            <wp:wrapTopAndBottom distB="114300" distT="11430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3899" l="32789" r="50297" t="6400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40275"/>
                    </a:xfrm>
                    <a:prstGeom prst="rect"/>
                    <a:ln w="25400">
                      <a:solidFill>
                        <a:srgbClr val="0C343D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2238375</wp:posOffset>
            </wp:positionH>
            <wp:positionV relativeFrom="paragraph">
              <wp:posOffset>333375</wp:posOffset>
            </wp:positionV>
            <wp:extent cx="828675" cy="820043"/>
            <wp:effectExtent b="25400" l="25400" r="25400" t="25400"/>
            <wp:wrapTopAndBottom distB="114300" distT="11430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35309" l="65430" r="17656" t="32607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20043"/>
                    </a:xfrm>
                    <a:prstGeom prst="rect"/>
                    <a:ln w="25400">
                      <a:solidFill>
                        <a:srgbClr val="0C343D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>
          <w:rFonts w:ascii="Alfa Slab One" w:cs="Alfa Slab One" w:eastAsia="Alfa Slab One" w:hAnsi="Alfa Slab One"/>
          <w:color w:val="274e1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lfa Slab One" w:cs="Alfa Slab One" w:eastAsia="Alfa Slab One" w:hAnsi="Alfa Slab One"/>
          <w:color w:val="274e1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lfa Slab One" w:cs="Alfa Slab One" w:eastAsia="Alfa Slab One" w:hAnsi="Alfa Slab One"/>
          <w:color w:val="274e1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lfa Slab One" w:cs="Alfa Slab One" w:eastAsia="Alfa Slab One" w:hAnsi="Alfa Slab One"/>
          <w:color w:val="274e13"/>
          <w:sz w:val="26"/>
          <w:szCs w:val="26"/>
        </w:rPr>
      </w:pPr>
      <w:r w:rsidDel="00000000" w:rsidR="00000000" w:rsidRPr="00000000">
        <w:rPr>
          <w:rFonts w:ascii="Alfa Slab One" w:cs="Alfa Slab One" w:eastAsia="Alfa Slab One" w:hAnsi="Alfa Slab One"/>
          <w:color w:val="274e13"/>
          <w:sz w:val="26"/>
          <w:szCs w:val="26"/>
          <w:rtl w:val="0"/>
        </w:rPr>
        <w:t xml:space="preserve">Integrantes del equipo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0" w:tblpY="0"/>
        <w:tblW w:w="9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2955"/>
        <w:gridCol w:w="2370"/>
        <w:gridCol w:w="2100"/>
        <w:tblGridChange w:id="0">
          <w:tblGrid>
            <w:gridCol w:w="1740"/>
            <w:gridCol w:w="2955"/>
            <w:gridCol w:w="2370"/>
            <w:gridCol w:w="2100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FOTO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INTEGRANTES  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INTERESES 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71550" cy="11684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116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Giordano Valentino Valero Bonifacio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sostenibilidad, diseño de prototipos 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Jefe de grupo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71550" cy="146050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146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Keneth Samir Ramos Espinoza 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programadores, diseño de datos 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programador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971550" cy="1365808"/>
                  <wp:effectExtent b="0" l="0" r="0" t="0"/>
                  <wp:docPr id="4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13658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Lesly Tatiana  Tadeo Arquinigo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 prototipos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con creatividad </w:t>
            </w:r>
          </w:p>
        </w:tc>
      </w:tr>
      <w:tr>
        <w:trPr>
          <w:cantSplit w:val="0"/>
          <w:trHeight w:val="775.9570312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71550" cy="1244600"/>
                  <wp:effectExtent b="0" l="0" r="0" t="0"/>
                  <wp:docPr id="9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Nicole Huamani Mamani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ambiental , desarrollo comunitario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 de investigación </w:t>
            </w:r>
          </w:p>
        </w:tc>
      </w:tr>
      <w:tr>
        <w:trPr>
          <w:cantSplit w:val="0"/>
          <w:trHeight w:val="1131.914062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47738" cy="1263650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5882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738" cy="1263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Yamileth Anahi Tenorio Inocente 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Encargada de documentación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Comunicación científica y redacción teórica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swald">
    <w:embedRegular w:fontKey="{00000000-0000-0000-0000-000000000000}" r:id="rId1" w:subsetted="0"/>
    <w:embedBold w:fontKey="{00000000-0000-0000-0000-000000000000}" r:id="rId2" w:subsetted="0"/>
  </w:font>
  <w:font w:name="Alfa Slab One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Relationship Id="rId3" Type="http://schemas.openxmlformats.org/officeDocument/2006/relationships/font" Target="fonts/AlfaSlabOn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