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10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33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3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TEM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LENGUA Y LITERATURA III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3°1°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"ESPACIO_CURRICULAR_2"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4A3B04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CURSO_2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19 de febrero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