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-810" w:firstLine="0"/>
        <w:rPr>
          <w:rFonts w:ascii="Calibri"/>
          <w:sz w:val="22"/>
          <w:rtl w:val="off"/>
        </w:rPr>
      </w:pPr>
      <w:r>
        <w:rPr>
          <w:rFonts w:ascii="Calibri"/>
          <w:b/>
          <w:bCs/>
          <w:sz w:val="22"/>
          <w:rtl w:val="off"/>
        </w:rPr>
        <w:t>Project</w:t>
      </w:r>
      <w:r>
        <w:rPr>
          <w:rFonts w:ascii="Calibri"/>
          <w:sz w:val="22"/>
          <w:rtl w:val="off"/>
        </w:rPr>
        <w:t>:-Customer, Product and sales Analysis.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/>
          <w:sz w:val="22"/>
          <w:rtl w:val="off"/>
        </w:rPr>
      </w:pPr>
      <w:r>
        <w:rPr>
          <w:rFonts w:ascii="Calibri"/>
          <w:b/>
          <w:bCs/>
          <w:sz w:val="22"/>
          <w:rtl w:val="off"/>
        </w:rPr>
        <w:t>Project Summary</w:t>
      </w:r>
      <w:r>
        <w:rPr>
          <w:rFonts w:ascii="Calibri"/>
          <w:sz w:val="22"/>
          <w:rtl w:val="off"/>
        </w:rPr>
        <w:t>:-</w:t>
      </w:r>
      <w:r>
        <w:rPr>
          <w:rFonts w:ascii="söhne mono"/>
          <w:color w:val="000000" w:themeColor="dk1"/>
          <w:sz w:val="21"/>
          <w:rtl w:val="off"/>
          <w:lang w:val="en-US"/>
        </w:rPr>
        <w:t>Designed and executed a comprehensive SQL analysis project to enhance business insights . Leveraged SQL queries to extract, transform, and analyze sales, product and customer data  resulting in optimized decision-making processes.</w:t>
      </w:r>
      <w:r>
        <w:rPr>
          <w:rFonts w:ascii="Segoe UI"/>
          <w:color w:val="000000" w:themeColor="dk1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/>
          <w:sz w:val="22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 w:themeColor="dk1"/>
          <w:sz w:val="18"/>
          <w:rtl w:val="off"/>
          <w:lang w:val="en-US"/>
        </w:rPr>
      </w:pPr>
      <w:r>
        <w:rPr>
          <w:rFonts w:ascii="söhne mono"/>
          <w:b/>
          <w:bCs/>
          <w:color w:val="000000" w:themeColor="dk1"/>
          <w:sz w:val="21"/>
          <w:rtl w:val="off"/>
          <w:lang w:val="en-US"/>
        </w:rPr>
        <w:t>Tools and Technologies Used</w:t>
      </w:r>
      <w:r>
        <w:rPr>
          <w:rFonts w:ascii="Segoe UI"/>
          <w:color w:val="000000" w:themeColor="dk1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>1.</w:t>
      </w:r>
      <w:r>
        <w:rPr>
          <w:rFonts w:ascii="söhne mono"/>
          <w:color w:val="000000"/>
          <w:sz w:val="21"/>
          <w:rtl w:val="off"/>
          <w:lang w:val="en-US"/>
        </w:rPr>
        <w:t xml:space="preserve">SQL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>2.</w:t>
      </w:r>
      <w:r>
        <w:rPr>
          <w:rFonts w:ascii="söhne mono"/>
          <w:color w:val="000000"/>
          <w:sz w:val="21"/>
          <w:rtl w:val="off"/>
          <w:lang w:val="en-US"/>
        </w:rPr>
        <w:t xml:space="preserve">MySQL Workbench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>3.</w:t>
      </w:r>
      <w:r>
        <w:rPr>
          <w:rFonts w:ascii="söhne mono"/>
          <w:color w:val="000000"/>
          <w:sz w:val="21"/>
          <w:rtl w:val="off"/>
          <w:lang w:val="en-US"/>
        </w:rPr>
        <w:t xml:space="preserve">Excel (For Data Visualization) </w:t>
      </w: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 w:themeColor="dk1"/>
          <w:sz w:val="18"/>
          <w:rtl w:val="off"/>
          <w:lang w:val="en-US"/>
        </w:rPr>
      </w:pPr>
      <w:r>
        <w:rPr>
          <w:rFonts w:ascii="söhne mono"/>
          <w:b/>
          <w:bCs/>
          <w:color w:val="000000" w:themeColor="dk1"/>
          <w:sz w:val="21"/>
          <w:rtl w:val="off"/>
          <w:lang w:val="en-US"/>
        </w:rPr>
        <w:t>Data Manipulation and Queries</w:t>
      </w:r>
      <w:r>
        <w:rPr>
          <w:rFonts w:ascii="Segoe UI"/>
          <w:b/>
          <w:bCs/>
          <w:color w:val="000000" w:themeColor="dk1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 xml:space="preserve">Utilized joins to combine data from two or more tables, enabling comprehensive analysis across multiple dimensions. 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>Created views to provide simplified and efficient access to frequently queried data, improving report generation efficiency.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 xml:space="preserve"> </w:t>
      </w:r>
      <w:r>
        <w:rPr>
          <w:rFonts w:ascii="söhne mono"/>
          <w:color w:val="000000"/>
          <w:sz w:val="21"/>
          <w:rtl w:val="off"/>
          <w:lang w:val="en-US"/>
        </w:rPr>
        <w:t xml:space="preserve">Developed stored procedures to automate repetitive tasks, reducing redundant query writing for diverse customer, product, and market data. 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 xml:space="preserve">Applied aggregate functions and mathematical concepts to compute net sales values, providing key financial insights. 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>Utilized Window functions to calculate the percentage of net sales by respective regions, enhancing regional performance analysis.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 w:themeColor="dk1"/>
          <w:sz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 w:themeColor="dk1"/>
          <w:sz w:val="18"/>
          <w:rtl w:val="off"/>
          <w:lang w:val="en-US"/>
        </w:rPr>
      </w:pPr>
      <w:r>
        <w:rPr>
          <w:rFonts w:ascii="Segoe UI"/>
          <w:b/>
          <w:bCs/>
          <w:color w:val="000000" w:themeColor="dk1"/>
          <w:sz w:val="18"/>
          <w:rtl w:val="off"/>
          <w:lang w:val="en-US"/>
        </w:rPr>
        <w:t>Visualization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>Generated informative bar charts using Excel to visualize the breakdown of net sales percentages by customer within respective regions. This aided the product owner in gaining a clear understanding of crucial insights.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b/>
          <w:bCs/>
          <w:color w:val="000000" w:themeColor="dk1"/>
          <w:sz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 w:themeColor="dk1"/>
          <w:sz w:val="18"/>
          <w:rtl w:val="off"/>
          <w:lang w:val="en-US"/>
        </w:rPr>
      </w:pPr>
      <w:r>
        <w:rPr>
          <w:rFonts w:ascii="Segoe UI"/>
          <w:b/>
          <w:bCs/>
          <w:color w:val="000000" w:themeColor="dk1"/>
          <w:sz w:val="18"/>
          <w:rtl w:val="off"/>
          <w:lang w:val="en-US"/>
        </w:rPr>
        <w:t xml:space="preserve">Result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 xml:space="preserve">Designed comprehensive reports for: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 xml:space="preserve">           1.</w:t>
      </w:r>
      <w:r>
        <w:rPr>
          <w:rFonts w:ascii="söhne mono"/>
          <w:color w:val="000000"/>
          <w:sz w:val="21"/>
          <w:rtl w:val="off"/>
          <w:lang w:val="en-US"/>
        </w:rPr>
        <w:t xml:space="preserve">Top 10 Customers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 xml:space="preserve">           2.</w:t>
      </w:r>
      <w:r>
        <w:rPr>
          <w:rFonts w:ascii="söhne mono"/>
          <w:color w:val="000000"/>
          <w:sz w:val="21"/>
          <w:rtl w:val="off"/>
          <w:lang w:val="en-US"/>
        </w:rPr>
        <w:t xml:space="preserve">Top 10 Products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 xml:space="preserve">           3.</w:t>
      </w:r>
      <w:r>
        <w:rPr>
          <w:rFonts w:ascii="söhne mono"/>
          <w:color w:val="000000"/>
          <w:sz w:val="21"/>
          <w:rtl w:val="off"/>
          <w:lang w:val="en-US"/>
        </w:rPr>
        <w:t xml:space="preserve">Top 10 Markets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öhne mono"/>
          <w:color w:val="000000"/>
          <w:sz w:val="21"/>
          <w:rtl w:val="off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 xml:space="preserve">           4.</w:t>
      </w:r>
      <w:r>
        <w:rPr>
          <w:rFonts w:ascii="söhne mono"/>
          <w:color w:val="000000"/>
          <w:sz w:val="21"/>
          <w:rtl w:val="off"/>
          <w:lang w:val="en-US"/>
        </w:rPr>
        <w:t xml:space="preserve">Percentage Net Sales by Respective Regions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öhne mono"/>
          <w:color w:val="000000"/>
          <w:sz w:val="21"/>
          <w:rtl w:val="off"/>
          <w:lang w:val="en-US"/>
        </w:rPr>
        <w:t>The generated reports empower the product owner to gain a holistic view of AtliQ Hardware's financial performance. This comprehensive understanding facilitates informed and strategic decision-making.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720" w:right="0" w:firstLine="0"/>
        <w:rPr>
          <w:rFonts w:ascii="Calibri"/>
          <w:sz w:val="22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 w:themeColor="dk1"/>
          <w:sz w:val="18"/>
          <w:rtl w:val="off"/>
          <w:lang w:val="en-US"/>
        </w:rPr>
      </w:pP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öhne mono">
    <w:charset w:val="00"/>
    <w:family w:val="auto"/>
  </w:font>
  <w:font w:name="Segoe UI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hybridMultilevel"/>
    <w:lvl w:ilvl="0" w:tentative="1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  <w:rtl w:val="off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  <w:rtl w:val="off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  <w:rtl w:val="off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  <w:rtl w:val="off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  <w:rtl w:val="off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  <w:rtl w:val="off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  <w:rtl w:val="off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  <w:rtl w:val="off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  <w:rtl w:val="off"/>
      </w:rPr>
    </w:lvl>
  </w:abstractNum>
  <w:abstractNum w:abstractNumId="2">
    <w:multiLevelType w:val="hybridMultilevel"/>
    <w:lvl w:ilvl="0" w:tentative="1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  <w:rtl w:val="off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  <w:rtl w:val="off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  <w:rtl w:val="off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  <w:rtl w:val="off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  <w:rtl w:val="off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  <w:rtl w:val="off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  <w:rtl w:val="off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  <w:rtl w:val="off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  <w:rtl w:val="off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karare</dc:creator>
  <cp:lastModifiedBy>lokesh karare</cp:lastModifiedBy>
</cp:coreProperties>
</file>