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SWTID-2026-6261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Functional Requirements: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3750"/>
        <w:gridCol w:w="5055"/>
        <w:tblGridChange w:id="0">
          <w:tblGrid>
            <w:gridCol w:w="855"/>
            <w:gridCol w:w="3750"/>
            <w:gridCol w:w="50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 &amp; Account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Password Encryption (Hashing)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Token Generation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Management (CRUD Operations)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View All Goals (User-Specific)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Update 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Delete Goal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Authorization &amp;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 Routes using Auth Middleware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Restrict Users from Accessing Others' Data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 &amp; Response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Centralized Error Middleware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Proper HTTP Status Codes (200, 201, 400, 401, 404, 500)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Testing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 Endpoints using Thunder Client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Validate Request Body Data</w:t>
            </w:r>
          </w:p>
        </w:tc>
      </w:tr>
    </w:tbl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Non-functional Requirements: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235"/>
        <w:gridCol w:w="6825"/>
        <w:tblGridChange w:id="0">
          <w:tblGrid>
            <w:gridCol w:w="930"/>
            <w:gridCol w:w="2235"/>
            <w:gridCol w:w="68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endpoints should be simple, clear, and easy to understand for developers.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All API requests must be secured using JWT authentication. Passwords must be hashed before storing.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handle errors properly and avoid crashes during invalid requests.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responses should be returned within 2 seconds under normal load conditions.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backend server should be accessible 24/7 with minimal downtime.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support increasing users and goals without performance degradation. The architecture should allow future feature expansion.</w:t>
            </w:r>
          </w:p>
        </w:tc>
      </w:tr>
    </w:tbl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wieyaMPlMqxHEXp9XWDTzGwiFg==">CgMxLjA4AHIhMS1oaVZCRktwV2E4SUtyNVJyajluemltVkRuaXROZzZJ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