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SWTID-2026-6261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heading=h.cclwrrgipg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477000" cy="21678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530"/>
        <w:gridCol w:w="1650"/>
        <w:gridCol w:w="1755"/>
        <w:gridCol w:w="1770"/>
        <w:gridCol w:w="1545"/>
        <w:tblGridChange w:id="0">
          <w:tblGrid>
            <w:gridCol w:w="810"/>
            <w:gridCol w:w="1530"/>
            <w:gridCol w:w="1650"/>
            <w:gridCol w:w="1755"/>
            <w:gridCol w:w="1770"/>
            <w:gridCol w:w="154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Manage my daily goals online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There is no simple secure system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Most apps are complex or unsafe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working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Track and update my personal goals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Existing systems do not protect my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is missing or weak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beginner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Build a goal management 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Implementing authentication is difficult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and middleware setup is complex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Access my goals anytime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Some systems are not structured properly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Poor backend architecture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0DX15++Gz74wNL8J+//hybpA3g==">CgMxLjAyDWguY2Nsd3JyZ2lwZ3M4AHIhMUxPZXdnTXRsSjluZmpjY1ZDZU1FakJld3dhSVJXLTBY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