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AF7AE" w14:textId="3984AFDC" w:rsidR="001958E0" w:rsidRDefault="00BA5B60" w:rsidP="00BA5B60">
      <w:pPr>
        <w:pStyle w:val="Heading1"/>
      </w:pPr>
      <w:r w:rsidRPr="00BA5B60">
        <w:t>Literature Review:</w:t>
      </w:r>
    </w:p>
    <w:p w14:paraId="48A5D377" w14:textId="69CDED76" w:rsidR="001C7D61" w:rsidRPr="001C7D61" w:rsidRDefault="00A95B3C" w:rsidP="00650F06">
      <w:pPr>
        <w:pStyle w:val="Heading2"/>
      </w:pPr>
      <w:r>
        <w:t>Introduction:</w:t>
      </w:r>
    </w:p>
    <w:p w14:paraId="5990DAEC" w14:textId="6804C7E1" w:rsidR="00DA105D" w:rsidRDefault="00447E54" w:rsidP="00DA105D">
      <w:r>
        <w:t>There is currently a need for the critical care unit to start prioritising p</w:t>
      </w:r>
      <w:r w:rsidR="00136796">
        <w:t>atients</w:t>
      </w:r>
      <w:r>
        <w:t xml:space="preserve"> who need to see a </w:t>
      </w:r>
      <w:r w:rsidR="000706D2">
        <w:t>dietitian</w:t>
      </w:r>
      <w:r w:rsidR="00F3064B">
        <w:t xml:space="preserve"> because there </w:t>
      </w:r>
      <w:r w:rsidR="00214260">
        <w:t>are</w:t>
      </w:r>
      <w:r w:rsidR="00F3064B">
        <w:t xml:space="preserve"> insufficient resources for every patient to see a dietitian and the patients who need to see a dietitian the most may currently miss out</w:t>
      </w:r>
      <w:r w:rsidR="00F13699">
        <w:t>.</w:t>
      </w:r>
      <w:r w:rsidR="00C9266A">
        <w:t xml:space="preserve"> This is because currently</w:t>
      </w:r>
      <w:r w:rsidR="00147604">
        <w:t>,</w:t>
      </w:r>
      <w:r w:rsidR="00C9266A">
        <w:t xml:space="preserve"> it is very difficult for the critical care unit staff to efficiently </w:t>
      </w:r>
      <w:r w:rsidR="00147604">
        <w:t>prioritize</w:t>
      </w:r>
      <w:r w:rsidR="007F1FE6">
        <w:t xml:space="preserve"> patients</w:t>
      </w:r>
      <w:r w:rsidR="00147604">
        <w:t>.</w:t>
      </w:r>
    </w:p>
    <w:p w14:paraId="38F7F82B" w14:textId="34FE75BC" w:rsidR="00214260" w:rsidRPr="00DA105D" w:rsidRDefault="007D6AD0" w:rsidP="00DA105D">
      <w:r>
        <w:t>So,</w:t>
      </w:r>
      <w:r w:rsidR="00214260">
        <w:t xml:space="preserve"> developing a feeding dashboard</w:t>
      </w:r>
      <w:r w:rsidR="00345A0A">
        <w:t xml:space="preserve"> which will</w:t>
      </w:r>
      <w:r w:rsidR="00B05156">
        <w:t xml:space="preserve"> </w:t>
      </w:r>
      <w:r w:rsidR="00345A0A">
        <w:t xml:space="preserve">flag </w:t>
      </w:r>
      <w:r w:rsidR="00C2216E">
        <w:t>which</w:t>
      </w:r>
      <w:r w:rsidR="00345A0A">
        <w:t xml:space="preserve"> patients</w:t>
      </w:r>
      <w:r w:rsidR="00C2216E">
        <w:t xml:space="preserve"> </w:t>
      </w:r>
      <w:r w:rsidR="00345A0A">
        <w:t>need to see the dietitian</w:t>
      </w:r>
      <w:r w:rsidR="000414A8">
        <w:t xml:space="preserve">, </w:t>
      </w:r>
      <w:r w:rsidR="00A95B3C">
        <w:t>will</w:t>
      </w:r>
      <w:r w:rsidR="00B05156">
        <w:t xml:space="preserve"> </w:t>
      </w:r>
      <w:r w:rsidR="007F1FE6">
        <w:t>aid the staff significantly,</w:t>
      </w:r>
      <w:r w:rsidR="00B05156">
        <w:t xml:space="preserve"> optimi</w:t>
      </w:r>
      <w:r w:rsidR="007F1FE6">
        <w:t>sing</w:t>
      </w:r>
      <w:r w:rsidR="00DB0B88">
        <w:t xml:space="preserve"> and increasing</w:t>
      </w:r>
      <w:r w:rsidR="00B05156">
        <w:t xml:space="preserve"> </w:t>
      </w:r>
      <w:r w:rsidR="00147604">
        <w:t>healthcare</w:t>
      </w:r>
      <w:r w:rsidR="00B05156">
        <w:t xml:space="preserve"> resources</w:t>
      </w:r>
      <w:r w:rsidR="00A0479D">
        <w:t xml:space="preserve"> due to less time needed to prioritize patients</w:t>
      </w:r>
      <w:r w:rsidR="007F1FE6">
        <w:t xml:space="preserve"> </w:t>
      </w:r>
      <w:r w:rsidR="005619A3">
        <w:t xml:space="preserve">this </w:t>
      </w:r>
      <w:r w:rsidR="007F1FE6">
        <w:t>will</w:t>
      </w:r>
      <w:r w:rsidR="005E1286">
        <w:t xml:space="preserve"> mak</w:t>
      </w:r>
      <w:r w:rsidR="007F1FE6">
        <w:t>e</w:t>
      </w:r>
      <w:r w:rsidR="005E1286">
        <w:t xml:space="preserve"> sure that patients with a greater need</w:t>
      </w:r>
      <w:r w:rsidR="00C9266A">
        <w:t xml:space="preserve"> get the help they need</w:t>
      </w:r>
      <w:r w:rsidR="003A2F28">
        <w:t>.</w:t>
      </w:r>
    </w:p>
    <w:p w14:paraId="29912EC2" w14:textId="77777777" w:rsidR="005B5EBE" w:rsidRDefault="005B5EBE" w:rsidP="005B5EBE"/>
    <w:p w14:paraId="1CC35865" w14:textId="22AD34C3" w:rsidR="005B5EBE" w:rsidRDefault="005B5EBE" w:rsidP="00650F06">
      <w:pPr>
        <w:pStyle w:val="Heading2"/>
      </w:pPr>
      <w:r>
        <w:t>Tools and methodologies:</w:t>
      </w:r>
    </w:p>
    <w:p w14:paraId="3F6C43D0" w14:textId="431A693B" w:rsidR="005679A9" w:rsidRDefault="00C10725" w:rsidP="005B5EBE">
      <w:pPr>
        <w:rPr>
          <w:rFonts w:cstheme="minorHAnsi"/>
          <w:shd w:val="clear" w:color="auto" w:fill="FFFFFF"/>
        </w:rPr>
      </w:pPr>
      <w:r>
        <w:t>T</w:t>
      </w:r>
      <w:r w:rsidR="005679A9">
        <w:t xml:space="preserve">he </w:t>
      </w:r>
      <w:r>
        <w:t>tool</w:t>
      </w:r>
      <w:r w:rsidR="005679A9">
        <w:t xml:space="preserve"> we will use </w:t>
      </w:r>
      <w:r w:rsidR="00C63951">
        <w:t xml:space="preserve">to </w:t>
      </w:r>
      <w:r w:rsidR="008D5491">
        <w:t>plan</w:t>
      </w:r>
      <w:r w:rsidR="00C63951">
        <w:t xml:space="preserve"> th</w:t>
      </w:r>
      <w:r w:rsidR="008D5491">
        <w:t>is</w:t>
      </w:r>
      <w:r w:rsidR="00C63951">
        <w:t xml:space="preserve"> project is </w:t>
      </w:r>
      <w:r w:rsidR="008D5491">
        <w:t>Astah UML</w:t>
      </w:r>
      <w:r w:rsidR="00B93645">
        <w:t xml:space="preserve">, Astah UML is a program which allows for the creation of UML diagrams like the use case diagram. Using UML helps to </w:t>
      </w:r>
      <w:r w:rsidR="00183353">
        <w:t>define the scope of the project abstracting it into easily digestible sections</w:t>
      </w:r>
      <w:r w:rsidR="00183353" w:rsidRPr="00B01611">
        <w:t>.</w:t>
      </w:r>
      <w:r w:rsidR="007974F3" w:rsidRPr="00B01611">
        <w:t xml:space="preserve"> </w:t>
      </w:r>
      <w:r w:rsidR="007974F3" w:rsidRPr="00B01611">
        <w:rPr>
          <w:rFonts w:cstheme="minorHAnsi"/>
          <w:shd w:val="clear" w:color="auto" w:fill="FFFFFF"/>
        </w:rPr>
        <w:t>(Fernández-Sáez, Chaudron and Genero, n.d.)</w:t>
      </w:r>
    </w:p>
    <w:p w14:paraId="497F4350" w14:textId="3246420F" w:rsidR="00E50821" w:rsidRDefault="00B76B75" w:rsidP="005B5EBE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The</w:t>
      </w:r>
      <w:r w:rsidR="004936AE">
        <w:rPr>
          <w:rFonts w:cstheme="minorHAnsi"/>
          <w:shd w:val="clear" w:color="auto" w:fill="FFFFFF"/>
        </w:rPr>
        <w:t xml:space="preserve"> reason we chose Astah UML to do this is because Astah UML is written in Java so </w:t>
      </w:r>
      <w:r w:rsidR="007459A3">
        <w:rPr>
          <w:rFonts w:cstheme="minorHAnsi"/>
          <w:shd w:val="clear" w:color="auto" w:fill="FFFFFF"/>
        </w:rPr>
        <w:t xml:space="preserve">it </w:t>
      </w:r>
      <w:r w:rsidR="004936AE">
        <w:rPr>
          <w:rFonts w:cstheme="minorHAnsi"/>
          <w:shd w:val="clear" w:color="auto" w:fill="FFFFFF"/>
        </w:rPr>
        <w:t>will run on any device</w:t>
      </w:r>
      <w:r w:rsidR="007459A3">
        <w:rPr>
          <w:rFonts w:cstheme="minorHAnsi"/>
          <w:shd w:val="clear" w:color="auto" w:fill="FFFFFF"/>
        </w:rPr>
        <w:t>,</w:t>
      </w:r>
      <w:r w:rsidR="00B16F33">
        <w:rPr>
          <w:rFonts w:cstheme="minorHAnsi"/>
          <w:shd w:val="clear" w:color="auto" w:fill="FFFFFF"/>
        </w:rPr>
        <w:t xml:space="preserve"> allowing for team members on a </w:t>
      </w:r>
      <w:r w:rsidR="000B4752">
        <w:rPr>
          <w:rFonts w:cstheme="minorHAnsi"/>
          <w:shd w:val="clear" w:color="auto" w:fill="FFFFFF"/>
        </w:rPr>
        <w:t>Mac</w:t>
      </w:r>
      <w:r w:rsidR="00B16F33">
        <w:rPr>
          <w:rFonts w:cstheme="minorHAnsi"/>
          <w:shd w:val="clear" w:color="auto" w:fill="FFFFFF"/>
        </w:rPr>
        <w:t xml:space="preserve"> to contribute </w:t>
      </w:r>
      <w:r w:rsidR="001F39AC">
        <w:rPr>
          <w:rFonts w:cstheme="minorHAnsi"/>
          <w:shd w:val="clear" w:color="auto" w:fill="FFFFFF"/>
        </w:rPr>
        <w:t>to</w:t>
      </w:r>
      <w:r w:rsidR="00B16F33">
        <w:rPr>
          <w:rFonts w:cstheme="minorHAnsi"/>
          <w:shd w:val="clear" w:color="auto" w:fill="FFFFFF"/>
        </w:rPr>
        <w:t xml:space="preserve"> creating UML diagrams.</w:t>
      </w:r>
    </w:p>
    <w:p w14:paraId="73D4EEAB" w14:textId="367E7335" w:rsidR="00795F7F" w:rsidRDefault="00DD1E8A" w:rsidP="005B5EBE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The tool we will use to manage this project is Gitlab,</w:t>
      </w:r>
      <w:r w:rsidR="00C4706B">
        <w:rPr>
          <w:rFonts w:cstheme="minorHAnsi"/>
          <w:shd w:val="clear" w:color="auto" w:fill="FFFFFF"/>
        </w:rPr>
        <w:t xml:space="preserve"> Gitlab is a version control software which stores a project in a repository,</w:t>
      </w:r>
      <w:r>
        <w:rPr>
          <w:rFonts w:cstheme="minorHAnsi"/>
          <w:shd w:val="clear" w:color="auto" w:fill="FFFFFF"/>
        </w:rPr>
        <w:t xml:space="preserve"> </w:t>
      </w:r>
      <w:r w:rsidR="00C4706B">
        <w:rPr>
          <w:rFonts w:cstheme="minorHAnsi"/>
          <w:shd w:val="clear" w:color="auto" w:fill="FFFFFF"/>
        </w:rPr>
        <w:t>Using Gitlab will allow multiple team members to simultaneously work on the project at the same time</w:t>
      </w:r>
      <w:r w:rsidR="00F01CD0">
        <w:rPr>
          <w:rFonts w:cstheme="minorHAnsi"/>
          <w:shd w:val="clear" w:color="auto" w:fill="FFFFFF"/>
        </w:rPr>
        <w:t xml:space="preserve"> while avoiding conflicts </w:t>
      </w:r>
      <w:r w:rsidR="00064753">
        <w:rPr>
          <w:rFonts w:cstheme="minorHAnsi"/>
          <w:shd w:val="clear" w:color="auto" w:fill="FFFFFF"/>
        </w:rPr>
        <w:t>because</w:t>
      </w:r>
      <w:r w:rsidR="00F01CD0">
        <w:rPr>
          <w:rFonts w:cstheme="minorHAnsi"/>
          <w:shd w:val="clear" w:color="auto" w:fill="FFFFFF"/>
        </w:rPr>
        <w:t xml:space="preserve"> changes to the same file are merged</w:t>
      </w:r>
      <w:r w:rsidR="001C4E46">
        <w:rPr>
          <w:rFonts w:cstheme="minorHAnsi"/>
          <w:shd w:val="clear" w:color="auto" w:fill="FFFFFF"/>
        </w:rPr>
        <w:t xml:space="preserve"> </w:t>
      </w:r>
      <w:r w:rsidR="001C4E46" w:rsidRPr="001C4E46">
        <w:rPr>
          <w:rFonts w:cstheme="minorHAnsi"/>
          <w:shd w:val="clear" w:color="auto" w:fill="FFFFFF"/>
        </w:rPr>
        <w:t>(Perez-Riverol </w:t>
      </w:r>
      <w:r w:rsidR="001C4E46" w:rsidRPr="001C4E46">
        <w:rPr>
          <w:rFonts w:cstheme="minorHAnsi"/>
          <w:i/>
          <w:iCs/>
          <w:shd w:val="clear" w:color="auto" w:fill="FFFFFF"/>
        </w:rPr>
        <w:t>et al.</w:t>
      </w:r>
      <w:r w:rsidR="001C4E46" w:rsidRPr="001C4E46">
        <w:rPr>
          <w:rFonts w:cstheme="minorHAnsi"/>
          <w:shd w:val="clear" w:color="auto" w:fill="FFFFFF"/>
        </w:rPr>
        <w:t>, 2016)</w:t>
      </w:r>
      <w:r w:rsidR="003F6E2F">
        <w:rPr>
          <w:rFonts w:cstheme="minorHAnsi"/>
          <w:shd w:val="clear" w:color="auto" w:fill="FFFFFF"/>
        </w:rPr>
        <w:t xml:space="preserve">, </w:t>
      </w:r>
      <w:r w:rsidR="00E7619D">
        <w:rPr>
          <w:rFonts w:cstheme="minorHAnsi"/>
          <w:shd w:val="clear" w:color="auto" w:fill="FFFFFF"/>
        </w:rPr>
        <w:t>this will make collaboration easier</w:t>
      </w:r>
      <w:r w:rsidR="0097146E">
        <w:rPr>
          <w:rFonts w:cstheme="minorHAnsi"/>
          <w:shd w:val="clear" w:color="auto" w:fill="FFFFFF"/>
        </w:rPr>
        <w:t xml:space="preserve"> between team members</w:t>
      </w:r>
      <w:r w:rsidR="00E7619D">
        <w:rPr>
          <w:rFonts w:cstheme="minorHAnsi"/>
          <w:shd w:val="clear" w:color="auto" w:fill="FFFFFF"/>
        </w:rPr>
        <w:t xml:space="preserve"> and make developing the project much easier.</w:t>
      </w:r>
    </w:p>
    <w:p w14:paraId="7B846185" w14:textId="50098320" w:rsidR="00AB5C93" w:rsidRPr="008971DA" w:rsidRDefault="00621B19" w:rsidP="005B5EBE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The</w:t>
      </w:r>
      <w:r w:rsidR="00B21382">
        <w:rPr>
          <w:rFonts w:cstheme="minorHAnsi"/>
          <w:shd w:val="clear" w:color="auto" w:fill="FFFFFF"/>
        </w:rPr>
        <w:t xml:space="preserve"> software development</w:t>
      </w:r>
      <w:r>
        <w:rPr>
          <w:rFonts w:cstheme="minorHAnsi"/>
          <w:shd w:val="clear" w:color="auto" w:fill="FFFFFF"/>
        </w:rPr>
        <w:t xml:space="preserve"> methodology we are going to use to manage this project is</w:t>
      </w:r>
      <w:r w:rsidR="007E3DE9">
        <w:rPr>
          <w:rFonts w:cstheme="minorHAnsi"/>
          <w:shd w:val="clear" w:color="auto" w:fill="FFFFFF"/>
        </w:rPr>
        <w:t xml:space="preserve"> a modified version of</w:t>
      </w:r>
      <w:r>
        <w:rPr>
          <w:rFonts w:cstheme="minorHAnsi"/>
          <w:shd w:val="clear" w:color="auto" w:fill="FFFFFF"/>
        </w:rPr>
        <w:t xml:space="preserve"> Scrum an agile software development methodology,</w:t>
      </w:r>
      <w:r w:rsidR="009524CD">
        <w:rPr>
          <w:rFonts w:cstheme="minorHAnsi"/>
          <w:shd w:val="clear" w:color="auto" w:fill="FFFFFF"/>
        </w:rPr>
        <w:t xml:space="preserve"> using an agile software development methodology allows for easier collaboration between team members and </w:t>
      </w:r>
      <w:r w:rsidR="008B59FB" w:rsidRPr="00AB5C93">
        <w:rPr>
          <w:rFonts w:cstheme="minorHAnsi"/>
          <w:shd w:val="clear" w:color="auto" w:fill="FFFFFF"/>
        </w:rPr>
        <w:t>stakeholders</w:t>
      </w:r>
      <w:r w:rsidR="009524CD" w:rsidRPr="00AB5C93">
        <w:rPr>
          <w:rFonts w:cstheme="minorHAnsi"/>
          <w:shd w:val="clear" w:color="auto" w:fill="FFFFFF"/>
        </w:rPr>
        <w:t xml:space="preserve"> </w:t>
      </w:r>
      <w:r w:rsidR="009524CD" w:rsidRPr="00AB5C93">
        <w:rPr>
          <w:rFonts w:cstheme="minorHAnsi"/>
          <w:shd w:val="clear" w:color="auto" w:fill="FFFFFF"/>
        </w:rPr>
        <w:t>(Karrenbauer, Wiesche and Krcmar, 2019)</w:t>
      </w:r>
      <w:r w:rsidR="00AB5C93" w:rsidRPr="00AB5C93">
        <w:rPr>
          <w:rFonts w:cstheme="minorHAnsi"/>
          <w:shd w:val="clear" w:color="auto" w:fill="FFFFFF"/>
        </w:rPr>
        <w:t xml:space="preserve"> t</w:t>
      </w:r>
      <w:r w:rsidR="00AB5C93">
        <w:rPr>
          <w:rFonts w:cstheme="minorHAnsi"/>
          <w:shd w:val="clear" w:color="auto" w:fill="FFFFFF"/>
        </w:rPr>
        <w:t>his means that if the requirements change during the development life cycle we can adapt.</w:t>
      </w:r>
      <w:r w:rsidR="007E3DE9">
        <w:rPr>
          <w:rFonts w:cstheme="minorHAnsi"/>
          <w:shd w:val="clear" w:color="auto" w:fill="FFFFFF"/>
        </w:rPr>
        <w:t xml:space="preserve"> </w:t>
      </w:r>
      <w:r w:rsidR="00A8423E">
        <w:rPr>
          <w:rFonts w:cstheme="minorHAnsi"/>
          <w:shd w:val="clear" w:color="auto" w:fill="FFFFFF"/>
        </w:rPr>
        <w:t>We are</w:t>
      </w:r>
      <w:r w:rsidR="007E3DE9">
        <w:rPr>
          <w:rFonts w:cstheme="minorHAnsi"/>
          <w:shd w:val="clear" w:color="auto" w:fill="FFFFFF"/>
        </w:rPr>
        <w:t xml:space="preserve"> using </w:t>
      </w:r>
      <w:r w:rsidR="00AD4B0F">
        <w:rPr>
          <w:rFonts w:cstheme="minorHAnsi"/>
          <w:shd w:val="clear" w:color="auto" w:fill="FFFFFF"/>
        </w:rPr>
        <w:t>a modified version of Scrum because</w:t>
      </w:r>
      <w:r w:rsidR="0085462B">
        <w:rPr>
          <w:rFonts w:cstheme="minorHAnsi"/>
          <w:shd w:val="clear" w:color="auto" w:fill="FFFFFF"/>
        </w:rPr>
        <w:t xml:space="preserve"> the Scrum methodology includes daily meetings called</w:t>
      </w:r>
      <w:r w:rsidR="009A4716">
        <w:rPr>
          <w:rFonts w:cstheme="minorHAnsi"/>
          <w:shd w:val="clear" w:color="auto" w:fill="FFFFFF"/>
        </w:rPr>
        <w:t xml:space="preserve"> </w:t>
      </w:r>
      <w:r w:rsidR="0085462B">
        <w:rPr>
          <w:rFonts w:cstheme="minorHAnsi"/>
          <w:shd w:val="clear" w:color="auto" w:fill="FFFFFF"/>
        </w:rPr>
        <w:t xml:space="preserve">daily </w:t>
      </w:r>
      <w:r w:rsidR="00E20052">
        <w:rPr>
          <w:rFonts w:cstheme="minorHAnsi"/>
          <w:shd w:val="clear" w:color="auto" w:fill="FFFFFF"/>
        </w:rPr>
        <w:t>Scrum</w:t>
      </w:r>
      <w:r w:rsidR="008971DA">
        <w:rPr>
          <w:rFonts w:cstheme="minorHAnsi"/>
          <w:shd w:val="clear" w:color="auto" w:fill="FFFFFF"/>
        </w:rPr>
        <w:t xml:space="preserve"> </w:t>
      </w:r>
      <w:r w:rsidR="008971DA">
        <w:rPr>
          <w:rFonts w:ascii="Roboto" w:hAnsi="Roboto"/>
          <w:color w:val="2C3E50"/>
          <w:sz w:val="23"/>
          <w:szCs w:val="23"/>
          <w:shd w:val="clear" w:color="auto" w:fill="FFFFFF"/>
        </w:rPr>
        <w:t>(</w:t>
      </w:r>
      <w:r w:rsidR="008971DA" w:rsidRPr="008971DA">
        <w:rPr>
          <w:rFonts w:cstheme="minorHAnsi"/>
          <w:shd w:val="clear" w:color="auto" w:fill="FFFFFF"/>
        </w:rPr>
        <w:t>Schwaber and Sutherland, 2020)</w:t>
      </w:r>
      <w:r w:rsidR="00EC3CE7">
        <w:rPr>
          <w:rFonts w:cstheme="minorHAnsi"/>
          <w:shd w:val="clear" w:color="auto" w:fill="FFFFFF"/>
        </w:rPr>
        <w:t xml:space="preserve">, allowing us to modify it into essentially 2 weekly meetings instead, this will help the team collaborate </w:t>
      </w:r>
      <w:r w:rsidR="00CB1ACE">
        <w:rPr>
          <w:rFonts w:cstheme="minorHAnsi"/>
          <w:shd w:val="clear" w:color="auto" w:fill="FFFFFF"/>
        </w:rPr>
        <w:t xml:space="preserve">while easily fitting it in with our timetables. </w:t>
      </w:r>
    </w:p>
    <w:p w14:paraId="49202D8D" w14:textId="77777777" w:rsidR="001B3170" w:rsidRPr="00E50821" w:rsidRDefault="001B3170" w:rsidP="005B5EBE">
      <w:pPr>
        <w:rPr>
          <w:rFonts w:cstheme="minorHAnsi"/>
          <w:shd w:val="clear" w:color="auto" w:fill="FFFFFF"/>
        </w:rPr>
      </w:pPr>
    </w:p>
    <w:p w14:paraId="55FCDC9D" w14:textId="537EF031" w:rsidR="00ED0E63" w:rsidRDefault="00ED0E63" w:rsidP="00103EB8">
      <w:pPr>
        <w:pStyle w:val="Heading2"/>
      </w:pPr>
      <w:r>
        <w:t>References:</w:t>
      </w:r>
    </w:p>
    <w:p w14:paraId="152E2943" w14:textId="7371E8E2" w:rsidR="00ED0E63" w:rsidRDefault="00ED0E63" w:rsidP="00ED0E63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95F7F">
        <w:rPr>
          <w:rFonts w:asciiTheme="minorHAnsi" w:hAnsiTheme="minorHAnsi" w:cstheme="minorHAnsi"/>
          <w:color w:val="000000"/>
          <w:sz w:val="22"/>
          <w:szCs w:val="22"/>
        </w:rPr>
        <w:t>Fernández-Sáez, A., Chaudron, M. and Genero, M. (no date) </w:t>
      </w:r>
      <w:r w:rsidRPr="00795F7F">
        <w:rPr>
          <w:rFonts w:asciiTheme="minorHAnsi" w:hAnsiTheme="minorHAnsi" w:cstheme="minorHAnsi"/>
          <w:i/>
          <w:iCs/>
          <w:color w:val="000000"/>
          <w:sz w:val="22"/>
          <w:szCs w:val="22"/>
        </w:rPr>
        <w:t>Exploring Costs and Benefits of Using UML on Maintenance: Preliminary Findings of a Case Study in a Large IT Department</w:t>
      </w:r>
      <w:r w:rsidRPr="00795F7F">
        <w:rPr>
          <w:rFonts w:asciiTheme="minorHAnsi" w:hAnsiTheme="minorHAnsi" w:cstheme="minorHAnsi"/>
          <w:color w:val="000000"/>
          <w:sz w:val="22"/>
          <w:szCs w:val="22"/>
        </w:rPr>
        <w:t xml:space="preserve"> [online]. Available from: </w:t>
      </w:r>
      <w:hyperlink r:id="rId4" w:history="1">
        <w:r w:rsidR="0018307F" w:rsidRPr="00B21CB2">
          <w:rPr>
            <w:rStyle w:val="Hyperlink"/>
            <w:rFonts w:asciiTheme="minorHAnsi" w:hAnsiTheme="minorHAnsi" w:cstheme="minorHAnsi"/>
            <w:sz w:val="22"/>
            <w:szCs w:val="22"/>
          </w:rPr>
          <w:t>https://ceur-ws.org/Vol-1078/paper4.pdf</w:t>
        </w:r>
      </w:hyperlink>
      <w:r w:rsidRPr="00795F7F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089374D9" w14:textId="77777777" w:rsidR="001C4E46" w:rsidRDefault="001C4E46" w:rsidP="00ED0E63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12458DEB" w14:textId="77777777" w:rsidR="0018307F" w:rsidRDefault="0018307F" w:rsidP="0018307F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1C4E46">
        <w:rPr>
          <w:rFonts w:asciiTheme="minorHAnsi" w:hAnsiTheme="minorHAnsi" w:cstheme="minorHAnsi"/>
          <w:color w:val="000000"/>
          <w:sz w:val="22"/>
          <w:szCs w:val="22"/>
        </w:rPr>
        <w:t>Perez-Riverol, Y. </w:t>
      </w:r>
      <w:r w:rsidRPr="001C4E46">
        <w:rPr>
          <w:rFonts w:asciiTheme="minorHAnsi" w:hAnsiTheme="minorHAnsi" w:cstheme="minorHAnsi"/>
          <w:i/>
          <w:iCs/>
          <w:color w:val="000000"/>
          <w:sz w:val="22"/>
          <w:szCs w:val="22"/>
        </w:rPr>
        <w:t>et al.</w:t>
      </w:r>
      <w:r w:rsidRPr="001C4E46">
        <w:rPr>
          <w:rFonts w:asciiTheme="minorHAnsi" w:hAnsiTheme="minorHAnsi" w:cstheme="minorHAnsi"/>
          <w:color w:val="000000"/>
          <w:sz w:val="22"/>
          <w:szCs w:val="22"/>
        </w:rPr>
        <w:t> (2016) Ten Simple Rules for Taking Advantage of Git and GitHub. Markel, S., ed. </w:t>
      </w:r>
      <w:r w:rsidRPr="001C4E46">
        <w:rPr>
          <w:rFonts w:asciiTheme="minorHAnsi" w:hAnsiTheme="minorHAnsi" w:cstheme="minorHAnsi"/>
          <w:i/>
          <w:iCs/>
          <w:color w:val="000000"/>
          <w:sz w:val="22"/>
          <w:szCs w:val="22"/>
        </w:rPr>
        <w:t>PLOS Computational Biology</w:t>
      </w:r>
      <w:r w:rsidRPr="001C4E46">
        <w:rPr>
          <w:rFonts w:asciiTheme="minorHAnsi" w:hAnsiTheme="minorHAnsi" w:cstheme="minorHAnsi"/>
          <w:color w:val="000000"/>
          <w:sz w:val="22"/>
          <w:szCs w:val="22"/>
        </w:rPr>
        <w:t> [online]. 12 (7), p. e1004947. [Accessed 1 July 2020].</w:t>
      </w:r>
    </w:p>
    <w:p w14:paraId="398E3089" w14:textId="77777777" w:rsidR="009524CD" w:rsidRPr="00AB5C93" w:rsidRDefault="009524CD" w:rsidP="0018307F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</w:p>
    <w:p w14:paraId="00430D36" w14:textId="6E1CC0B4" w:rsidR="009524CD" w:rsidRDefault="009524CD" w:rsidP="009524CD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  <w:r w:rsidRPr="00AB5C93">
        <w:rPr>
          <w:rFonts w:asciiTheme="minorHAnsi" w:hAnsiTheme="minorHAnsi" w:cstheme="minorHAnsi"/>
          <w:sz w:val="22"/>
          <w:szCs w:val="22"/>
        </w:rPr>
        <w:lastRenderedPageBreak/>
        <w:t>Karrenbauer, J., Wiesche, M. and Krcmar, H. (2019) Understanding the Benefits of Agile Software Development in Regulated Environments. </w:t>
      </w:r>
      <w:r w:rsidRPr="00AB5C93">
        <w:rPr>
          <w:rFonts w:asciiTheme="minorHAnsi" w:hAnsiTheme="minorHAnsi" w:cstheme="minorHAnsi"/>
          <w:i/>
          <w:iCs/>
          <w:sz w:val="22"/>
          <w:szCs w:val="22"/>
        </w:rPr>
        <w:t>Wirtschaftsinformatik 2019 Proceedings</w:t>
      </w:r>
      <w:r w:rsidRPr="00AB5C93">
        <w:rPr>
          <w:rFonts w:asciiTheme="minorHAnsi" w:hAnsiTheme="minorHAnsi" w:cstheme="minorHAnsi"/>
          <w:sz w:val="22"/>
          <w:szCs w:val="22"/>
        </w:rPr>
        <w:t xml:space="preserve"> [online]. Available from: </w:t>
      </w:r>
      <w:hyperlink r:id="rId5" w:history="1">
        <w:r w:rsidR="00E33D8C" w:rsidRPr="0080465C">
          <w:rPr>
            <w:rStyle w:val="Hyperlink"/>
            <w:rFonts w:asciiTheme="minorHAnsi" w:hAnsiTheme="minorHAnsi" w:cstheme="minorHAnsi"/>
            <w:sz w:val="22"/>
            <w:szCs w:val="22"/>
          </w:rPr>
          <w:t>https://aisel.aisnet.org/wi2019/track07/papers/5/</w:t>
        </w:r>
      </w:hyperlink>
      <w:r w:rsidRPr="00AB5C93">
        <w:rPr>
          <w:rFonts w:asciiTheme="minorHAnsi" w:hAnsiTheme="minorHAnsi" w:cstheme="minorHAnsi"/>
          <w:sz w:val="22"/>
          <w:szCs w:val="22"/>
        </w:rPr>
        <w:t>.</w:t>
      </w:r>
    </w:p>
    <w:p w14:paraId="73C33AC4" w14:textId="77777777" w:rsidR="00E33D8C" w:rsidRPr="00E33D8C" w:rsidRDefault="00E33D8C" w:rsidP="00E33D8C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  <w:r w:rsidRPr="00E33D8C">
        <w:rPr>
          <w:rFonts w:asciiTheme="minorHAnsi" w:hAnsiTheme="minorHAnsi" w:cstheme="minorHAnsi"/>
          <w:sz w:val="22"/>
          <w:szCs w:val="22"/>
        </w:rPr>
        <w:t>Schwaber, K. and Sutherland, J. (2020) </w:t>
      </w:r>
      <w:r w:rsidRPr="00E33D8C">
        <w:rPr>
          <w:rFonts w:asciiTheme="minorHAnsi" w:hAnsiTheme="minorHAnsi" w:cstheme="minorHAnsi"/>
          <w:i/>
          <w:iCs/>
          <w:sz w:val="22"/>
          <w:szCs w:val="22"/>
        </w:rPr>
        <w:t>Scrum Guide | Scrum Guides</w:t>
      </w:r>
      <w:r w:rsidRPr="00E33D8C">
        <w:rPr>
          <w:rFonts w:asciiTheme="minorHAnsi" w:hAnsiTheme="minorHAnsi" w:cstheme="minorHAnsi"/>
          <w:sz w:val="22"/>
          <w:szCs w:val="22"/>
        </w:rPr>
        <w:t> </w:t>
      </w:r>
      <w:r w:rsidRPr="00E33D8C">
        <w:rPr>
          <w:rFonts w:asciiTheme="minorHAnsi" w:hAnsiTheme="minorHAnsi" w:cstheme="minorHAnsi"/>
          <w:i/>
          <w:iCs/>
          <w:sz w:val="22"/>
          <w:szCs w:val="22"/>
        </w:rPr>
        <w:t>Scrumguides.org</w:t>
      </w:r>
      <w:r w:rsidRPr="00E33D8C">
        <w:rPr>
          <w:rFonts w:asciiTheme="minorHAnsi" w:hAnsiTheme="minorHAnsi" w:cstheme="minorHAnsi"/>
          <w:sz w:val="22"/>
          <w:szCs w:val="22"/>
        </w:rPr>
        <w:t>. November 2020 [online]. Available from: https://scrumguides.org/scrum-guide.html.</w:t>
      </w:r>
    </w:p>
    <w:p w14:paraId="23B27621" w14:textId="77777777" w:rsidR="00E33D8C" w:rsidRDefault="00E33D8C" w:rsidP="00E33D8C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1A1B545E" w14:textId="77777777" w:rsidR="00E33D8C" w:rsidRPr="00AB5C93" w:rsidRDefault="00E33D8C" w:rsidP="009524CD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</w:p>
    <w:p w14:paraId="275E7449" w14:textId="77777777" w:rsidR="009524CD" w:rsidRPr="00AB5C93" w:rsidRDefault="009524CD" w:rsidP="009524CD">
      <w:pPr>
        <w:pStyle w:val="NormalWeb"/>
        <w:rPr>
          <w:rFonts w:ascii="Calibri" w:hAnsi="Calibri" w:cs="Calibri"/>
          <w:sz w:val="27"/>
          <w:szCs w:val="27"/>
        </w:rPr>
      </w:pPr>
      <w:r w:rsidRPr="00AB5C93">
        <w:rPr>
          <w:rFonts w:ascii="Calibri" w:hAnsi="Calibri" w:cs="Calibri"/>
          <w:sz w:val="27"/>
          <w:szCs w:val="27"/>
        </w:rPr>
        <w:t>‌</w:t>
      </w:r>
    </w:p>
    <w:p w14:paraId="6228FD16" w14:textId="77777777" w:rsidR="009524CD" w:rsidRPr="001C4E46" w:rsidRDefault="009524CD" w:rsidP="0018307F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11622460" w14:textId="77777777" w:rsidR="0018307F" w:rsidRDefault="0018307F" w:rsidP="0018307F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7533AE4E" w14:textId="77777777" w:rsidR="0018307F" w:rsidRPr="00795F7F" w:rsidRDefault="0018307F" w:rsidP="00ED0E63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26F1AD28" w14:textId="77777777" w:rsidR="00ED0E63" w:rsidRDefault="00ED0E63" w:rsidP="00ED0E63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4622E7AE" w14:textId="77777777" w:rsidR="00ED0E63" w:rsidRPr="00ED0E63" w:rsidRDefault="00ED0E63" w:rsidP="00ED0E63"/>
    <w:p w14:paraId="7818744B" w14:textId="77777777" w:rsidR="00BA5B60" w:rsidRDefault="00BA5B60" w:rsidP="00BA5B60"/>
    <w:p w14:paraId="6DF44B6D" w14:textId="2DCA5586" w:rsidR="00BA5B60" w:rsidRPr="00BA5B60" w:rsidRDefault="00BA5B60" w:rsidP="00BA5B60"/>
    <w:sectPr w:rsidR="00BA5B60" w:rsidRPr="00BA5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51"/>
    <w:rsid w:val="00001EAE"/>
    <w:rsid w:val="00032626"/>
    <w:rsid w:val="000414A8"/>
    <w:rsid w:val="00064753"/>
    <w:rsid w:val="000706D2"/>
    <w:rsid w:val="000B4752"/>
    <w:rsid w:val="000F5E48"/>
    <w:rsid w:val="00103EB8"/>
    <w:rsid w:val="00136796"/>
    <w:rsid w:val="00147604"/>
    <w:rsid w:val="00180E58"/>
    <w:rsid w:val="0018307F"/>
    <w:rsid w:val="00183353"/>
    <w:rsid w:val="001958E0"/>
    <w:rsid w:val="001B3170"/>
    <w:rsid w:val="001C4E46"/>
    <w:rsid w:val="001C7D61"/>
    <w:rsid w:val="001F1815"/>
    <w:rsid w:val="001F39AC"/>
    <w:rsid w:val="00214260"/>
    <w:rsid w:val="002D74D6"/>
    <w:rsid w:val="002E0434"/>
    <w:rsid w:val="00311F9E"/>
    <w:rsid w:val="00322155"/>
    <w:rsid w:val="00345A0A"/>
    <w:rsid w:val="003A2F28"/>
    <w:rsid w:val="003F6E2F"/>
    <w:rsid w:val="0041141A"/>
    <w:rsid w:val="00434C28"/>
    <w:rsid w:val="00447E54"/>
    <w:rsid w:val="004936AE"/>
    <w:rsid w:val="005619A3"/>
    <w:rsid w:val="005679A9"/>
    <w:rsid w:val="00584944"/>
    <w:rsid w:val="005B5EBE"/>
    <w:rsid w:val="005E1286"/>
    <w:rsid w:val="005E7779"/>
    <w:rsid w:val="0060586C"/>
    <w:rsid w:val="00621B19"/>
    <w:rsid w:val="00627DA8"/>
    <w:rsid w:val="00650F06"/>
    <w:rsid w:val="006A669D"/>
    <w:rsid w:val="007263B1"/>
    <w:rsid w:val="007459A3"/>
    <w:rsid w:val="00767E69"/>
    <w:rsid w:val="00795F7F"/>
    <w:rsid w:val="007974F3"/>
    <w:rsid w:val="007D6AD0"/>
    <w:rsid w:val="007E3DE9"/>
    <w:rsid w:val="007F1FE6"/>
    <w:rsid w:val="0085462B"/>
    <w:rsid w:val="00862219"/>
    <w:rsid w:val="0086588D"/>
    <w:rsid w:val="008971DA"/>
    <w:rsid w:val="008B59FB"/>
    <w:rsid w:val="008D5491"/>
    <w:rsid w:val="0094160E"/>
    <w:rsid w:val="009524CD"/>
    <w:rsid w:val="0097146E"/>
    <w:rsid w:val="009A4716"/>
    <w:rsid w:val="00A0479D"/>
    <w:rsid w:val="00A331B3"/>
    <w:rsid w:val="00A8423E"/>
    <w:rsid w:val="00A95B3C"/>
    <w:rsid w:val="00AB5C93"/>
    <w:rsid w:val="00AD2E27"/>
    <w:rsid w:val="00AD4B0F"/>
    <w:rsid w:val="00AD67FD"/>
    <w:rsid w:val="00AF6E70"/>
    <w:rsid w:val="00B01611"/>
    <w:rsid w:val="00B05156"/>
    <w:rsid w:val="00B10A12"/>
    <w:rsid w:val="00B16F33"/>
    <w:rsid w:val="00B21382"/>
    <w:rsid w:val="00B76B75"/>
    <w:rsid w:val="00B93645"/>
    <w:rsid w:val="00BA5B60"/>
    <w:rsid w:val="00C10725"/>
    <w:rsid w:val="00C2216E"/>
    <w:rsid w:val="00C42857"/>
    <w:rsid w:val="00C4706B"/>
    <w:rsid w:val="00C63951"/>
    <w:rsid w:val="00C9266A"/>
    <w:rsid w:val="00C96DDD"/>
    <w:rsid w:val="00CB1ACE"/>
    <w:rsid w:val="00CC2151"/>
    <w:rsid w:val="00CC3F4C"/>
    <w:rsid w:val="00D15E7A"/>
    <w:rsid w:val="00DA105D"/>
    <w:rsid w:val="00DB0B88"/>
    <w:rsid w:val="00DD1E8A"/>
    <w:rsid w:val="00E20052"/>
    <w:rsid w:val="00E33D8C"/>
    <w:rsid w:val="00E50821"/>
    <w:rsid w:val="00E7619D"/>
    <w:rsid w:val="00EC254A"/>
    <w:rsid w:val="00EC3CE7"/>
    <w:rsid w:val="00ED0E63"/>
    <w:rsid w:val="00F01CD0"/>
    <w:rsid w:val="00F13699"/>
    <w:rsid w:val="00F3064B"/>
    <w:rsid w:val="00F526D9"/>
    <w:rsid w:val="00FE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2DCDBD"/>
  <w15:chartTrackingRefBased/>
  <w15:docId w15:val="{080A677C-5E0B-42B9-B369-553E363CD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B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E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B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5E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D0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1830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0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8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isel.aisnet.org/wi2019/track07/papers/5/" TargetMode="External"/><Relationship Id="rId4" Type="http://schemas.openxmlformats.org/officeDocument/2006/relationships/hyperlink" Target="https://ceur-ws.org/Vol-1078/paper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513</Words>
  <Characters>2845</Characters>
  <Application>Microsoft Office Word</Application>
  <DocSecurity>0</DocSecurity>
  <Lines>54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Forber (Student)</dc:creator>
  <cp:keywords/>
  <dc:description/>
  <cp:lastModifiedBy>William Forber (Student)</cp:lastModifiedBy>
  <cp:revision>101</cp:revision>
  <dcterms:created xsi:type="dcterms:W3CDTF">2024-02-08T12:49:00Z</dcterms:created>
  <dcterms:modified xsi:type="dcterms:W3CDTF">2024-02-09T18:13:00Z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94c606ffbaeed85a41fb746bd38523a7c1f01a84742ea913644f68a5ba1ecafa</vt:lpwstr>
  </property>
</Properties>
</file>