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4291" w14:textId="77777777" w:rsidR="00037D96" w:rsidRPr="00A0150B" w:rsidRDefault="00037D96" w:rsidP="00037D96">
      <w:pPr>
        <w:framePr w:h="0" w:hSpace="180" w:wrap="around" w:vAnchor="text" w:hAnchor="page" w:x="1441" w:y="-359"/>
        <w:spacing w:after="0" w:line="240" w:lineRule="auto"/>
        <w:rPr>
          <w:rFonts w:eastAsia="Times New Roman" w:cstheme="minorHAnsi"/>
          <w:sz w:val="20"/>
          <w:szCs w:val="20"/>
          <w:lang w:eastAsia="en-GB"/>
        </w:rPr>
      </w:pPr>
      <w:r>
        <w:rPr>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7BD5221B" w:rsidR="00037D96" w:rsidRPr="00A0150B" w:rsidRDefault="00445FCD" w:rsidP="00445FCD">
      <w:pPr>
        <w:spacing w:after="0" w:line="240" w:lineRule="auto"/>
        <w:ind w:left="5760" w:firstLine="720"/>
        <w:jc w:val="center"/>
        <w:rPr>
          <w:rFonts w:eastAsia="Times New Roman" w:cstheme="minorHAnsi"/>
          <w:b/>
          <w:sz w:val="28"/>
          <w:szCs w:val="20"/>
          <w:lang w:eastAsia="en-GB"/>
        </w:rPr>
      </w:pPr>
      <w:r>
        <w:rPr>
          <w:rFonts w:eastAsia="Times New Roman" w:cstheme="minorHAnsi"/>
          <w:b/>
          <w:sz w:val="28"/>
          <w:szCs w:val="20"/>
          <w:lang w:eastAsia="en-GB"/>
        </w:rPr>
        <w:t>CATE</w:t>
      </w:r>
    </w:p>
    <w:p w14:paraId="1F702D8F" w14:textId="0282F5DD" w:rsidR="00037D96" w:rsidRPr="00A0150B" w:rsidRDefault="00037D96" w:rsidP="0CA85974">
      <w:pPr>
        <w:spacing w:after="0" w:line="240" w:lineRule="auto"/>
        <w:jc w:val="right"/>
        <w:outlineLvl w:val="0"/>
        <w:rPr>
          <w:rFonts w:eastAsia="Times New Roman"/>
          <w:b/>
          <w:bCs/>
          <w:caps/>
          <w:color w:val="000000" w:themeColor="text1"/>
          <w:lang w:eastAsia="en-GB"/>
        </w:rPr>
      </w:pPr>
      <w:r w:rsidRPr="0CA85974">
        <w:rPr>
          <w:rFonts w:eastAsia="Times New Roman"/>
          <w:b/>
          <w:bCs/>
          <w:caps/>
          <w:color w:val="000000" w:themeColor="text1"/>
          <w:lang w:eastAsia="en-GB"/>
        </w:rPr>
        <w:t>aCADEMIC YEAR 202</w:t>
      </w:r>
      <w:r w:rsidR="00590BD6">
        <w:rPr>
          <w:rFonts w:eastAsia="Times New Roman"/>
          <w:b/>
          <w:bCs/>
          <w:caps/>
          <w:color w:val="000000" w:themeColor="text1"/>
          <w:lang w:eastAsia="en-GB"/>
        </w:rPr>
        <w:t>3</w:t>
      </w:r>
      <w:r w:rsidRPr="0CA85974">
        <w:rPr>
          <w:rFonts w:eastAsia="Times New Roman"/>
          <w:b/>
          <w:bCs/>
          <w:caps/>
          <w:color w:val="000000" w:themeColor="text1"/>
          <w:lang w:eastAsia="en-GB"/>
        </w:rPr>
        <w:t>/2</w:t>
      </w:r>
      <w:r w:rsidR="00590BD6">
        <w:rPr>
          <w:rFonts w:eastAsia="Times New Roman"/>
          <w:b/>
          <w:bCs/>
          <w:caps/>
          <w:color w:val="000000" w:themeColor="text1"/>
          <w:lang w:eastAsia="en-GB"/>
        </w:rPr>
        <w:t>4</w:t>
      </w:r>
    </w:p>
    <w:p w14:paraId="2D9084C4" w14:textId="77777777" w:rsidR="00037D96" w:rsidRPr="00A0150B" w:rsidRDefault="00037D96" w:rsidP="00DA2A1B">
      <w:pPr>
        <w:pStyle w:val="Title"/>
        <w:rPr>
          <w:rFonts w:eastAsia="Times New Roman"/>
        </w:rPr>
      </w:pPr>
    </w:p>
    <w:p w14:paraId="1C42276D" w14:textId="435E359C" w:rsidR="00037D96" w:rsidRPr="00DA2A1B" w:rsidRDefault="00037D96" w:rsidP="00DA2A1B">
      <w:pPr>
        <w:pStyle w:val="Title"/>
      </w:pPr>
      <w:r>
        <w:t>Assessment Brief</w:t>
      </w:r>
    </w:p>
    <w:p w14:paraId="5BE022A3" w14:textId="4BBD97AC" w:rsidR="00037D96" w:rsidRPr="00DA2A1B" w:rsidRDefault="00037D96" w:rsidP="00DA2A1B">
      <w:pPr>
        <w:pStyle w:val="Heading1"/>
      </w:pPr>
      <w:r w:rsidRPr="00DA2A1B">
        <w:t>Submission and feedback dates</w:t>
      </w:r>
    </w:p>
    <w:p w14:paraId="7C1E31E6" w14:textId="1016B29C" w:rsidR="00037D96" w:rsidRDefault="00037D96" w:rsidP="00037D96">
      <w:pPr>
        <w:tabs>
          <w:tab w:val="left" w:pos="2835"/>
        </w:tabs>
      </w:pPr>
      <w:r w:rsidRPr="0CA85974">
        <w:rPr>
          <w:b/>
          <w:bCs/>
        </w:rPr>
        <w:t>Submission deadline:</w:t>
      </w:r>
      <w:r>
        <w:tab/>
        <w:t xml:space="preserve">Before 14:00 on </w:t>
      </w:r>
      <w:r w:rsidR="00D90D85">
        <w:rPr>
          <w:color w:val="FF0000"/>
        </w:rPr>
        <w:t>18/04/2024</w:t>
      </w:r>
    </w:p>
    <w:p w14:paraId="04AB0BF6" w14:textId="5D8C30DD" w:rsidR="0CA85974" w:rsidRDefault="0CA85974" w:rsidP="0CA85974">
      <w:pPr>
        <w:tabs>
          <w:tab w:val="left" w:pos="2835"/>
        </w:tabs>
        <w:rPr>
          <w:color w:val="FF0000"/>
        </w:rPr>
      </w:pPr>
      <w:r w:rsidRPr="00D90D85">
        <w:rPr>
          <w:b/>
          <w:bCs/>
        </w:rPr>
        <w:t xml:space="preserve">Is </w:t>
      </w:r>
      <w:r w:rsidR="00D95279" w:rsidRPr="00D95279">
        <w:t xml:space="preserve">eligible for </w:t>
      </w:r>
      <w:proofErr w:type="gramStart"/>
      <w:r w:rsidR="00D95279" w:rsidRPr="00D95279">
        <w:t>48 hour</w:t>
      </w:r>
      <w:proofErr w:type="gramEnd"/>
      <w:r w:rsidR="00D95279" w:rsidRPr="00D95279">
        <w:t xml:space="preserve"> late submission window</w:t>
      </w:r>
    </w:p>
    <w:p w14:paraId="52FF434A" w14:textId="6DD6D828" w:rsidR="00037D96" w:rsidRDefault="4FC2D897" w:rsidP="00DA2A1B">
      <w:pPr>
        <w:tabs>
          <w:tab w:val="left" w:pos="2835"/>
        </w:tabs>
        <w:ind w:left="2835" w:hanging="2835"/>
      </w:pPr>
      <w:r w:rsidRPr="120117B5">
        <w:rPr>
          <w:b/>
          <w:bCs/>
        </w:rPr>
        <w:t>Marks and Feedback due on:</w:t>
      </w:r>
      <w:r>
        <w:t xml:space="preserve"> </w:t>
      </w:r>
      <w:r w:rsidR="00D90D85">
        <w:rPr>
          <w:color w:val="FF0000"/>
        </w:rPr>
        <w:t>17/05/2024</w:t>
      </w:r>
    </w:p>
    <w:p w14:paraId="33CB9944" w14:textId="12FE66C1" w:rsidR="00037D96" w:rsidRPr="00DA2A1B" w:rsidRDefault="00DA2A1B" w:rsidP="00DA2A1B">
      <w:pPr>
        <w:rPr>
          <w:b/>
          <w:bCs/>
          <w:lang w:eastAsia="en-GB"/>
        </w:rPr>
      </w:pPr>
      <w:r>
        <w:rPr>
          <w:lang w:eastAsia="en-GB"/>
        </w:rPr>
        <w:t xml:space="preserve">N.B. all times are 24-hour clock, current local time (at time of submission) in the </w:t>
      </w:r>
      <w:proofErr w:type="gramStart"/>
      <w:r>
        <w:rPr>
          <w:lang w:eastAsia="en-GB"/>
        </w:rPr>
        <w:t>UK</w:t>
      </w:r>
      <w:proofErr w:type="gramEnd"/>
    </w:p>
    <w:p w14:paraId="293520F1" w14:textId="081A0202" w:rsidR="00037D96" w:rsidRDefault="00037D96" w:rsidP="00DA2A1B">
      <w:pPr>
        <w:pStyle w:val="Heading1"/>
      </w:pPr>
      <w:r>
        <w:t>Submission details</w:t>
      </w:r>
    </w:p>
    <w:p w14:paraId="763D8328" w14:textId="1F150DE2" w:rsidR="00037D96" w:rsidRDefault="00037D96" w:rsidP="00037D96">
      <w:pPr>
        <w:tabs>
          <w:tab w:val="left" w:pos="2835"/>
        </w:tabs>
      </w:pPr>
      <w:r w:rsidRPr="00037D96">
        <w:rPr>
          <w:b/>
          <w:bCs/>
        </w:rPr>
        <w:t>Module title and code</w:t>
      </w:r>
      <w:r>
        <w:t>:</w:t>
      </w:r>
      <w:r>
        <w:tab/>
      </w:r>
      <w:r>
        <w:tab/>
      </w:r>
      <w:r w:rsidR="00D90D85" w:rsidRPr="00D90D85">
        <w:t>Systems development group project</w:t>
      </w:r>
      <w:r w:rsidR="00D90D85" w:rsidRPr="00D90D85">
        <w:t xml:space="preserve"> </w:t>
      </w:r>
      <w:r w:rsidR="00D90D85">
        <w:t xml:space="preserve">- </w:t>
      </w:r>
      <w:r w:rsidR="00D90D85" w:rsidRPr="00D90D85">
        <w:t>UFCF7S-30-2</w:t>
      </w:r>
      <w:r>
        <w:tab/>
      </w:r>
    </w:p>
    <w:p w14:paraId="30DD8BEB" w14:textId="43E489C6" w:rsidR="00037D96" w:rsidRDefault="00570C93" w:rsidP="00037D96">
      <w:pPr>
        <w:tabs>
          <w:tab w:val="left" w:pos="2835"/>
        </w:tabs>
        <w:ind w:left="2880" w:hanging="2880"/>
      </w:pPr>
      <w:r>
        <w:rPr>
          <w:b/>
          <w:bCs/>
        </w:rPr>
        <w:t>Assessment type</w:t>
      </w:r>
      <w:r w:rsidR="4FC2D897">
        <w:t>:</w:t>
      </w:r>
      <w:r w:rsidR="00037D96">
        <w:tab/>
      </w:r>
      <w:r w:rsidR="00D90D85" w:rsidRPr="00D90D85">
        <w:t>Design Group Report &amp; Documentation / up to 10000 words, Inclusive of individual reflective statements (5 students maximum)</w:t>
      </w:r>
      <w:r w:rsidR="47DFB814" w:rsidRPr="00D90D85">
        <w:rPr>
          <w:i/>
          <w:iCs/>
        </w:rPr>
        <w:t>.</w:t>
      </w:r>
    </w:p>
    <w:p w14:paraId="3E4D8FE9" w14:textId="5061FE0A" w:rsidR="00037D96" w:rsidRDefault="00037D96" w:rsidP="00037D96">
      <w:pPr>
        <w:tabs>
          <w:tab w:val="left" w:pos="2835"/>
        </w:tabs>
      </w:pPr>
      <w:r w:rsidRPr="00037D96">
        <w:rPr>
          <w:b/>
          <w:bCs/>
        </w:rPr>
        <w:t>Assessment title:</w:t>
      </w:r>
      <w:r>
        <w:tab/>
      </w:r>
      <w:r w:rsidR="00D90D85" w:rsidRPr="00D90D85">
        <w:t>Group Report</w:t>
      </w:r>
      <w:r>
        <w:tab/>
      </w:r>
      <w:r>
        <w:tab/>
      </w:r>
    </w:p>
    <w:p w14:paraId="4096B9CE" w14:textId="67347B91" w:rsidR="00037D96" w:rsidRDefault="00DA2A1B" w:rsidP="00037D96">
      <w:pPr>
        <w:tabs>
          <w:tab w:val="left" w:pos="2835"/>
        </w:tabs>
      </w:pPr>
      <w:r>
        <w:rPr>
          <w:b/>
          <w:bCs/>
        </w:rPr>
        <w:t>Assessment weighting</w:t>
      </w:r>
      <w:r w:rsidR="00037D96" w:rsidRPr="00037D96">
        <w:rPr>
          <w:b/>
          <w:bCs/>
        </w:rPr>
        <w:t>:</w:t>
      </w:r>
      <w:r w:rsidR="00037D96">
        <w:tab/>
      </w:r>
      <w:r w:rsidR="00D90D85" w:rsidRPr="00D90D85">
        <w:t>60</w:t>
      </w:r>
      <w:r w:rsidR="00037D96" w:rsidRPr="00D90D85">
        <w:t>%</w:t>
      </w:r>
      <w:r w:rsidRPr="00D90D85">
        <w:t xml:space="preserve"> of total module mark</w:t>
      </w:r>
      <w:r w:rsidR="002F3F9B">
        <w:t>s</w:t>
      </w:r>
    </w:p>
    <w:p w14:paraId="0DEB6CD1" w14:textId="15DA1AAA" w:rsidR="00DD0712" w:rsidRPr="00C75BB2" w:rsidRDefault="00037D96" w:rsidP="0CA85974">
      <w:pPr>
        <w:tabs>
          <w:tab w:val="left" w:pos="2835"/>
        </w:tabs>
        <w:rPr>
          <w:color w:val="FF0000"/>
        </w:rPr>
      </w:pPr>
      <w:r w:rsidRPr="1E09C44B">
        <w:rPr>
          <w:b/>
          <w:bCs/>
        </w:rPr>
        <w:t>Size or length of assessment:</w:t>
      </w:r>
      <w:r w:rsidR="00EC455C">
        <w:rPr>
          <w:b/>
          <w:bCs/>
        </w:rPr>
        <w:t xml:space="preserve"> </w:t>
      </w:r>
      <w:r w:rsidRPr="00215113">
        <w:t xml:space="preserve">Maximum word count </w:t>
      </w:r>
      <w:r w:rsidR="00D90D85" w:rsidRPr="00215113">
        <w:t>10000</w:t>
      </w:r>
      <w:r w:rsidR="00215113" w:rsidRPr="00215113">
        <w:t>.</w:t>
      </w:r>
      <w:r w:rsidRPr="00215113">
        <w:t xml:space="preserve"> </w:t>
      </w:r>
    </w:p>
    <w:p w14:paraId="7DABFBD7" w14:textId="7653F12A" w:rsidR="00037D96" w:rsidRPr="00037D96" w:rsidRDefault="00037D96" w:rsidP="00037D96">
      <w:pPr>
        <w:tabs>
          <w:tab w:val="left" w:pos="2835"/>
        </w:tabs>
        <w:rPr>
          <w:b/>
          <w:bCs/>
        </w:rPr>
      </w:pPr>
      <w:r w:rsidRPr="00037D96">
        <w:rPr>
          <w:b/>
          <w:bCs/>
        </w:rPr>
        <w:t>Module learning outcomes assessed by this task:</w:t>
      </w:r>
    </w:p>
    <w:p w14:paraId="0D57C79B" w14:textId="73D74694" w:rsidR="00037D96" w:rsidRDefault="00037D96" w:rsidP="00037D96">
      <w:pPr>
        <w:tabs>
          <w:tab w:val="left" w:pos="2835"/>
        </w:tabs>
      </w:pPr>
      <w:r>
        <w:t xml:space="preserve">1. </w:t>
      </w:r>
      <w:r w:rsidR="00D90D85" w:rsidRPr="00D90D85">
        <w:t>Apply the knowledge and skills associated with software development life cycle to design and develop a sustainable system.</w:t>
      </w:r>
    </w:p>
    <w:p w14:paraId="6A249728" w14:textId="362C5CBA" w:rsidR="00037D96" w:rsidRDefault="00037D96" w:rsidP="00037D96">
      <w:pPr>
        <w:tabs>
          <w:tab w:val="left" w:pos="2835"/>
        </w:tabs>
      </w:pPr>
      <w:r>
        <w:t>2.</w:t>
      </w:r>
      <w:r w:rsidR="00D90D85">
        <w:t xml:space="preserve"> </w:t>
      </w:r>
      <w:r w:rsidR="00D90D85" w:rsidRPr="00D90D85">
        <w:t>Design and plan for testing of a product that will address the project's requirements efficiently and effectively</w:t>
      </w:r>
      <w:r w:rsidR="00D90D85">
        <w:t>.</w:t>
      </w:r>
    </w:p>
    <w:p w14:paraId="7D3D06A7" w14:textId="25ED9106" w:rsidR="00037D96" w:rsidRDefault="00037D96" w:rsidP="00037D96">
      <w:pPr>
        <w:tabs>
          <w:tab w:val="left" w:pos="2835"/>
        </w:tabs>
      </w:pPr>
      <w:r>
        <w:t>3.</w:t>
      </w:r>
      <w:r w:rsidR="00D90D85">
        <w:t xml:space="preserve"> </w:t>
      </w:r>
      <w:r w:rsidR="00D90D85" w:rsidRPr="00D90D85">
        <w:t>Conduct themselves in a professional manner and work effectively as a member of a project team</w:t>
      </w:r>
      <w:r w:rsidR="00D90D85">
        <w:t>.</w:t>
      </w:r>
    </w:p>
    <w:p w14:paraId="532335DE" w14:textId="0AC73C79" w:rsidR="00D90D85" w:rsidRDefault="00D90D85" w:rsidP="00037D96">
      <w:pPr>
        <w:tabs>
          <w:tab w:val="left" w:pos="2835"/>
        </w:tabs>
      </w:pPr>
      <w:r>
        <w:t xml:space="preserve">4. </w:t>
      </w:r>
      <w:r w:rsidR="00215113" w:rsidRPr="00215113">
        <w:t>Develop a working knowledge of the challenges of safety in systems development projects and apply this in their work practice</w:t>
      </w:r>
    </w:p>
    <w:p w14:paraId="62C61B0D" w14:textId="0D562B72" w:rsidR="00037D96" w:rsidRDefault="4FC2D897" w:rsidP="00DA2A1B">
      <w:pPr>
        <w:pStyle w:val="Heading1"/>
      </w:pPr>
      <w:r>
        <w:t xml:space="preserve">Completing your assessment </w:t>
      </w:r>
    </w:p>
    <w:p w14:paraId="25DDB4B0" w14:textId="77777777" w:rsidR="00215113" w:rsidRDefault="00215113" w:rsidP="00037D96">
      <w:pPr>
        <w:rPr>
          <w:b/>
          <w:bCs/>
        </w:rPr>
      </w:pPr>
    </w:p>
    <w:p w14:paraId="6508AE4B" w14:textId="31F1D74F" w:rsidR="00037D96" w:rsidRPr="00DA2A1B" w:rsidRDefault="00037D96" w:rsidP="00037D96">
      <w:pPr>
        <w:rPr>
          <w:b/>
          <w:bCs/>
        </w:rPr>
      </w:pPr>
      <w:r w:rsidRPr="00DA2A1B">
        <w:rPr>
          <w:b/>
          <w:bCs/>
        </w:rPr>
        <w:t>What am I required to do on this assessment?</w:t>
      </w:r>
    </w:p>
    <w:p w14:paraId="0C87FBBA" w14:textId="77777777" w:rsidR="00CA6ADC" w:rsidRDefault="00CA6ADC" w:rsidP="00037D96">
      <w:r>
        <w:t xml:space="preserve">Choose one of the two case studies available. As a group study their details, discuss with your tutor / mentor and analyse the requirements. </w:t>
      </w:r>
    </w:p>
    <w:p w14:paraId="41B85AA1" w14:textId="3CD64EB9" w:rsidR="00DA2A1B" w:rsidRDefault="00CA6ADC" w:rsidP="00CA6ADC">
      <w:pPr>
        <w:pStyle w:val="ListParagraph"/>
        <w:numPr>
          <w:ilvl w:val="0"/>
          <w:numId w:val="6"/>
        </w:numPr>
      </w:pPr>
      <w:r>
        <w:t>Establish Aims and objectives for the project.</w:t>
      </w:r>
    </w:p>
    <w:p w14:paraId="1D42CA68" w14:textId="2987961E" w:rsidR="00CA6ADC" w:rsidRDefault="00CA6ADC" w:rsidP="00CA6ADC">
      <w:pPr>
        <w:pStyle w:val="ListParagraph"/>
        <w:numPr>
          <w:ilvl w:val="0"/>
          <w:numId w:val="6"/>
        </w:numPr>
      </w:pPr>
      <w:r>
        <w:lastRenderedPageBreak/>
        <w:t>Produce a validated set of Functional and Non-Functional Requirements. Use your mentor as the source for validation.</w:t>
      </w:r>
    </w:p>
    <w:p w14:paraId="260FB9E4" w14:textId="50334F7B" w:rsidR="00CA6ADC" w:rsidRDefault="00CA6ADC" w:rsidP="00CA6ADC">
      <w:pPr>
        <w:pStyle w:val="ListParagraph"/>
        <w:numPr>
          <w:ilvl w:val="0"/>
          <w:numId w:val="6"/>
        </w:numPr>
      </w:pPr>
      <w:r>
        <w:t xml:space="preserve">Develop a project plan and a Risk register and continue monitoring and updating these. Consider the skills that you have in your group and identify any gaps based on the CVs prepared and shared within the group. </w:t>
      </w:r>
    </w:p>
    <w:p w14:paraId="2176F0D2" w14:textId="7BEAF74D" w:rsidR="00CA6ADC" w:rsidRDefault="00CA6ADC" w:rsidP="00CA6ADC">
      <w:pPr>
        <w:pStyle w:val="ListParagraph"/>
        <w:numPr>
          <w:ilvl w:val="0"/>
          <w:numId w:val="6"/>
        </w:numPr>
      </w:pPr>
      <w:r>
        <w:t>Design the system to be implemented. Based on the Requirements and the design, produce a test plan.</w:t>
      </w:r>
    </w:p>
    <w:p w14:paraId="69B5DD7F" w14:textId="51EAA1AE" w:rsidR="00CA6ADC" w:rsidRDefault="00CA6ADC" w:rsidP="00CA6ADC">
      <w:pPr>
        <w:pStyle w:val="ListParagraph"/>
        <w:numPr>
          <w:ilvl w:val="0"/>
          <w:numId w:val="6"/>
        </w:numPr>
      </w:pPr>
      <w:r>
        <w:t>Implement the system and test it, according</w:t>
      </w:r>
      <w:r w:rsidR="003A10CF">
        <w:t xml:space="preserve"> to</w:t>
      </w:r>
      <w:r>
        <w:t xml:space="preserve"> the test plan developed in the previous stage.</w:t>
      </w:r>
    </w:p>
    <w:p w14:paraId="5FA9AF2C" w14:textId="3CCF4BAF" w:rsidR="00CA6ADC" w:rsidRDefault="00CA6ADC" w:rsidP="00CA6ADC">
      <w:pPr>
        <w:pStyle w:val="ListParagraph"/>
        <w:numPr>
          <w:ilvl w:val="0"/>
          <w:numId w:val="6"/>
        </w:numPr>
      </w:pPr>
      <w:r>
        <w:t>Compile the report as per the attached template.</w:t>
      </w:r>
    </w:p>
    <w:p w14:paraId="036C9C3E" w14:textId="2BE71D6D" w:rsidR="00CA6ADC" w:rsidRDefault="00CA6ADC" w:rsidP="00CA6ADC">
      <w:pPr>
        <w:pStyle w:val="ListParagraph"/>
        <w:numPr>
          <w:ilvl w:val="0"/>
          <w:numId w:val="6"/>
        </w:numPr>
      </w:pPr>
      <w:r>
        <w:t>Individually each student must submit a reflective evaluation of the group work and their individual role in completing the project. Maximum 800 words each.</w:t>
      </w:r>
    </w:p>
    <w:p w14:paraId="022699AE" w14:textId="6296E651" w:rsidR="00CA6ADC" w:rsidRDefault="00CA6ADC" w:rsidP="00CA6ADC">
      <w:pPr>
        <w:pStyle w:val="ListParagraph"/>
        <w:numPr>
          <w:ilvl w:val="0"/>
          <w:numId w:val="6"/>
        </w:numPr>
      </w:pPr>
      <w:r>
        <w:t xml:space="preserve">The submission for this task should not exceed 10000 words for an average group of five students. </w:t>
      </w:r>
    </w:p>
    <w:p w14:paraId="15A3699B" w14:textId="77777777" w:rsidR="00037D96" w:rsidRPr="00DA2A1B" w:rsidRDefault="00037D96" w:rsidP="00037D96">
      <w:pPr>
        <w:rPr>
          <w:b/>
          <w:bCs/>
        </w:rPr>
      </w:pPr>
      <w:r w:rsidRPr="00DA2A1B">
        <w:rPr>
          <w:b/>
          <w:bCs/>
        </w:rPr>
        <w:t>Where should I start?</w:t>
      </w:r>
    </w:p>
    <w:p w14:paraId="3917181B" w14:textId="04F5FB4A" w:rsidR="00037D96" w:rsidRPr="00215113" w:rsidRDefault="00215113" w:rsidP="00037D96">
      <w:r w:rsidRPr="00215113">
        <w:t>The taught materials in week 2 – aims, objectives, requirements, and literature review define the first steps that you need to take to start this work.</w:t>
      </w:r>
    </w:p>
    <w:p w14:paraId="5E82864F" w14:textId="77777777" w:rsidR="00DA2A1B" w:rsidRDefault="00DA2A1B" w:rsidP="00037D96"/>
    <w:p w14:paraId="75BF09A3" w14:textId="77777777" w:rsidR="00DA2A1B" w:rsidRPr="00DA2A1B" w:rsidRDefault="00037D96" w:rsidP="00037D96">
      <w:pPr>
        <w:rPr>
          <w:b/>
          <w:bCs/>
        </w:rPr>
      </w:pPr>
      <w:r w:rsidRPr="00DA2A1B">
        <w:rPr>
          <w:b/>
          <w:bCs/>
        </w:rPr>
        <w:t xml:space="preserve">What do I need to do to pass? </w:t>
      </w:r>
    </w:p>
    <w:p w14:paraId="384F0FEE" w14:textId="109C764C" w:rsidR="00037D96" w:rsidRDefault="00215113" w:rsidP="00037D96">
      <w:r>
        <w:rPr>
          <w:color w:val="FF0000"/>
        </w:rPr>
        <w:t>Please refer to the assessment criteria. These will be further explained in the different class sessions in week 3 (starting 12 February 2024)</w:t>
      </w:r>
    </w:p>
    <w:p w14:paraId="5F86A67E" w14:textId="77777777" w:rsidR="00482533" w:rsidRDefault="00482533" w:rsidP="00037D96">
      <w:pPr>
        <w:rPr>
          <w:b/>
          <w:bCs/>
        </w:rPr>
      </w:pPr>
    </w:p>
    <w:p w14:paraId="4C22DFEC" w14:textId="4B24D831" w:rsidR="00037D96" w:rsidRPr="00DA2A1B" w:rsidRDefault="00037D96" w:rsidP="00037D96">
      <w:pPr>
        <w:rPr>
          <w:b/>
          <w:bCs/>
        </w:rPr>
      </w:pPr>
      <w:r w:rsidRPr="0CA85974">
        <w:rPr>
          <w:b/>
          <w:bCs/>
        </w:rPr>
        <w:t xml:space="preserve">How do I achieve high marks in this assessment? </w:t>
      </w:r>
    </w:p>
    <w:p w14:paraId="70F53EFE" w14:textId="13F06E87" w:rsidR="00037D96" w:rsidRDefault="00215113" w:rsidP="00037D96">
      <w:r>
        <w:rPr>
          <w:color w:val="FF0000"/>
        </w:rPr>
        <w:t>Please refer to the assessment criteria. These will be further explained in the different class sessions in week 3 (starting 12 February 2024)</w:t>
      </w:r>
    </w:p>
    <w:p w14:paraId="64018998" w14:textId="77777777" w:rsidR="00DA2A1B" w:rsidRPr="00F0504A" w:rsidRDefault="00037D96" w:rsidP="00037D96">
      <w:pPr>
        <w:rPr>
          <w:b/>
          <w:bCs/>
        </w:rPr>
      </w:pPr>
      <w:r w:rsidRPr="00F0504A">
        <w:rPr>
          <w:b/>
          <w:bCs/>
        </w:rPr>
        <w:t xml:space="preserve">How does the learning and teaching relate to the assessment? </w:t>
      </w:r>
    </w:p>
    <w:p w14:paraId="0B7E8373" w14:textId="263486EE" w:rsidR="00037D96" w:rsidRPr="00DA2A1B" w:rsidRDefault="00215113" w:rsidP="00037D96">
      <w:pPr>
        <w:rPr>
          <w:color w:val="FF0000"/>
        </w:rPr>
      </w:pPr>
      <w:r>
        <w:rPr>
          <w:color w:val="FF0000"/>
        </w:rPr>
        <w:t xml:space="preserve">The briefing parts of each week 1-8 provide input as to the required knowledge. Your literature review will expand and enhance the depth of this knowledge. Your assigned group tutor/mentor will be providing weekly feedback during your meetings. </w:t>
      </w:r>
    </w:p>
    <w:p w14:paraId="0E7C944F" w14:textId="15A1B04E" w:rsidR="00037D96" w:rsidRDefault="00037D96" w:rsidP="00037D96"/>
    <w:p w14:paraId="76F54C04" w14:textId="2EBCD67B" w:rsidR="00BD76C8" w:rsidRPr="001E6110" w:rsidRDefault="00BD76C8" w:rsidP="00037D96">
      <w:pPr>
        <w:rPr>
          <w:b/>
          <w:bCs/>
        </w:rPr>
      </w:pPr>
      <w:r w:rsidRPr="001E6110">
        <w:rPr>
          <w:b/>
          <w:bCs/>
        </w:rPr>
        <w:t>What additional resources may help me complete this assessment?</w:t>
      </w:r>
    </w:p>
    <w:p w14:paraId="5071F888" w14:textId="7BD74B5E" w:rsidR="00BD76C8" w:rsidRDefault="00215113" w:rsidP="00BD76C8">
      <w:pPr>
        <w:pStyle w:val="ListParagraph"/>
        <w:numPr>
          <w:ilvl w:val="0"/>
          <w:numId w:val="5"/>
        </w:numPr>
        <w:rPr>
          <w:color w:val="FF0000"/>
          <w:sz w:val="22"/>
        </w:rPr>
      </w:pPr>
      <w:r>
        <w:rPr>
          <w:color w:val="FF0000"/>
          <w:sz w:val="22"/>
        </w:rPr>
        <w:t>Briefing slides and other reading materials made available under the learning materials tab on Blackboard.</w:t>
      </w:r>
    </w:p>
    <w:p w14:paraId="6F9A3CE3" w14:textId="283D01CF" w:rsidR="00215113" w:rsidRPr="001E6110" w:rsidRDefault="00215113" w:rsidP="00BD76C8">
      <w:pPr>
        <w:pStyle w:val="ListParagraph"/>
        <w:numPr>
          <w:ilvl w:val="0"/>
          <w:numId w:val="5"/>
        </w:numPr>
        <w:rPr>
          <w:color w:val="FF0000"/>
          <w:sz w:val="22"/>
        </w:rPr>
      </w:pPr>
      <w:r>
        <w:rPr>
          <w:color w:val="FF0000"/>
          <w:sz w:val="22"/>
        </w:rPr>
        <w:t>The careers sessions run by the employability service at UWE.</w:t>
      </w:r>
    </w:p>
    <w:p w14:paraId="610BA7B3" w14:textId="77777777" w:rsidR="00B3477F" w:rsidRPr="00245CD9" w:rsidRDefault="001E6110" w:rsidP="00B3477F">
      <w:pPr>
        <w:pStyle w:val="ListParagraph"/>
        <w:numPr>
          <w:ilvl w:val="0"/>
          <w:numId w:val="5"/>
        </w:numPr>
        <w:rPr>
          <w:rFonts w:cstheme="minorHAnsi"/>
          <w:color w:val="FF0000"/>
          <w:sz w:val="22"/>
        </w:rPr>
      </w:pPr>
      <w:r w:rsidRPr="001E6110">
        <w:rPr>
          <w:color w:val="FF0000"/>
          <w:sz w:val="22"/>
        </w:rPr>
        <w:t xml:space="preserve">Specific </w:t>
      </w:r>
      <w:r w:rsidR="00BD76C8" w:rsidRPr="001E6110">
        <w:rPr>
          <w:color w:val="FF0000"/>
          <w:sz w:val="22"/>
        </w:rPr>
        <w:t>UWE library study skills pages</w:t>
      </w:r>
      <w:r w:rsidR="00B3477F">
        <w:rPr>
          <w:color w:val="FF0000"/>
          <w:sz w:val="22"/>
        </w:rPr>
        <w:t xml:space="preserve"> i.e. </w:t>
      </w:r>
      <w:hyperlink r:id="rId9" w:history="1">
        <w:r w:rsidR="00B3477F" w:rsidRPr="00245CD9">
          <w:rPr>
            <w:rStyle w:val="Hyperlink"/>
            <w:rFonts w:cstheme="minorHAnsi"/>
            <w:sz w:val="22"/>
          </w:rPr>
          <w:t>https://www.uwe.ac.uk/study/study-support/study-skills</w:t>
        </w:r>
      </w:hyperlink>
    </w:p>
    <w:p w14:paraId="22BD02EA" w14:textId="4A196C5B" w:rsidR="00BD76C8" w:rsidRDefault="001E6110" w:rsidP="00BD76C8">
      <w:pPr>
        <w:pStyle w:val="ListParagraph"/>
        <w:numPr>
          <w:ilvl w:val="0"/>
          <w:numId w:val="5"/>
        </w:numPr>
        <w:rPr>
          <w:color w:val="FF0000"/>
          <w:sz w:val="22"/>
        </w:rPr>
      </w:pPr>
      <w:r w:rsidRPr="001E6110">
        <w:rPr>
          <w:color w:val="FF0000"/>
          <w:sz w:val="22"/>
        </w:rPr>
        <w:lastRenderedPageBreak/>
        <w:t>Office hours, opportunities for formative feedback</w:t>
      </w:r>
      <w:r w:rsidR="00215113">
        <w:rPr>
          <w:color w:val="FF0000"/>
          <w:sz w:val="22"/>
        </w:rPr>
        <w:t xml:space="preserve"> – see individual tutors.</w:t>
      </w:r>
    </w:p>
    <w:p w14:paraId="54844348" w14:textId="77777777" w:rsidR="009824F0" w:rsidRDefault="009824F0" w:rsidP="00655606">
      <w:pPr>
        <w:rPr>
          <w:b/>
          <w:bCs/>
          <w:color w:val="000000" w:themeColor="text1"/>
          <w:szCs w:val="24"/>
        </w:rPr>
      </w:pPr>
    </w:p>
    <w:p w14:paraId="7B84F070" w14:textId="659D098D" w:rsidR="00655606" w:rsidRPr="00384708" w:rsidRDefault="00655606" w:rsidP="00655606">
      <w:pPr>
        <w:rPr>
          <w:b/>
          <w:bCs/>
          <w:color w:val="000000" w:themeColor="text1"/>
          <w:szCs w:val="24"/>
        </w:rPr>
      </w:pPr>
      <w:r w:rsidRPr="00384708">
        <w:rPr>
          <w:b/>
          <w:bCs/>
          <w:color w:val="000000" w:themeColor="text1"/>
          <w:szCs w:val="24"/>
        </w:rPr>
        <w:t>What do I do if I am concerned about completing this assessment?</w:t>
      </w:r>
    </w:p>
    <w:p w14:paraId="17974FC4" w14:textId="49A430D2" w:rsidR="00B568A7" w:rsidRDefault="00B568A7" w:rsidP="161DF1BC">
      <w:pPr>
        <w:rPr>
          <w:rFonts w:eastAsiaTheme="minorEastAsia"/>
          <w:color w:val="000000" w:themeColor="text1"/>
          <w:szCs w:val="24"/>
        </w:rPr>
      </w:pPr>
      <w:r w:rsidRPr="161DF1BC">
        <w:rPr>
          <w:rFonts w:eastAsiaTheme="minorEastAsia"/>
          <w:color w:val="000000" w:themeColor="text1"/>
          <w:szCs w:val="24"/>
        </w:rPr>
        <w:t xml:space="preserve">UWE Bristol offer a range of Assessment Support Options that you can explore through </w:t>
      </w:r>
      <w:hyperlink r:id="rId10">
        <w:r w:rsidRPr="009824F0">
          <w:rPr>
            <w:rStyle w:val="Hyperlink"/>
            <w:rFonts w:eastAsiaTheme="minorEastAsia"/>
            <w:color w:val="4472C4" w:themeColor="accent1"/>
            <w:szCs w:val="24"/>
          </w:rPr>
          <w:t>this link</w:t>
        </w:r>
      </w:hyperlink>
      <w:r w:rsidRPr="161DF1BC">
        <w:rPr>
          <w:rFonts w:eastAsiaTheme="minorEastAsia"/>
          <w:color w:val="000000" w:themeColor="text1"/>
          <w:szCs w:val="24"/>
        </w:rPr>
        <w:t xml:space="preserve">, </w:t>
      </w:r>
      <w:r w:rsidR="00516965" w:rsidRPr="161DF1BC">
        <w:rPr>
          <w:rFonts w:eastAsiaTheme="minorEastAsia"/>
          <w:color w:val="000000" w:themeColor="text1"/>
          <w:szCs w:val="24"/>
        </w:rPr>
        <w:t xml:space="preserve">and both </w:t>
      </w:r>
      <w:hyperlink r:id="rId11">
        <w:r w:rsidR="00516965" w:rsidRPr="161DF1BC">
          <w:rPr>
            <w:rStyle w:val="Hyperlink"/>
            <w:rFonts w:eastAsiaTheme="minorEastAsia"/>
            <w:color w:val="000000" w:themeColor="text1"/>
            <w:szCs w:val="24"/>
          </w:rPr>
          <w:t xml:space="preserve">Academic </w:t>
        </w:r>
        <w:r w:rsidR="00384708" w:rsidRPr="161DF1BC">
          <w:rPr>
            <w:rStyle w:val="Hyperlink"/>
            <w:rFonts w:eastAsiaTheme="minorEastAsia"/>
            <w:color w:val="000000" w:themeColor="text1"/>
            <w:szCs w:val="24"/>
          </w:rPr>
          <w:t>Support</w:t>
        </w:r>
      </w:hyperlink>
      <w:r w:rsidR="00516965" w:rsidRPr="161DF1BC">
        <w:rPr>
          <w:rFonts w:eastAsiaTheme="minorEastAsia"/>
          <w:color w:val="000000" w:themeColor="text1"/>
          <w:szCs w:val="24"/>
        </w:rPr>
        <w:t xml:space="preserve"> and </w:t>
      </w:r>
      <w:hyperlink r:id="rId12">
        <w:r w:rsidR="00516965" w:rsidRPr="161DF1BC">
          <w:rPr>
            <w:rStyle w:val="Hyperlink"/>
            <w:rFonts w:eastAsiaTheme="minorEastAsia"/>
            <w:color w:val="000000" w:themeColor="text1"/>
            <w:szCs w:val="24"/>
          </w:rPr>
          <w:t>Wellbeing Support</w:t>
        </w:r>
      </w:hyperlink>
      <w:r w:rsidR="00516965" w:rsidRPr="161DF1BC">
        <w:rPr>
          <w:rFonts w:eastAsiaTheme="minorEastAsia"/>
          <w:color w:val="000000" w:themeColor="text1"/>
          <w:szCs w:val="24"/>
        </w:rPr>
        <w:t xml:space="preserve"> </w:t>
      </w:r>
      <w:r w:rsidR="00695390" w:rsidRPr="161DF1BC">
        <w:rPr>
          <w:rFonts w:eastAsiaTheme="minorEastAsia"/>
          <w:color w:val="000000" w:themeColor="text1"/>
          <w:szCs w:val="24"/>
        </w:rPr>
        <w:t>are available.</w:t>
      </w:r>
    </w:p>
    <w:p w14:paraId="23CAC3E5" w14:textId="6806920C" w:rsidR="0CA85974" w:rsidRDefault="0CA85974" w:rsidP="161DF1BC">
      <w:pPr>
        <w:rPr>
          <w:rFonts w:eastAsiaTheme="minorEastAsia"/>
          <w:szCs w:val="24"/>
        </w:rPr>
      </w:pPr>
      <w:r w:rsidRPr="161DF1BC">
        <w:rPr>
          <w:rFonts w:eastAsiaTheme="minorEastAsia"/>
          <w:szCs w:val="24"/>
        </w:rPr>
        <w:t xml:space="preserve">For further information, please see the </w:t>
      </w:r>
      <w:hyperlink r:id="rId13">
        <w:r w:rsidRPr="161DF1BC">
          <w:rPr>
            <w:rStyle w:val="Hyperlink"/>
            <w:rFonts w:eastAsiaTheme="minorEastAsia"/>
            <w:szCs w:val="24"/>
          </w:rPr>
          <w:t>Academic Survival Guide</w:t>
        </w:r>
      </w:hyperlink>
      <w:r w:rsidRPr="161DF1BC">
        <w:rPr>
          <w:rFonts w:eastAsiaTheme="minorEastAsia"/>
          <w:szCs w:val="24"/>
        </w:rPr>
        <w:t>.</w:t>
      </w:r>
    </w:p>
    <w:p w14:paraId="31F49B86" w14:textId="40C8792C" w:rsidR="008E1D9C" w:rsidRPr="000C4F7C" w:rsidRDefault="008E1D9C" w:rsidP="008E1D9C">
      <w:pPr>
        <w:rPr>
          <w:b/>
          <w:bCs/>
          <w:color w:val="000000" w:themeColor="text1"/>
        </w:rPr>
      </w:pPr>
      <w:r w:rsidRPr="0CA85974">
        <w:rPr>
          <w:b/>
          <w:bCs/>
          <w:color w:val="000000" w:themeColor="text1"/>
        </w:rPr>
        <w:t>How do I avoid an Assessment Offence on this module?</w:t>
      </w:r>
      <w:r w:rsidRPr="0CA85974">
        <w:rPr>
          <w:b/>
          <w:bCs/>
          <w:color w:val="000000" w:themeColor="text1"/>
          <w:vertAlign w:val="superscript"/>
        </w:rPr>
        <w:t xml:space="preserve"> 2</w:t>
      </w:r>
    </w:p>
    <w:p w14:paraId="759743F0" w14:textId="775C4AFF" w:rsidR="008E1D9C" w:rsidRPr="00DA2A1B" w:rsidRDefault="00290664" w:rsidP="161DF1BC">
      <w:pPr>
        <w:rPr>
          <w:color w:val="FF0000"/>
        </w:rPr>
      </w:pPr>
      <w:r w:rsidRPr="161DF1BC">
        <w:rPr>
          <w:color w:val="000000" w:themeColor="text1"/>
        </w:rPr>
        <w:t xml:space="preserve">Use the support above if you feel unable to submit your own work for this module. </w:t>
      </w:r>
    </w:p>
    <w:p w14:paraId="0FFF428B" w14:textId="7683E6AE" w:rsidR="008E1D9C" w:rsidRPr="00E0201A" w:rsidRDefault="00215113" w:rsidP="008E1D9C">
      <w:r w:rsidRPr="00E0201A">
        <w:t xml:space="preserve">Ensure that you do not copy and paste sections of your </w:t>
      </w:r>
      <w:r w:rsidR="00E0201A" w:rsidRPr="00E0201A">
        <w:t>sources but</w:t>
      </w:r>
      <w:r w:rsidRPr="00E0201A">
        <w:t xml:space="preserve"> edit the text and present it in your won w</w:t>
      </w:r>
      <w:r w:rsidR="00E0201A" w:rsidRPr="00E0201A">
        <w:t>o</w:t>
      </w:r>
      <w:r w:rsidRPr="00E0201A">
        <w:t>rds</w:t>
      </w:r>
      <w:r w:rsidR="00E0201A" w:rsidRPr="00E0201A">
        <w:t>. See the material available on the library pages, available via the link in the slides for week 2.</w:t>
      </w:r>
    </w:p>
    <w:p w14:paraId="4CFFB6F2" w14:textId="364D2939" w:rsidR="00E0201A" w:rsidRPr="00E0201A" w:rsidRDefault="00E0201A" w:rsidP="008E1D9C">
      <w:r w:rsidRPr="00E0201A">
        <w:t>Ensure that you use your own program code only.</w:t>
      </w:r>
    </w:p>
    <w:p w14:paraId="5C52525F" w14:textId="711611EC" w:rsidR="00037D96" w:rsidRDefault="00037D96" w:rsidP="00DA2A1B">
      <w:pPr>
        <w:pStyle w:val="Heading1"/>
      </w:pPr>
      <w:r>
        <w:t>Marks and Feedback</w:t>
      </w:r>
    </w:p>
    <w:p w14:paraId="5D2EDEC7" w14:textId="77777777" w:rsidR="00037D96" w:rsidRPr="00DA2A1B" w:rsidRDefault="00037D96" w:rsidP="00037D96">
      <w:pPr>
        <w:rPr>
          <w:b/>
          <w:bCs/>
        </w:rPr>
      </w:pPr>
      <w:r w:rsidRPr="00DA2A1B">
        <w:rPr>
          <w:b/>
          <w:bCs/>
        </w:rPr>
        <w:t>Your assessment will be marked according to the following marking criteria.</w:t>
      </w:r>
    </w:p>
    <w:p w14:paraId="7D1738B3" w14:textId="69921A91" w:rsidR="009824F0" w:rsidRDefault="00037D96" w:rsidP="009824F0">
      <w:pPr>
        <w:rPr>
          <w:b/>
          <w:bCs/>
        </w:rPr>
      </w:pPr>
      <w:r w:rsidRPr="00DA2A1B">
        <w:rPr>
          <w:b/>
          <w:bCs/>
        </w:rPr>
        <w:t>You can use these to evaluate your own work before you submit.</w:t>
      </w:r>
    </w:p>
    <w:p w14:paraId="419BF016" w14:textId="15AA2906" w:rsidR="008D5131" w:rsidRPr="008D5131" w:rsidRDefault="008D5131" w:rsidP="009824F0">
      <w:r>
        <w:t>Please read the attached Marking Criteria Documents, for the group report and the individual reflective evaluation.</w:t>
      </w:r>
    </w:p>
    <w:p w14:paraId="0CE2A299" w14:textId="7701A07C" w:rsidR="00AD2307" w:rsidRDefault="006D48B8" w:rsidP="0CA85974">
      <w:pPr>
        <w:pStyle w:val="ListParagraph"/>
        <w:numPr>
          <w:ilvl w:val="0"/>
          <w:numId w:val="3"/>
        </w:numPr>
        <w:spacing w:after="0"/>
        <w:rPr>
          <w:rFonts w:eastAsiaTheme="minorEastAsia"/>
          <w:szCs w:val="24"/>
        </w:rPr>
      </w:pPr>
      <w:r w:rsidRPr="0CA85974">
        <w:rPr>
          <w:color w:val="000000" w:themeColor="text1"/>
          <w:lang w:eastAsia="en-GB"/>
        </w:rPr>
        <w:t xml:space="preserve">In line with UWE Bristol’s </w:t>
      </w:r>
      <w:hyperlink r:id="rId14">
        <w:r w:rsidRPr="0CA85974">
          <w:rPr>
            <w:rStyle w:val="Hyperlink"/>
            <w:lang w:eastAsia="en-GB"/>
          </w:rPr>
          <w:t>Assessment Content Limit Policy</w:t>
        </w:r>
      </w:hyperlink>
      <w:r w:rsidRPr="0CA85974">
        <w:rPr>
          <w:lang w:eastAsia="en-GB"/>
        </w:rPr>
        <w:t xml:space="preserve"> </w:t>
      </w:r>
      <w:r w:rsidRPr="0CA85974">
        <w:rPr>
          <w:color w:val="000000" w:themeColor="text1"/>
          <w:lang w:eastAsia="en-GB"/>
        </w:rPr>
        <w:t>(formerly the Word Count Policy), w</w:t>
      </w:r>
      <w:r w:rsidR="00C75BB2" w:rsidRPr="0CA85974">
        <w:rPr>
          <w:color w:val="000000" w:themeColor="text1"/>
          <w:lang w:eastAsia="en-GB"/>
        </w:rPr>
        <w:t xml:space="preserve">ord count </w:t>
      </w:r>
      <w:r w:rsidR="00C75BB2" w:rsidRPr="0CA85974">
        <w:t xml:space="preserve">includes </w:t>
      </w:r>
      <w:r w:rsidR="0CA85974" w:rsidRPr="0CA85974">
        <w:t xml:space="preserve">all text, including (but not limited to): the main body of text (including headings), all citations (both in and out of brackets), text boxes, tables and graphs, figures and diagrams, quotes, lists. </w:t>
      </w:r>
    </w:p>
    <w:p w14:paraId="2DAB4074" w14:textId="15134A12" w:rsidR="00A76DF0" w:rsidRPr="00A76DF0" w:rsidRDefault="00DE5771" w:rsidP="0CA85974">
      <w:pPr>
        <w:pStyle w:val="ListParagraph"/>
        <w:numPr>
          <w:ilvl w:val="0"/>
          <w:numId w:val="3"/>
        </w:numPr>
        <w:spacing w:after="0"/>
      </w:pPr>
      <w:r w:rsidRPr="0CA85974">
        <w:rPr>
          <w:rFonts w:cs="Times New Roman"/>
        </w:rPr>
        <w:t xml:space="preserve">UWE Bristol’s </w:t>
      </w:r>
      <w:hyperlink r:id="rId15">
        <w:r w:rsidRPr="0CA85974">
          <w:rPr>
            <w:rStyle w:val="Hyperlink"/>
            <w:rFonts w:eastAsia="Times New Roman"/>
            <w:lang w:val="en-US" w:eastAsia="en-GB"/>
          </w:rPr>
          <w:t>UWE’s Assessment Offences Policy</w:t>
        </w:r>
      </w:hyperlink>
      <w:r w:rsidR="00A76DF0">
        <w:t xml:space="preserve"> requires that you submit work that is entirely your own</w:t>
      </w:r>
      <w:r w:rsidR="00DE4637">
        <w:t xml:space="preserve"> and reflects your own </w:t>
      </w:r>
      <w:r w:rsidR="00CF33EE">
        <w:t>learning</w:t>
      </w:r>
      <w:r w:rsidR="00A76DF0">
        <w:t>, so it is important to:</w:t>
      </w:r>
    </w:p>
    <w:p w14:paraId="1B8392CD" w14:textId="4117EFDE" w:rsidR="00AD2307" w:rsidRPr="00DE4637" w:rsidRDefault="004C186F" w:rsidP="0CA85974">
      <w:pPr>
        <w:pStyle w:val="ListParagraph"/>
        <w:numPr>
          <w:ilvl w:val="1"/>
          <w:numId w:val="3"/>
        </w:numPr>
        <w:spacing w:after="0"/>
      </w:pPr>
      <w:r w:rsidRPr="0CA85974">
        <w:t xml:space="preserve">Ensure you </w:t>
      </w:r>
      <w:r w:rsidR="00DE4637" w:rsidRPr="0CA85974">
        <w:t xml:space="preserve">reference </w:t>
      </w:r>
      <w:r w:rsidR="00AD2307" w:rsidRPr="0CA85974">
        <w:rPr>
          <w:rFonts w:eastAsia="Times New Roman"/>
          <w:lang w:val="en-US" w:eastAsia="en-GB"/>
        </w:rPr>
        <w:t xml:space="preserve">all sources used, using the </w:t>
      </w:r>
      <w:hyperlink r:id="rId16">
        <w:r w:rsidR="00AD2307" w:rsidRPr="0CA85974">
          <w:rPr>
            <w:rStyle w:val="Hyperlink"/>
            <w:rFonts w:eastAsia="Times New Roman"/>
            <w:lang w:val="en-US" w:eastAsia="en-GB"/>
          </w:rPr>
          <w:t>UWE Harvard</w:t>
        </w:r>
      </w:hyperlink>
      <w:r w:rsidR="00AD2307" w:rsidRPr="0CA85974">
        <w:rPr>
          <w:rFonts w:eastAsia="Times New Roman"/>
          <w:color w:val="FF0000"/>
          <w:lang w:val="en-US" w:eastAsia="en-GB"/>
        </w:rPr>
        <w:t xml:space="preserve"> </w:t>
      </w:r>
      <w:r w:rsidR="00AD2307" w:rsidRPr="0CA85974">
        <w:rPr>
          <w:rFonts w:eastAsia="Times New Roman"/>
          <w:lang w:val="en-US" w:eastAsia="en-GB"/>
        </w:rPr>
        <w:t xml:space="preserve">system </w:t>
      </w:r>
      <w:r w:rsidR="00DE4637" w:rsidRPr="0CA85974">
        <w:rPr>
          <w:rFonts w:eastAsia="Times New Roman"/>
          <w:lang w:val="en-US" w:eastAsia="en-GB"/>
        </w:rPr>
        <w:t xml:space="preserve"> and the </w:t>
      </w:r>
      <w:r w:rsidR="00AD2307" w:rsidRPr="0CA85974">
        <w:rPr>
          <w:rFonts w:eastAsia="Times New Roman"/>
          <w:lang w:val="en-US" w:eastAsia="en-GB"/>
        </w:rPr>
        <w:t xml:space="preserve">guidance available on </w:t>
      </w:r>
      <w:hyperlink r:id="rId17">
        <w:r w:rsidR="00AD2307" w:rsidRPr="0CA85974">
          <w:rPr>
            <w:rStyle w:val="Hyperlink"/>
            <w:rFonts w:eastAsia="Times New Roman"/>
            <w:lang w:val="en-US" w:eastAsia="en-GB"/>
          </w:rPr>
          <w:t>UWE’s Study Skills referencing pages</w:t>
        </w:r>
      </w:hyperlink>
      <w:r w:rsidR="00AD2307" w:rsidRPr="0CA85974">
        <w:rPr>
          <w:rFonts w:eastAsia="Times New Roman"/>
          <w:lang w:val="en-US" w:eastAsia="en-GB"/>
        </w:rPr>
        <w:t xml:space="preserve">. </w:t>
      </w:r>
    </w:p>
    <w:p w14:paraId="62C59120" w14:textId="6FA55FE9" w:rsidR="00206C33" w:rsidRPr="00206C33" w:rsidRDefault="00DE4637" w:rsidP="0CA85974">
      <w:pPr>
        <w:pStyle w:val="ListParagraph"/>
        <w:numPr>
          <w:ilvl w:val="1"/>
          <w:numId w:val="3"/>
        </w:numPr>
        <w:spacing w:after="0"/>
      </w:pPr>
      <w:r w:rsidRPr="0CA85974">
        <w:rPr>
          <w:rFonts w:eastAsia="Times New Roman"/>
          <w:lang w:val="en-US" w:eastAsia="en-GB"/>
        </w:rPr>
        <w:t>Avoid copying and pasting any work</w:t>
      </w:r>
      <w:r w:rsidR="00206C33" w:rsidRPr="0CA85974">
        <w:rPr>
          <w:rFonts w:eastAsia="Times New Roman"/>
          <w:lang w:val="en-US" w:eastAsia="en-GB"/>
        </w:rPr>
        <w:t xml:space="preserve"> into this assessment, </w:t>
      </w:r>
      <w:r w:rsidR="00206C33" w:rsidRPr="0CA85974">
        <w:rPr>
          <w:lang w:val="en-US" w:eastAsia="en-GB"/>
        </w:rPr>
        <w:t>including your own previous assessments</w:t>
      </w:r>
      <w:r w:rsidR="00800549" w:rsidRPr="0CA85974">
        <w:rPr>
          <w:lang w:val="en-US" w:eastAsia="en-GB"/>
        </w:rPr>
        <w:t xml:space="preserve">, work from other students or internet </w:t>
      </w:r>
      <w:proofErr w:type="gramStart"/>
      <w:r w:rsidR="00800549" w:rsidRPr="0CA85974">
        <w:rPr>
          <w:lang w:val="en-US" w:eastAsia="en-GB"/>
        </w:rPr>
        <w:t>sources</w:t>
      </w:r>
      <w:proofErr w:type="gramEnd"/>
    </w:p>
    <w:p w14:paraId="6F3393CC" w14:textId="40E95157" w:rsidR="00CF33EE" w:rsidRPr="00CF33EE" w:rsidRDefault="00206C33" w:rsidP="0CA85974">
      <w:pPr>
        <w:pStyle w:val="ListParagraph"/>
        <w:numPr>
          <w:ilvl w:val="1"/>
          <w:numId w:val="3"/>
        </w:numPr>
        <w:spacing w:after="0"/>
      </w:pPr>
      <w:r w:rsidRPr="0CA85974">
        <w:t xml:space="preserve">Develop your own </w:t>
      </w:r>
      <w:r w:rsidR="00CF33EE" w:rsidRPr="0CA85974">
        <w:t xml:space="preserve">style, </w:t>
      </w:r>
      <w:r w:rsidRPr="0CA85974">
        <w:t>argument</w:t>
      </w:r>
      <w:r w:rsidR="00CF33EE" w:rsidRPr="0CA85974">
        <w:t>s</w:t>
      </w:r>
      <w:r w:rsidRPr="0CA85974">
        <w:t xml:space="preserve"> and wording, </w:t>
      </w:r>
      <w:r w:rsidR="00DD69B2" w:rsidRPr="0CA85974">
        <w:t xml:space="preserve">so avoid </w:t>
      </w:r>
      <w:r w:rsidR="00CF33EE" w:rsidRPr="0CA85974">
        <w:t xml:space="preserve">copying sources and </w:t>
      </w:r>
      <w:r w:rsidRPr="0CA85974">
        <w:rPr>
          <w:lang w:val="en-US" w:eastAsia="en-GB"/>
        </w:rPr>
        <w:t>chang</w:t>
      </w:r>
      <w:r w:rsidR="00DD69B2" w:rsidRPr="0CA85974">
        <w:rPr>
          <w:lang w:val="en-US" w:eastAsia="en-GB"/>
        </w:rPr>
        <w:t>ing</w:t>
      </w:r>
      <w:r w:rsidRPr="0CA85974">
        <w:rPr>
          <w:lang w:val="en-US" w:eastAsia="en-GB"/>
        </w:rPr>
        <w:t xml:space="preserve"> individual words</w:t>
      </w:r>
      <w:r w:rsidR="00DD69B2" w:rsidRPr="0CA85974">
        <w:rPr>
          <w:lang w:val="en-US" w:eastAsia="en-GB"/>
        </w:rPr>
        <w:t xml:space="preserve"> </w:t>
      </w:r>
      <w:r w:rsidRPr="0CA85974">
        <w:rPr>
          <w:lang w:val="en-US" w:eastAsia="en-GB"/>
        </w:rPr>
        <w:t>but keep</w:t>
      </w:r>
      <w:r w:rsidR="00CF33EE" w:rsidRPr="0CA85974">
        <w:rPr>
          <w:lang w:val="en-US" w:eastAsia="en-GB"/>
        </w:rPr>
        <w:t>ing</w:t>
      </w:r>
      <w:r w:rsidRPr="0CA85974">
        <w:rPr>
          <w:lang w:val="en-US" w:eastAsia="en-GB"/>
        </w:rPr>
        <w:t xml:space="preserve">, essentially, the same sentences and/or structures from other </w:t>
      </w:r>
      <w:proofErr w:type="gramStart"/>
      <w:r w:rsidRPr="0CA85974">
        <w:rPr>
          <w:lang w:val="en-US" w:eastAsia="en-GB"/>
        </w:rPr>
        <w:t>sources</w:t>
      </w:r>
      <w:proofErr w:type="gramEnd"/>
    </w:p>
    <w:p w14:paraId="612B0675" w14:textId="59CCF598" w:rsidR="00206C33" w:rsidRPr="00206C33" w:rsidRDefault="00CF33EE" w:rsidP="0CA85974">
      <w:pPr>
        <w:pStyle w:val="ListParagraph"/>
        <w:numPr>
          <w:ilvl w:val="1"/>
          <w:numId w:val="3"/>
        </w:numPr>
        <w:spacing w:after="0"/>
      </w:pPr>
      <w:r w:rsidRPr="0CA85974">
        <w:rPr>
          <w:lang w:val="en-US" w:eastAsia="en-GB"/>
        </w:rPr>
        <w:t xml:space="preserve">Never give your work to others who may copy </w:t>
      </w:r>
      <w:proofErr w:type="gramStart"/>
      <w:r w:rsidRPr="0CA85974">
        <w:rPr>
          <w:lang w:val="en-US" w:eastAsia="en-GB"/>
        </w:rPr>
        <w:t>it</w:t>
      </w:r>
      <w:proofErr w:type="gramEnd"/>
    </w:p>
    <w:p w14:paraId="27231FAE" w14:textId="77777777" w:rsidR="00181EDC" w:rsidRPr="00181EDC" w:rsidRDefault="00AE41E2" w:rsidP="0CA85974">
      <w:pPr>
        <w:pStyle w:val="ListParagraph"/>
        <w:numPr>
          <w:ilvl w:val="1"/>
          <w:numId w:val="3"/>
        </w:numPr>
        <w:spacing w:after="0"/>
      </w:pPr>
      <w:r w:rsidRPr="0CA85974">
        <w:t xml:space="preserve">If an </w:t>
      </w:r>
      <w:r w:rsidR="00703B93" w:rsidRPr="0CA85974">
        <w:t>individual</w:t>
      </w:r>
      <w:r w:rsidRPr="0CA85974">
        <w:t xml:space="preserve"> assessment,</w:t>
      </w:r>
      <w:r w:rsidR="00703B93" w:rsidRPr="0CA85974">
        <w:t xml:space="preserve"> develop your own work</w:t>
      </w:r>
      <w:r w:rsidR="00181EDC" w:rsidRPr="0CA85974">
        <w:t xml:space="preserve"> and preparation, </w:t>
      </w:r>
      <w:r w:rsidR="00F64961" w:rsidRPr="0CA85974">
        <w:t xml:space="preserve">and do not allow </w:t>
      </w:r>
      <w:r w:rsidR="00800549" w:rsidRPr="0CA85974">
        <w:rPr>
          <w:rFonts w:eastAsia="Times New Roman"/>
          <w:color w:val="000000" w:themeColor="text1"/>
          <w:lang w:eastAsia="en-GB"/>
        </w:rPr>
        <w:t>anyone to make amends on your work (including proof-readers, who may highlight issues but not edit the work)</w:t>
      </w:r>
      <w:r w:rsidR="00870D39" w:rsidRPr="0CA85974">
        <w:rPr>
          <w:rFonts w:eastAsia="Times New Roman"/>
          <w:color w:val="000000" w:themeColor="text1"/>
          <w:lang w:eastAsia="en-GB"/>
        </w:rPr>
        <w:t xml:space="preserve"> and </w:t>
      </w:r>
    </w:p>
    <w:p w14:paraId="21A37427" w14:textId="05A507A6" w:rsidR="00AD2307" w:rsidRPr="00181EDC" w:rsidRDefault="00F64961" w:rsidP="00181EDC">
      <w:pPr>
        <w:spacing w:after="0"/>
        <w:ind w:left="720"/>
        <w:rPr>
          <w:rFonts w:cstheme="minorHAnsi"/>
          <w:szCs w:val="24"/>
        </w:rPr>
      </w:pPr>
      <w:r w:rsidRPr="00181EDC">
        <w:rPr>
          <w:b/>
          <w:bCs/>
          <w:szCs w:val="24"/>
          <w:lang w:val="en-US" w:eastAsia="en-GB"/>
        </w:rPr>
        <w:t xml:space="preserve">When submitting your work, you will be required to confirm that the work is your own, </w:t>
      </w:r>
      <w:r w:rsidRPr="00181EDC">
        <w:rPr>
          <w:szCs w:val="24"/>
          <w:lang w:val="en-US" w:eastAsia="en-GB"/>
        </w:rPr>
        <w:t xml:space="preserve">and text-matching software and other methods are routinely used to check </w:t>
      </w:r>
      <w:r w:rsidRPr="00181EDC">
        <w:rPr>
          <w:szCs w:val="24"/>
          <w:lang w:val="en-US" w:eastAsia="en-GB"/>
        </w:rPr>
        <w:lastRenderedPageBreak/>
        <w:t xml:space="preserve">submissions against other submissions to the university and internet sources. </w:t>
      </w:r>
      <w:r w:rsidR="00AD2307" w:rsidRPr="00181EDC">
        <w:rPr>
          <w:rFonts w:eastAsia="Times New Roman"/>
          <w:szCs w:val="24"/>
          <w:lang w:val="en-US" w:eastAsia="en-GB"/>
        </w:rPr>
        <w:t xml:space="preserve">Details of what constitutes plagiarism and how to avoid it can be found on UWE’s Study Skills </w:t>
      </w:r>
      <w:hyperlink r:id="rId18" w:history="1">
        <w:r w:rsidR="00AD2307" w:rsidRPr="00181EDC">
          <w:rPr>
            <w:rStyle w:val="Hyperlink"/>
            <w:rFonts w:eastAsia="Times New Roman"/>
            <w:szCs w:val="24"/>
            <w:lang w:val="en-US" w:eastAsia="en-GB"/>
          </w:rPr>
          <w:t>pages about avoiding plagiarism</w:t>
        </w:r>
      </w:hyperlink>
      <w:r w:rsidR="00AD2307" w:rsidRPr="00181EDC">
        <w:rPr>
          <w:rFonts w:eastAsia="Times New Roman"/>
          <w:szCs w:val="24"/>
          <w:lang w:val="en-US" w:eastAsia="en-GB"/>
        </w:rPr>
        <w:t>.</w:t>
      </w:r>
    </w:p>
    <w:p w14:paraId="435C677A" w14:textId="4E192503" w:rsidR="00037D96" w:rsidRDefault="00037D96" w:rsidP="00655606">
      <w:pPr>
        <w:tabs>
          <w:tab w:val="left" w:pos="2835"/>
        </w:tabs>
      </w:pPr>
    </w:p>
    <w:p w14:paraId="4E13D654" w14:textId="77777777" w:rsidR="00037D96" w:rsidRDefault="00037D96" w:rsidP="00037D96">
      <w:pPr>
        <w:tabs>
          <w:tab w:val="left" w:pos="2835"/>
        </w:tabs>
      </w:pPr>
    </w:p>
    <w:p w14:paraId="44C43525" w14:textId="33B8D6B7" w:rsidR="008946E8" w:rsidRPr="003A763A" w:rsidRDefault="000D0A96" w:rsidP="00037D96">
      <w:pPr>
        <w:tabs>
          <w:tab w:val="left" w:pos="2835"/>
        </w:tabs>
        <w:rPr>
          <w:b/>
          <w:bCs/>
        </w:rPr>
      </w:pPr>
      <w:r w:rsidRPr="003A763A">
        <w:rPr>
          <w:b/>
          <w:bCs/>
        </w:rPr>
        <w:t xml:space="preserve">Should a student </w:t>
      </w:r>
      <w:r w:rsidR="003A763A">
        <w:rPr>
          <w:b/>
          <w:bCs/>
        </w:rPr>
        <w:t xml:space="preserve">be </w:t>
      </w:r>
      <w:r w:rsidRPr="003A763A">
        <w:rPr>
          <w:b/>
          <w:bCs/>
        </w:rPr>
        <w:t>require</w:t>
      </w:r>
      <w:r w:rsidR="003A763A">
        <w:rPr>
          <w:b/>
          <w:bCs/>
        </w:rPr>
        <w:t>d</w:t>
      </w:r>
      <w:r w:rsidRPr="003A763A">
        <w:rPr>
          <w:b/>
          <w:bCs/>
        </w:rPr>
        <w:t xml:space="preserve"> to resubmit this task they will need to complete the whole task as part of the same or a new group (assigned by the tutors) during the resit period.</w:t>
      </w:r>
    </w:p>
    <w:sectPr w:rsidR="008946E8" w:rsidRPr="003A763A" w:rsidSect="005813A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70607"/>
    <w:multiLevelType w:val="hybridMultilevel"/>
    <w:tmpl w:val="E1144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074175">
    <w:abstractNumId w:val="4"/>
  </w:num>
  <w:num w:numId="2" w16cid:durableId="282418947">
    <w:abstractNumId w:val="1"/>
  </w:num>
  <w:num w:numId="3" w16cid:durableId="97797675">
    <w:abstractNumId w:val="0"/>
  </w:num>
  <w:num w:numId="4" w16cid:durableId="1942452369">
    <w:abstractNumId w:val="1"/>
  </w:num>
  <w:num w:numId="5" w16cid:durableId="624390912">
    <w:abstractNumId w:val="2"/>
  </w:num>
  <w:num w:numId="6" w16cid:durableId="1352535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37D96"/>
    <w:rsid w:val="000C4F7C"/>
    <w:rsid w:val="000D0A96"/>
    <w:rsid w:val="00107BB3"/>
    <w:rsid w:val="00175560"/>
    <w:rsid w:val="00181EDC"/>
    <w:rsid w:val="001E0A12"/>
    <w:rsid w:val="001E6110"/>
    <w:rsid w:val="00206C33"/>
    <w:rsid w:val="00215113"/>
    <w:rsid w:val="00290664"/>
    <w:rsid w:val="002F3F9B"/>
    <w:rsid w:val="002F5B76"/>
    <w:rsid w:val="00384708"/>
    <w:rsid w:val="003A10CF"/>
    <w:rsid w:val="003A763A"/>
    <w:rsid w:val="003D163D"/>
    <w:rsid w:val="00400DB1"/>
    <w:rsid w:val="00445FCD"/>
    <w:rsid w:val="00482533"/>
    <w:rsid w:val="004C186F"/>
    <w:rsid w:val="00516965"/>
    <w:rsid w:val="00570C93"/>
    <w:rsid w:val="00572D79"/>
    <w:rsid w:val="005813AC"/>
    <w:rsid w:val="00590BD6"/>
    <w:rsid w:val="00655606"/>
    <w:rsid w:val="00695390"/>
    <w:rsid w:val="006A791B"/>
    <w:rsid w:val="006D48B8"/>
    <w:rsid w:val="00703B93"/>
    <w:rsid w:val="007F28AD"/>
    <w:rsid w:val="00800549"/>
    <w:rsid w:val="00870D39"/>
    <w:rsid w:val="008806C9"/>
    <w:rsid w:val="008946E8"/>
    <w:rsid w:val="00896028"/>
    <w:rsid w:val="008A782D"/>
    <w:rsid w:val="008C1616"/>
    <w:rsid w:val="008D5131"/>
    <w:rsid w:val="008E1D9C"/>
    <w:rsid w:val="00927FE3"/>
    <w:rsid w:val="009824F0"/>
    <w:rsid w:val="009A3574"/>
    <w:rsid w:val="009F74FA"/>
    <w:rsid w:val="00A22C7A"/>
    <w:rsid w:val="00A76DF0"/>
    <w:rsid w:val="00AD204C"/>
    <w:rsid w:val="00AD2307"/>
    <w:rsid w:val="00AE41E2"/>
    <w:rsid w:val="00B3477F"/>
    <w:rsid w:val="00B568A7"/>
    <w:rsid w:val="00BD76C8"/>
    <w:rsid w:val="00C215B8"/>
    <w:rsid w:val="00C24A43"/>
    <w:rsid w:val="00C57B50"/>
    <w:rsid w:val="00C75BB2"/>
    <w:rsid w:val="00CA6ADC"/>
    <w:rsid w:val="00CF33EE"/>
    <w:rsid w:val="00CF636D"/>
    <w:rsid w:val="00D01216"/>
    <w:rsid w:val="00D1592A"/>
    <w:rsid w:val="00D42DB6"/>
    <w:rsid w:val="00D57B52"/>
    <w:rsid w:val="00D730C7"/>
    <w:rsid w:val="00D90D85"/>
    <w:rsid w:val="00D95279"/>
    <w:rsid w:val="00DA2A1B"/>
    <w:rsid w:val="00DD0712"/>
    <w:rsid w:val="00DD69B2"/>
    <w:rsid w:val="00DE4637"/>
    <w:rsid w:val="00DE5771"/>
    <w:rsid w:val="00E0201A"/>
    <w:rsid w:val="00EC455C"/>
    <w:rsid w:val="00F0504A"/>
    <w:rsid w:val="00F210E4"/>
    <w:rsid w:val="00F64961"/>
    <w:rsid w:val="00F92FCF"/>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we.ac.uk/study/academic-information/academic-survival-guide" TargetMode="External"/><Relationship Id="rId18" Type="http://schemas.openxmlformats.org/officeDocument/2006/relationships/hyperlink" Target="https://www.uwe.ac.uk/study/study-support/study-skills/reading-and-writing/plagiaris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we.ac.uk/life/health-and-wellbeing/get-wellbeing-support" TargetMode="External"/><Relationship Id="rId17" Type="http://schemas.openxmlformats.org/officeDocument/2006/relationships/hyperlink" Target="https://www.uwe.ac.uk/study/study-support/study-skills/referencing" TargetMode="External"/><Relationship Id="rId2" Type="http://schemas.openxmlformats.org/officeDocument/2006/relationships/customXml" Target="../customXml/item2.xml"/><Relationship Id="rId16" Type="http://schemas.openxmlformats.org/officeDocument/2006/relationships/hyperlink" Target="https://www.uwe.ac.uk/study/study-support/study-skills/referencing/uwe-bristol-harv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we.ac.uk/study/study-support/student-support-advisers" TargetMode="External"/><Relationship Id="rId5" Type="http://schemas.openxmlformats.org/officeDocument/2006/relationships/styles" Target="styles.xml"/><Relationship Id="rId15" Type="http://schemas.openxmlformats.org/officeDocument/2006/relationships/hyperlink" Target="https://www.uwe.ac.uk/study/academic-information/assessments/assessment-offences" TargetMode="External"/><Relationship Id="rId10" Type="http://schemas.openxmlformats.org/officeDocument/2006/relationships/hyperlink" Target="https://www.uwe.ac.uk/study/academic-information/personal-circumstanc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we.ac.uk/study/study-support/study-skills" TargetMode="External"/><Relationship Id="rId14" Type="http://schemas.openxmlformats.org/officeDocument/2006/relationships/hyperlink" Target="https://www.uwe.ac.uk/about/structure-and-governanc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29BBD4A520E749AECE187CB2BEB1AD" ma:contentTypeVersion="7" ma:contentTypeDescription="Create a new document." ma:contentTypeScope="" ma:versionID="5000851d861516da1a64ce2bf9b0dd40">
  <xsd:schema xmlns:xsd="http://www.w3.org/2001/XMLSchema" xmlns:xs="http://www.w3.org/2001/XMLSchema" xmlns:p="http://schemas.microsoft.com/office/2006/metadata/properties" xmlns:ns2="074abb29-98c2-41e2-90c3-e3ab1335f7c6" targetNamespace="http://schemas.microsoft.com/office/2006/metadata/properties" ma:root="true" ma:fieldsID="0d2af2212a1377480de020dd6202a2f4" ns2:_="">
    <xsd:import namespace="074abb29-98c2-41e2-90c3-e3ab1335f7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bb29-98c2-41e2-90c3-e3ab1335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0B59AB-1187-4C57-BF49-91903A1A5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bb29-98c2-41e2-90c3-e3ab1335f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084B8-F691-499F-930B-6E27C272A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Elias</cp:lastModifiedBy>
  <cp:revision>59</cp:revision>
  <dcterms:created xsi:type="dcterms:W3CDTF">2024-02-07T23:41:00Z</dcterms:created>
  <dcterms:modified xsi:type="dcterms:W3CDTF">2024-02-08T00:29:00Z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0x0101001529BBD4A520E749AECE187CB2BEB1AD</vt:lpwstr>
  </property>
  <property fmtid="{D5CDD505-2E9C-101B-9397-08002B2CF9AE}" pid="3" name="_dlc_DocIdItemGuid">
    <vt:lpwstr>b257004b-9292-49bb-9e31-90970111f0ef</vt:lpwstr>
  </property>
  <property fmtid="{D5CDD505-2E9C-101B-9397-08002B2CF9AE}" pid="4" name="_ExtendedDescription">
    <vt:lpwstr/>
  </property>
</Properties>
</file>