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13D6D" w14:textId="77777777" w:rsidR="007F37BF" w:rsidRDefault="007F37BF" w:rsidP="007F37BF">
      <w:pPr>
        <w:rPr>
          <w:rFonts w:ascii="Times New Roman" w:hAnsi="Times New Roman" w:cs="Times New Roman"/>
          <w:sz w:val="32"/>
          <w:szCs w:val="32"/>
        </w:rPr>
      </w:pPr>
    </w:p>
    <w:p w14:paraId="7ABEE870" w14:textId="4ABD5F6B" w:rsidR="007F37BF" w:rsidRDefault="007F37BF" w:rsidP="00EE72F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table shows the Gross Domestic Product in the years 2016-2018 which has contribution of various economic sectors to </w:t>
      </w:r>
      <w:proofErr w:type="spellStart"/>
      <w:r>
        <w:rPr>
          <w:rFonts w:ascii="Times New Roman" w:hAnsi="Times New Roman" w:cs="Times New Roman"/>
          <w:sz w:val="32"/>
          <w:szCs w:val="32"/>
        </w:rPr>
        <w:t>Xcountry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In the </w:t>
      </w:r>
      <w:r w:rsidR="00DF6B70">
        <w:rPr>
          <w:rFonts w:ascii="Times New Roman" w:hAnsi="Times New Roman" w:cs="Times New Roman"/>
          <w:sz w:val="32"/>
          <w:szCs w:val="32"/>
        </w:rPr>
        <w:t>table</w:t>
      </w:r>
      <w:r>
        <w:rPr>
          <w:rFonts w:ascii="Times New Roman" w:hAnsi="Times New Roman" w:cs="Times New Roman"/>
          <w:sz w:val="32"/>
          <w:szCs w:val="32"/>
        </w:rPr>
        <w:t>, the highest GDP of agriculture is 15% in 2018 and the lowest is 1</w:t>
      </w:r>
      <w:r w:rsidR="00DF6B70"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% in 201</w:t>
      </w:r>
      <w:r w:rsidR="00DF6B70">
        <w:rPr>
          <w:rFonts w:ascii="Times New Roman" w:hAnsi="Times New Roman" w:cs="Times New Roman"/>
          <w:sz w:val="32"/>
          <w:szCs w:val="32"/>
        </w:rPr>
        <w:t xml:space="preserve">7. In the industry field, in 2016, the GDP is 22% which is gradually increase in the next year and in 2018 the rate is increasing gradually which is 30% that is the highest rate in the table of industry. In the year of 2016, the service field contribution </w:t>
      </w:r>
      <w:r w:rsidR="00EE72FB">
        <w:rPr>
          <w:rFonts w:ascii="Times New Roman" w:hAnsi="Times New Roman" w:cs="Times New Roman"/>
          <w:sz w:val="32"/>
          <w:szCs w:val="32"/>
        </w:rPr>
        <w:t>of economic sector is the highest in service of 65%, the next year in decreases rate but almost near in the previous year, then the next year the rate is decreased many more which is 55%.</w:t>
      </w:r>
    </w:p>
    <w:p w14:paraId="0FC7FCAD" w14:textId="77777777" w:rsidR="00EE72FB" w:rsidRDefault="00EE72FB" w:rsidP="00EE72FB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EFAF45B" w14:textId="3FD727CF" w:rsidR="00EE72FB" w:rsidRPr="007F37BF" w:rsidRDefault="00EE72FB" w:rsidP="00EE72FB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So overall we can say, the service </w:t>
      </w:r>
      <w:proofErr w:type="gramStart"/>
      <w:r>
        <w:rPr>
          <w:rFonts w:ascii="Times New Roman" w:hAnsi="Times New Roman" w:cs="Times New Roman"/>
          <w:sz w:val="32"/>
          <w:szCs w:val="32"/>
        </w:rPr>
        <w:t>sector’s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consistently declined, while agriculture and industry do not consistently declined. </w:t>
      </w:r>
    </w:p>
    <w:sectPr w:rsidR="00EE72FB" w:rsidRPr="007F37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BF"/>
    <w:rsid w:val="001D38EC"/>
    <w:rsid w:val="00441059"/>
    <w:rsid w:val="006A3786"/>
    <w:rsid w:val="007F37BF"/>
    <w:rsid w:val="00867D67"/>
    <w:rsid w:val="008910C3"/>
    <w:rsid w:val="008B1F59"/>
    <w:rsid w:val="00C77E9A"/>
    <w:rsid w:val="00DF6B70"/>
    <w:rsid w:val="00DF78E7"/>
    <w:rsid w:val="00EE7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45ACF"/>
  <w15:chartTrackingRefBased/>
  <w15:docId w15:val="{06BBAC31-5F33-4A66-BAFC-B6F3D441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ajorHAnsi" w:eastAsiaTheme="minorHAnsi" w:hAnsiTheme="majorHAnsi" w:cstheme="majorHAnsi"/>
        <w:kern w:val="2"/>
        <w:sz w:val="18"/>
        <w:szCs w:val="1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HP-Public</dc:creator>
  <cp:keywords/>
  <dc:description/>
  <cp:lastModifiedBy>HP-Public</cp:lastModifiedBy>
  <cp:revision>2</cp:revision>
  <dcterms:created xsi:type="dcterms:W3CDTF">2024-11-16T07:52:00Z</dcterms:created>
  <dcterms:modified xsi:type="dcterms:W3CDTF">2024-11-16T07:52:00Z</dcterms:modified>
</cp:coreProperties>
</file>