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EB Garamond" w:cs="EB Garamond" w:eastAsia="EB Garamond" w:hAnsi="EB Garamond"/>
          <w:sz w:val="40"/>
          <w:szCs w:val="40"/>
        </w:rPr>
      </w:pPr>
      <w:r w:rsidDel="00000000" w:rsidR="00000000" w:rsidRPr="00000000">
        <w:rPr>
          <w:rFonts w:ascii="EB Garamond" w:cs="EB Garamond" w:eastAsia="EB Garamond" w:hAnsi="EB Garamond"/>
          <w:sz w:val="40"/>
          <w:szCs w:val="40"/>
          <w:rtl w:val="0"/>
        </w:rPr>
        <w:t xml:space="preserve">vi | Application Documentation </w:t>
      </w:r>
    </w:p>
    <w:p w:rsidR="00000000" w:rsidDel="00000000" w:rsidP="00000000" w:rsidRDefault="00000000" w:rsidRPr="00000000" w14:paraId="00000002">
      <w:pPr>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By Mei Zhang</w:t>
      </w:r>
    </w:p>
    <w:p w:rsidR="00000000" w:rsidDel="00000000" w:rsidP="00000000" w:rsidRDefault="00000000" w:rsidRPr="00000000" w14:paraId="00000003">
      <w:pPr>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meizhang.dev@gmail.com</w:t>
      </w:r>
    </w:p>
    <w:p w:rsidR="00000000" w:rsidDel="00000000" w:rsidP="00000000" w:rsidRDefault="00000000" w:rsidRPr="00000000" w14:paraId="00000004">
      <w:pPr>
        <w:rPr>
          <w:rFonts w:ascii="EB Garamond" w:cs="EB Garamond" w:eastAsia="EB Garamond" w:hAnsi="EB Garamond"/>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Key Terms: Gender Non-Conforming (GNC), …</w:t>
      </w:r>
    </w:p>
    <w:p w:rsidR="00000000" w:rsidDel="00000000" w:rsidP="00000000" w:rsidRDefault="00000000" w:rsidRPr="00000000" w14:paraId="00000006">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7">
      <w:pPr>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Intent of Application</w:t>
      </w:r>
    </w:p>
    <w:p w:rsidR="00000000" w:rsidDel="00000000" w:rsidP="00000000" w:rsidRDefault="00000000" w:rsidRPr="00000000" w14:paraId="00000008">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Provide networking opportunities to</w:t>
      </w:r>
      <w:r w:rsidDel="00000000" w:rsidR="00000000" w:rsidRPr="00000000">
        <w:rPr>
          <w:rFonts w:ascii="EB Garamond" w:cs="EB Garamond" w:eastAsia="EB Garamond" w:hAnsi="EB Garamond"/>
          <w:sz w:val="24"/>
          <w:szCs w:val="24"/>
          <w:rtl w:val="0"/>
        </w:rPr>
        <w:t xml:space="preserve"> women and GNC people in the field of engineering and/or computing.</w:t>
      </w:r>
    </w:p>
    <w:p w:rsidR="00000000" w:rsidDel="00000000" w:rsidP="00000000" w:rsidRDefault="00000000" w:rsidRPr="00000000" w14:paraId="00000009">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A">
      <w:pPr>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Problem Statement</w:t>
      </w:r>
    </w:p>
    <w:p w:rsidR="00000000" w:rsidDel="00000000" w:rsidP="00000000" w:rsidRDefault="00000000" w:rsidRPr="00000000" w14:paraId="0000000B">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 the predominant male-dominated field</w:t>
      </w:r>
      <w:r w:rsidDel="00000000" w:rsidR="00000000" w:rsidRPr="00000000">
        <w:rPr>
          <w:rFonts w:ascii="EB Garamond" w:cs="EB Garamond" w:eastAsia="EB Garamond" w:hAnsi="EB Garamond"/>
          <w:sz w:val="24"/>
          <w:szCs w:val="24"/>
          <w:vertAlign w:val="superscript"/>
          <w:rtl w:val="0"/>
        </w:rPr>
        <w:t xml:space="preserve">[</w:t>
      </w:r>
      <w:hyperlink r:id="rId6">
        <w:r w:rsidDel="00000000" w:rsidR="00000000" w:rsidRPr="00000000">
          <w:rPr>
            <w:rFonts w:ascii="EB Garamond" w:cs="EB Garamond" w:eastAsia="EB Garamond" w:hAnsi="EB Garamond"/>
            <w:color w:val="1155cc"/>
            <w:sz w:val="24"/>
            <w:szCs w:val="24"/>
            <w:vertAlign w:val="superscript"/>
            <w:rtl w:val="0"/>
          </w:rPr>
          <w:t xml:space="preserve">1</w:t>
        </w:r>
      </w:hyperlink>
      <w:r w:rsidDel="00000000" w:rsidR="00000000" w:rsidRPr="00000000">
        <w:rPr>
          <w:rFonts w:ascii="EB Garamond" w:cs="EB Garamond" w:eastAsia="EB Garamond" w:hAnsi="EB Garamond"/>
          <w:sz w:val="24"/>
          <w:szCs w:val="24"/>
          <w:vertAlign w:val="superscript"/>
          <w:rtl w:val="0"/>
        </w:rPr>
        <w:t xml:space="preserve">]</w:t>
      </w:r>
      <w:r w:rsidDel="00000000" w:rsidR="00000000" w:rsidRPr="00000000">
        <w:rPr>
          <w:rFonts w:ascii="EB Garamond" w:cs="EB Garamond" w:eastAsia="EB Garamond" w:hAnsi="EB Garamond"/>
          <w:sz w:val="24"/>
          <w:szCs w:val="24"/>
          <w:rtl w:val="0"/>
        </w:rPr>
        <w:t xml:space="preserve"> of engineering and computing, women and GNC people are often excluded and underheard within important discussions</w:t>
      </w:r>
      <w:r w:rsidDel="00000000" w:rsidR="00000000" w:rsidRPr="00000000">
        <w:rPr>
          <w:rFonts w:ascii="EB Garamond" w:cs="EB Garamond" w:eastAsia="EB Garamond" w:hAnsi="EB Garamond"/>
          <w:sz w:val="24"/>
          <w:szCs w:val="24"/>
          <w:vertAlign w:val="superscript"/>
          <w:rtl w:val="0"/>
        </w:rPr>
        <w:t xml:space="preserve">[</w:t>
      </w:r>
      <w:hyperlink r:id="rId7">
        <w:r w:rsidDel="00000000" w:rsidR="00000000" w:rsidRPr="00000000">
          <w:rPr>
            <w:rFonts w:ascii="EB Garamond" w:cs="EB Garamond" w:eastAsia="EB Garamond" w:hAnsi="EB Garamond"/>
            <w:color w:val="1155cc"/>
            <w:sz w:val="24"/>
            <w:szCs w:val="24"/>
            <w:vertAlign w:val="superscript"/>
            <w:rtl w:val="0"/>
          </w:rPr>
          <w:t xml:space="preserve">2</w:t>
        </w:r>
      </w:hyperlink>
      <w:r w:rsidDel="00000000" w:rsidR="00000000" w:rsidRPr="00000000">
        <w:rPr>
          <w:rFonts w:ascii="EB Garamond" w:cs="EB Garamond" w:eastAsia="EB Garamond" w:hAnsi="EB Garamond"/>
          <w:sz w:val="24"/>
          <w:szCs w:val="24"/>
          <w:vertAlign w:val="superscript"/>
          <w:rtl w:val="0"/>
        </w:rPr>
        <w:t xml:space="preserve">][</w:t>
      </w:r>
      <w:hyperlink r:id="rId8">
        <w:r w:rsidDel="00000000" w:rsidR="00000000" w:rsidRPr="00000000">
          <w:rPr>
            <w:rFonts w:ascii="EB Garamond" w:cs="EB Garamond" w:eastAsia="EB Garamond" w:hAnsi="EB Garamond"/>
            <w:color w:val="1155cc"/>
            <w:sz w:val="24"/>
            <w:szCs w:val="24"/>
            <w:vertAlign w:val="superscript"/>
            <w:rtl w:val="0"/>
          </w:rPr>
          <w:t xml:space="preserve">3</w:t>
        </w:r>
      </w:hyperlink>
      <w:r w:rsidDel="00000000" w:rsidR="00000000" w:rsidRPr="00000000">
        <w:rPr>
          <w:rFonts w:ascii="EB Garamond" w:cs="EB Garamond" w:eastAsia="EB Garamond" w:hAnsi="EB Garamond"/>
          <w:sz w:val="24"/>
          <w:szCs w:val="24"/>
          <w:vertAlign w:val="superscript"/>
          <w:rtl w:val="0"/>
        </w:rPr>
        <w:t xml:space="preserve">]</w:t>
      </w:r>
      <w:r w:rsidDel="00000000" w:rsidR="00000000" w:rsidRPr="00000000">
        <w:rPr>
          <w:rFonts w:ascii="EB Garamond" w:cs="EB Garamond" w:eastAsia="EB Garamond" w:hAnsi="EB Garamond"/>
          <w:sz w:val="24"/>
          <w:szCs w:val="24"/>
          <w:rtl w:val="0"/>
        </w:rPr>
        <w:t xml:space="preserve">; resulting in undermining</w:t>
      </w:r>
      <w:r w:rsidDel="00000000" w:rsidR="00000000" w:rsidRPr="00000000">
        <w:rPr>
          <w:rFonts w:ascii="EB Garamond" w:cs="EB Garamond" w:eastAsia="EB Garamond" w:hAnsi="EB Garamond"/>
          <w:sz w:val="24"/>
          <w:szCs w:val="24"/>
          <w:rtl w:val="0"/>
        </w:rPr>
        <w:t xml:space="preserve"> of key skill-sets</w:t>
      </w:r>
      <w:r w:rsidDel="00000000" w:rsidR="00000000" w:rsidRPr="00000000">
        <w:rPr>
          <w:rFonts w:ascii="EB Garamond" w:cs="EB Garamond" w:eastAsia="EB Garamond" w:hAnsi="EB Garamond"/>
          <w:sz w:val="24"/>
          <w:szCs w:val="24"/>
          <w:vertAlign w:val="superscript"/>
          <w:rtl w:val="0"/>
        </w:rPr>
        <w:t xml:space="preserve">[</w:t>
      </w:r>
      <w:hyperlink r:id="rId9">
        <w:r w:rsidDel="00000000" w:rsidR="00000000" w:rsidRPr="00000000">
          <w:rPr>
            <w:rFonts w:ascii="EB Garamond" w:cs="EB Garamond" w:eastAsia="EB Garamond" w:hAnsi="EB Garamond"/>
            <w:color w:val="1155cc"/>
            <w:sz w:val="24"/>
            <w:szCs w:val="24"/>
            <w:vertAlign w:val="superscript"/>
            <w:rtl w:val="0"/>
          </w:rPr>
          <w:t xml:space="preserve">4</w:t>
        </w:r>
      </w:hyperlink>
      <w:r w:rsidDel="00000000" w:rsidR="00000000" w:rsidRPr="00000000">
        <w:rPr>
          <w:rFonts w:ascii="EB Garamond" w:cs="EB Garamond" w:eastAsia="EB Garamond" w:hAnsi="EB Garamond"/>
          <w:sz w:val="24"/>
          <w:szCs w:val="24"/>
          <w:vertAlign w:val="superscript"/>
          <w:rtl w:val="0"/>
        </w:rPr>
        <w:t xml:space="preserve">]</w:t>
      </w:r>
      <w:r w:rsidDel="00000000" w:rsidR="00000000" w:rsidRPr="00000000">
        <w:rPr>
          <w:rFonts w:ascii="EB Garamond" w:cs="EB Garamond" w:eastAsia="EB Garamond" w:hAnsi="EB Garamond"/>
          <w:sz w:val="24"/>
          <w:szCs w:val="24"/>
          <w:rtl w:val="0"/>
        </w:rPr>
        <w:t xml:space="preserve">, enabling workplace sexism and harassment</w:t>
      </w:r>
      <w:r w:rsidDel="00000000" w:rsidR="00000000" w:rsidRPr="00000000">
        <w:rPr>
          <w:rFonts w:ascii="EB Garamond" w:cs="EB Garamond" w:eastAsia="EB Garamond" w:hAnsi="EB Garamond"/>
          <w:sz w:val="24"/>
          <w:szCs w:val="24"/>
          <w:vertAlign w:val="superscript"/>
          <w:rtl w:val="0"/>
        </w:rPr>
        <w:t xml:space="preserve">[</w:t>
      </w:r>
      <w:hyperlink r:id="rId10">
        <w:r w:rsidDel="00000000" w:rsidR="00000000" w:rsidRPr="00000000">
          <w:rPr>
            <w:rFonts w:ascii="EB Garamond" w:cs="EB Garamond" w:eastAsia="EB Garamond" w:hAnsi="EB Garamond"/>
            <w:color w:val="1155cc"/>
            <w:sz w:val="24"/>
            <w:szCs w:val="24"/>
            <w:vertAlign w:val="superscript"/>
            <w:rtl w:val="0"/>
          </w:rPr>
          <w:t xml:space="preserve">5</w:t>
        </w:r>
      </w:hyperlink>
      <w:r w:rsidDel="00000000" w:rsidR="00000000" w:rsidRPr="00000000">
        <w:rPr>
          <w:rFonts w:ascii="EB Garamond" w:cs="EB Garamond" w:eastAsia="EB Garamond" w:hAnsi="EB Garamond"/>
          <w:sz w:val="24"/>
          <w:szCs w:val="24"/>
          <w:vertAlign w:val="superscript"/>
          <w:rtl w:val="0"/>
        </w:rPr>
        <w:t xml:space="preserve">]</w:t>
      </w:r>
      <w:r w:rsidDel="00000000" w:rsidR="00000000" w:rsidRPr="00000000">
        <w:rPr>
          <w:rFonts w:ascii="EB Garamond" w:cs="EB Garamond" w:eastAsia="EB Garamond" w:hAnsi="EB Garamond"/>
          <w:sz w:val="24"/>
          <w:szCs w:val="24"/>
          <w:rtl w:val="0"/>
        </w:rPr>
        <w:t xml:space="preserve">, and starvation of opportunities</w:t>
      </w:r>
      <w:r w:rsidDel="00000000" w:rsidR="00000000" w:rsidRPr="00000000">
        <w:rPr>
          <w:rFonts w:ascii="EB Garamond" w:cs="EB Garamond" w:eastAsia="EB Garamond" w:hAnsi="EB Garamond"/>
          <w:sz w:val="24"/>
          <w:szCs w:val="24"/>
          <w:vertAlign w:val="superscript"/>
          <w:rtl w:val="0"/>
        </w:rPr>
        <w:t xml:space="preserve">[</w:t>
      </w:r>
      <w:hyperlink r:id="rId11">
        <w:r w:rsidDel="00000000" w:rsidR="00000000" w:rsidRPr="00000000">
          <w:rPr>
            <w:rFonts w:ascii="EB Garamond" w:cs="EB Garamond" w:eastAsia="EB Garamond" w:hAnsi="EB Garamond"/>
            <w:color w:val="1155cc"/>
            <w:sz w:val="24"/>
            <w:szCs w:val="24"/>
            <w:vertAlign w:val="superscript"/>
            <w:rtl w:val="0"/>
          </w:rPr>
          <w:t xml:space="preserve">6</w:t>
        </w:r>
      </w:hyperlink>
      <w:r w:rsidDel="00000000" w:rsidR="00000000" w:rsidRPr="00000000">
        <w:rPr>
          <w:rFonts w:ascii="EB Garamond" w:cs="EB Garamond" w:eastAsia="EB Garamond" w:hAnsi="EB Garamond"/>
          <w:sz w:val="24"/>
          <w:szCs w:val="24"/>
          <w:vertAlign w:val="superscript"/>
          <w:rtl w:val="0"/>
        </w:rPr>
        <w:t xml:space="preserve">]</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0C">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D">
      <w:pPr>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Proposed Solution</w:t>
      </w:r>
    </w:p>
    <w:p w:rsidR="00000000" w:rsidDel="00000000" w:rsidP="00000000" w:rsidRDefault="00000000" w:rsidRPr="00000000" w14:paraId="0000000E">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Establish a non-profit web and mobile platform for gender minorities to network with one another.</w:t>
      </w:r>
    </w:p>
    <w:p w:rsidR="00000000" w:rsidDel="00000000" w:rsidP="00000000" w:rsidRDefault="00000000" w:rsidRPr="00000000" w14:paraId="0000000F">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0">
      <w:pPr>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Expected Outcome</w:t>
      </w:r>
    </w:p>
    <w:p w:rsidR="00000000" w:rsidDel="00000000" w:rsidP="00000000" w:rsidRDefault="00000000" w:rsidRPr="00000000" w14:paraId="00000011">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By enabling women and GNC people to network with one another, we can provide the safe space and resources necessary for enabling opportunities (e.g., career guidance, project partners, etc.) to succeed in the field of engineering and/or computing.</w:t>
      </w:r>
    </w:p>
    <w:p w:rsidR="00000000" w:rsidDel="00000000" w:rsidP="00000000" w:rsidRDefault="00000000" w:rsidRPr="00000000" w14:paraId="00000012">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3">
      <w:pPr>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Execution Plan</w:t>
      </w:r>
    </w:p>
    <w:p w:rsidR="00000000" w:rsidDel="00000000" w:rsidP="00000000" w:rsidRDefault="00000000" w:rsidRPr="00000000" w14:paraId="00000014">
      <w:pPr>
        <w:rPr>
          <w:rFonts w:ascii="EB Garamond" w:cs="EB Garamond" w:eastAsia="EB Garamond" w:hAnsi="EB Garamond"/>
          <w:b w:val="1"/>
          <w:sz w:val="28"/>
          <w:szCs w:val="28"/>
        </w:rPr>
      </w:pPr>
      <w:r w:rsidDel="00000000" w:rsidR="00000000" w:rsidRPr="00000000">
        <w:rPr>
          <w:rFonts w:ascii="EB Garamond" w:cs="EB Garamond" w:eastAsia="EB Garamond" w:hAnsi="EB Garamond"/>
          <w:sz w:val="24"/>
          <w:szCs w:val="24"/>
          <w:rtl w:val="0"/>
        </w:rPr>
        <w:t xml:space="preserve">The following stages will be taken along with its respective considerations.</w:t>
      </w:r>
      <w:r w:rsidDel="00000000" w:rsidR="00000000" w:rsidRPr="00000000">
        <w:rPr>
          <w:rtl w:val="0"/>
        </w:rPr>
      </w:r>
    </w:p>
    <w:p w:rsidR="00000000" w:rsidDel="00000000" w:rsidP="00000000" w:rsidRDefault="00000000" w:rsidRPr="00000000" w14:paraId="00000015">
      <w:pPr>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Product Design: Demographic, delivery, sustainability.</w:t>
      </w:r>
    </w:p>
    <w:p w:rsidR="00000000" w:rsidDel="00000000" w:rsidP="00000000" w:rsidRDefault="00000000" w:rsidRPr="00000000" w14:paraId="00000016">
      <w:pPr>
        <w:numPr>
          <w:ilvl w:val="0"/>
          <w:numId w:val="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System Design: Scalability, security, database. </w:t>
      </w:r>
    </w:p>
    <w:p w:rsidR="00000000" w:rsidDel="00000000" w:rsidP="00000000" w:rsidRDefault="00000000" w:rsidRPr="00000000" w14:paraId="00000017">
      <w:pPr>
        <w:numPr>
          <w:ilvl w:val="0"/>
          <w:numId w:val="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Application Development: Proposed Stack - ReactJS &amp; React Native, NodeJS, MySQL, GCP</w:t>
      </w:r>
    </w:p>
    <w:p w:rsidR="00000000" w:rsidDel="00000000" w:rsidP="00000000" w:rsidRDefault="00000000" w:rsidRPr="00000000" w14:paraId="00000018">
      <w:pPr>
        <w:numPr>
          <w:ilvl w:val="0"/>
          <w:numId w:val="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Product Deployment: Fail-Safes, down time.</w:t>
      </w:r>
    </w:p>
    <w:p w:rsidR="00000000" w:rsidDel="00000000" w:rsidP="00000000" w:rsidRDefault="00000000" w:rsidRPr="00000000" w14:paraId="00000019">
      <w:pPr>
        <w:numPr>
          <w:ilvl w:val="0"/>
          <w:numId w:val="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Quality Assurance: User testing, platform moderation.</w:t>
      </w:r>
    </w:p>
    <w:p w:rsidR="00000000" w:rsidDel="00000000" w:rsidP="00000000" w:rsidRDefault="00000000" w:rsidRPr="00000000" w14:paraId="0000001A">
      <w:pPr>
        <w:numPr>
          <w:ilvl w:val="0"/>
          <w:numId w:val="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User Feedback: CI/CD.</w:t>
      </w:r>
    </w:p>
    <w:p w:rsidR="00000000" w:rsidDel="00000000" w:rsidP="00000000" w:rsidRDefault="00000000" w:rsidRPr="00000000" w14:paraId="0000001B">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C">
      <w:pPr>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App Requirements</w:t>
      </w:r>
    </w:p>
    <w:p w:rsidR="00000000" w:rsidDel="00000000" w:rsidP="00000000" w:rsidRDefault="00000000" w:rsidRPr="00000000" w14:paraId="0000001D">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following features should be implemented to achieve the ultimate objective of the app:</w:t>
      </w:r>
    </w:p>
    <w:p w:rsidR="00000000" w:rsidDel="00000000" w:rsidP="00000000" w:rsidRDefault="00000000" w:rsidRPr="00000000" w14:paraId="0000001E">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F">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Account system, user profile pages, direct messaging system, user personal network list, community groups, public posting, user base searching …</w:t>
      </w:r>
    </w:p>
    <w:p w:rsidR="00000000" w:rsidDel="00000000" w:rsidP="00000000" w:rsidRDefault="00000000" w:rsidRPr="00000000" w14:paraId="00000020">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1">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Additionally, to improve the application’s quality of use, the following features should be implemented: </w:t>
      </w:r>
    </w:p>
    <w:p w:rsidR="00000000" w:rsidDel="00000000" w:rsidP="00000000" w:rsidRDefault="00000000" w:rsidRPr="00000000" w14:paraId="00000022">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3">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Filter by: roles, education, location, experience, … </w:t>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br.org/2016/08/why-do-so-many-women-who-study-engineering-leave-the-field" TargetMode="External"/><Relationship Id="rId10" Type="http://schemas.openxmlformats.org/officeDocument/2006/relationships/hyperlink" Target="https://www.linkedin.com/pulse/10-misogyny-scenarios-women-tech-experience-womentech-network/" TargetMode="External"/><Relationship Id="rId9" Type="http://schemas.openxmlformats.org/officeDocument/2006/relationships/hyperlink" Target="https://alltogether.swe.org/2020/03/the-importance-of-women-engineers-sweet-wisdom-march-2020/" TargetMode="External"/><Relationship Id="rId5" Type="http://schemas.openxmlformats.org/officeDocument/2006/relationships/styles" Target="styles.xml"/><Relationship Id="rId6" Type="http://schemas.openxmlformats.org/officeDocument/2006/relationships/hyperlink" Target="https://www.pewresearch.org/science/2021/04/01/stem-jobs-see-uneven-progress-in-increasing-gender-racial-and-ethnic-diversity/" TargetMode="External"/><Relationship Id="rId7" Type="http://schemas.openxmlformats.org/officeDocument/2006/relationships/hyperlink" Target="https://www.cmu.edu/news/stories/archives/2020/october/women-interrupted-debate.html" TargetMode="External"/><Relationship Id="rId8" Type="http://schemas.openxmlformats.org/officeDocument/2006/relationships/hyperlink" Target="https://www.ncbi.nlm.nih.gov/pmc/articles/PMC636039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