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AFE6C" w14:textId="404FB80D" w:rsidR="00F02164" w:rsidRPr="006C76C5" w:rsidRDefault="00F02164" w:rsidP="006C76C5">
      <w:pPr>
        <w:suppressAutoHyphens/>
        <w:spacing w:line="240" w:lineRule="auto"/>
        <w:contextualSpacing/>
        <w:rPr>
          <w:rFonts w:asciiTheme="majorHAnsi" w:eastAsia="Calibri" w:hAnsiTheme="majorHAnsi" w:cstheme="majorHAnsi"/>
        </w:rPr>
      </w:pPr>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6C4D4571" w14:textId="77777777" w:rsidR="00C10542" w:rsidRPr="00C10542" w:rsidRDefault="00C10542" w:rsidP="00C10542">
      <w:pPr>
        <w:suppressAutoHyphens/>
        <w:spacing w:line="240" w:lineRule="auto"/>
        <w:contextualSpacing/>
        <w:jc w:val="center"/>
        <w:rPr>
          <w:rFonts w:asciiTheme="majorHAnsi" w:eastAsia="Calibri" w:hAnsiTheme="majorHAnsi" w:cstheme="majorHAnsi"/>
        </w:rPr>
      </w:pPr>
      <w:r w:rsidRPr="00C10542">
        <w:rPr>
          <w:rFonts w:asciiTheme="majorHAnsi" w:eastAsia="Calibri" w:hAnsiTheme="majorHAnsi" w:cstheme="majorHAnsi"/>
        </w:rPr>
        <w:t>Yaqub Mohamud</w:t>
      </w:r>
    </w:p>
    <w:p w14:paraId="6B6DEFFE" w14:textId="77777777" w:rsidR="00C10542" w:rsidRPr="00C10542" w:rsidRDefault="00C10542" w:rsidP="00C10542">
      <w:pPr>
        <w:suppressAutoHyphens/>
        <w:spacing w:line="240" w:lineRule="auto"/>
        <w:contextualSpacing/>
        <w:jc w:val="center"/>
        <w:rPr>
          <w:rFonts w:asciiTheme="majorHAnsi" w:eastAsia="Calibri" w:hAnsiTheme="majorHAnsi" w:cstheme="majorHAnsi"/>
        </w:rPr>
      </w:pPr>
      <w:r w:rsidRPr="00C10542">
        <w:rPr>
          <w:rFonts w:asciiTheme="majorHAnsi" w:eastAsia="Calibri" w:hAnsiTheme="majorHAnsi" w:cstheme="majorHAnsi"/>
        </w:rPr>
        <w:t>yaqub.mohamud@snhu.edu</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6670535E"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7E3B3255"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79A2906B" w14:textId="77777777" w:rsidR="00F02164" w:rsidRPr="006C76C5" w:rsidRDefault="003966FD" w:rsidP="006C76C5">
      <w:pPr>
        <w:pStyle w:val="Heading2"/>
        <w:suppressAutoHyphens/>
        <w:contextualSpacing/>
      </w:pPr>
      <w:bookmarkStart w:id="0" w:name="_gjdgxs" w:colFirst="0" w:colLast="0"/>
      <w:bookmarkStart w:id="1" w:name="_30j0zll" w:colFirst="0" w:colLast="0"/>
      <w:bookmarkEnd w:id="0"/>
      <w:bookmarkEnd w:id="1"/>
      <w:r w:rsidRPr="006C76C5">
        <w:t>1. Introduction</w:t>
      </w:r>
    </w:p>
    <w:p w14:paraId="6C8B59D2"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7E8A69C8" w14:textId="776288E5" w:rsidR="00E16EF8" w:rsidRPr="00E16EF8" w:rsidRDefault="00E16EF8" w:rsidP="00E16EF8">
      <w:pPr>
        <w:suppressAutoHyphens/>
        <w:spacing w:line="240" w:lineRule="auto"/>
        <w:contextualSpacing/>
        <w:rPr>
          <w:rFonts w:asciiTheme="majorHAnsi" w:eastAsia="Calibri" w:hAnsiTheme="majorHAnsi" w:cstheme="majorHAnsi"/>
          <w:iCs/>
          <w:lang w:val="en-US"/>
        </w:rPr>
      </w:pPr>
      <w:bookmarkStart w:id="2" w:name="_1fob9te" w:colFirst="0" w:colLast="0"/>
      <w:bookmarkEnd w:id="2"/>
      <w:r w:rsidRPr="00E16EF8">
        <w:rPr>
          <w:rFonts w:asciiTheme="majorHAnsi" w:eastAsia="Calibri" w:hAnsiTheme="majorHAnsi" w:cstheme="majorHAnsi"/>
          <w:iCs/>
          <w:lang w:val="en-US"/>
        </w:rPr>
        <w:t xml:space="preserve">The housing_v2 data set is the one that is being examined for statistical analysis. This data set's information will be used to examine changes in how various home attributes—like living space, upper-level space, age, number of bathrooms, and view—affect a property's selling price. The results of this research will be used to help the real estate firm establish more accurate prices for the properties listed by their clients. First and second order regression models containing both quantitative and qualitative variables, as well as </w:t>
      </w:r>
      <w:r w:rsidR="00B7014F" w:rsidRPr="00A46449">
        <w:rPr>
          <w:rFonts w:asciiTheme="majorHAnsi" w:eastAsia="Calibri" w:hAnsiTheme="majorHAnsi" w:cstheme="majorHAnsi"/>
        </w:rPr>
        <w:t>F-test for model comparison</w:t>
      </w:r>
      <w:r w:rsidRPr="00E16EF8">
        <w:rPr>
          <w:rFonts w:asciiTheme="majorHAnsi" w:eastAsia="Calibri" w:hAnsiTheme="majorHAnsi" w:cstheme="majorHAnsi"/>
          <w:iCs/>
          <w:lang w:val="en-US"/>
        </w:rPr>
        <w:t>, will be among the analytical techniques used in this project.</w:t>
      </w:r>
    </w:p>
    <w:p w14:paraId="06FEB4BA"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46807E7" w14:textId="77777777" w:rsidR="00F02164" w:rsidRPr="006C76C5" w:rsidRDefault="003966FD" w:rsidP="006C76C5">
      <w:pPr>
        <w:pStyle w:val="Heading2"/>
        <w:suppressAutoHyphens/>
        <w:contextualSpacing/>
      </w:pPr>
      <w:r w:rsidRPr="006C76C5">
        <w:t>2. Data Preparation</w:t>
      </w:r>
    </w:p>
    <w:p w14:paraId="56041BEF" w14:textId="77777777" w:rsidR="00F02164" w:rsidRPr="006C76C5" w:rsidRDefault="00F02164" w:rsidP="006C76C5">
      <w:pPr>
        <w:suppressAutoHyphens/>
        <w:spacing w:line="240" w:lineRule="auto"/>
        <w:contextualSpacing/>
        <w:rPr>
          <w:rFonts w:asciiTheme="majorHAnsi" w:hAnsiTheme="majorHAnsi" w:cstheme="majorHAnsi"/>
        </w:rPr>
      </w:pPr>
    </w:p>
    <w:p w14:paraId="0930972D" w14:textId="31239A40" w:rsidR="00E16EF8" w:rsidRPr="00E16EF8" w:rsidRDefault="00E16EF8" w:rsidP="00E16EF8">
      <w:pPr>
        <w:suppressAutoHyphens/>
        <w:spacing w:line="240" w:lineRule="auto"/>
        <w:contextualSpacing/>
        <w:rPr>
          <w:rFonts w:asciiTheme="majorHAnsi" w:eastAsia="Calibri" w:hAnsiTheme="majorHAnsi" w:cstheme="majorHAnsi"/>
          <w:iCs/>
          <w:lang w:val="en-US"/>
        </w:rPr>
      </w:pPr>
      <w:r w:rsidRPr="00E16EF8">
        <w:rPr>
          <w:rFonts w:asciiTheme="majorHAnsi" w:eastAsia="Calibri" w:hAnsiTheme="majorHAnsi" w:cstheme="majorHAnsi"/>
          <w:iCs/>
          <w:lang w:val="en-US"/>
        </w:rPr>
        <w:t>Thirteen variables will be included in the dataset, but for my analysis, I will be concentrating on the following: price, living area square footage (sqft_living), age of the house, number of bathrooms, upper-level area square footage (sqft_upper), view from the house, local crime rating, and school rating. This dataset has 2692 rows of data in total, with 23 columns.</w:t>
      </w:r>
    </w:p>
    <w:p w14:paraId="2507AA6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08FA340" w14:textId="77777777" w:rsidR="00F02164" w:rsidRPr="006C76C5" w:rsidRDefault="003966FD" w:rsidP="006C76C5">
      <w:pPr>
        <w:pStyle w:val="Heading2"/>
        <w:suppressAutoHyphens/>
        <w:contextualSpacing/>
      </w:pPr>
      <w:bookmarkStart w:id="3" w:name="_osvfct29irn1" w:colFirst="0" w:colLast="0"/>
      <w:bookmarkEnd w:id="3"/>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6BB75E97" w14:textId="77777777" w:rsidR="00F02164" w:rsidRPr="006C76C5" w:rsidRDefault="003966FD" w:rsidP="006C76C5">
      <w:pPr>
        <w:pStyle w:val="Heading3"/>
        <w:suppressAutoHyphens/>
        <w:contextualSpacing/>
      </w:pPr>
      <w:r w:rsidRPr="006C76C5">
        <w:t>Correlation Analysis</w:t>
      </w:r>
    </w:p>
    <w:p w14:paraId="74B4C6C1" w14:textId="77777777" w:rsidR="00F02164" w:rsidRDefault="00F02164" w:rsidP="006C76C5">
      <w:pPr>
        <w:suppressAutoHyphens/>
        <w:spacing w:line="240" w:lineRule="auto"/>
        <w:contextualSpacing/>
        <w:rPr>
          <w:rFonts w:asciiTheme="majorHAnsi" w:eastAsia="Calibri" w:hAnsiTheme="majorHAnsi" w:cstheme="majorHAnsi"/>
          <w:i/>
        </w:rPr>
      </w:pPr>
    </w:p>
    <w:p w14:paraId="06872A5D" w14:textId="4ACC5544" w:rsidR="00E16EF8" w:rsidRDefault="00E16EF8" w:rsidP="006C76C5">
      <w:pPr>
        <w:suppressAutoHyphens/>
        <w:spacing w:line="240" w:lineRule="auto"/>
        <w:contextualSpacing/>
        <w:rPr>
          <w:rFonts w:asciiTheme="majorHAnsi" w:eastAsia="Calibri" w:hAnsiTheme="majorHAnsi" w:cstheme="majorHAnsi"/>
          <w:iCs/>
        </w:rPr>
      </w:pPr>
      <w:r>
        <w:rPr>
          <w:noProof/>
        </w:rPr>
        <w:drawing>
          <wp:inline distT="0" distB="0" distL="0" distR="0" wp14:anchorId="1BEFF1FD" wp14:editId="61CD73DA">
            <wp:extent cx="5943600" cy="3905250"/>
            <wp:effectExtent l="0" t="0" r="0" b="0"/>
            <wp:docPr id="1320254115" name="Picture 2" descr="A diagram of a living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54115" name="Picture 2" descr="A diagram of a living are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1C831D85" w14:textId="77777777" w:rsidR="00E16EF8" w:rsidRDefault="00E16EF8" w:rsidP="006C76C5">
      <w:pPr>
        <w:suppressAutoHyphens/>
        <w:spacing w:line="240" w:lineRule="auto"/>
        <w:contextualSpacing/>
        <w:rPr>
          <w:rFonts w:asciiTheme="majorHAnsi" w:eastAsia="Calibri" w:hAnsiTheme="majorHAnsi" w:cstheme="majorHAnsi"/>
          <w:iCs/>
        </w:rPr>
      </w:pPr>
    </w:p>
    <w:p w14:paraId="228285AF" w14:textId="79B26C0B" w:rsidR="00E16EF8" w:rsidRPr="00E16EF8" w:rsidRDefault="00E16EF8" w:rsidP="006C76C5">
      <w:pPr>
        <w:suppressAutoHyphens/>
        <w:spacing w:line="240" w:lineRule="auto"/>
        <w:contextualSpacing/>
        <w:rPr>
          <w:rFonts w:asciiTheme="majorHAnsi" w:eastAsia="Calibri" w:hAnsiTheme="majorHAnsi" w:cstheme="majorHAnsi"/>
          <w:iCs/>
        </w:rPr>
      </w:pPr>
      <w:r w:rsidRPr="00E16EF8">
        <w:rPr>
          <w:rFonts w:asciiTheme="majorHAnsi" w:eastAsia="Calibri" w:hAnsiTheme="majorHAnsi" w:cstheme="majorHAnsi"/>
          <w:iCs/>
          <w:noProof/>
        </w:rPr>
        <w:lastRenderedPageBreak/>
        <w:drawing>
          <wp:inline distT="0" distB="0" distL="0" distR="0" wp14:anchorId="685DB5A1" wp14:editId="6D90F250">
            <wp:extent cx="5943600" cy="3962400"/>
            <wp:effectExtent l="0" t="0" r="0" b="0"/>
            <wp:docPr id="1577030124" name="Picture 1"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30124" name="Picture 1" descr="A graph of red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10C65E3" w14:textId="77777777" w:rsidR="00F02164" w:rsidRDefault="00F02164" w:rsidP="006C76C5">
      <w:pPr>
        <w:suppressAutoHyphens/>
        <w:spacing w:line="240" w:lineRule="auto"/>
        <w:contextualSpacing/>
        <w:rPr>
          <w:rFonts w:asciiTheme="majorHAnsi" w:eastAsia="Calibri" w:hAnsiTheme="majorHAnsi" w:cstheme="majorHAnsi"/>
          <w:i/>
          <w:color w:val="000000"/>
        </w:rPr>
      </w:pPr>
    </w:p>
    <w:p w14:paraId="1E4F2EBB" w14:textId="77777777" w:rsidR="00E16EF8" w:rsidRDefault="00E16EF8" w:rsidP="00E16EF8">
      <w:pPr>
        <w:suppressAutoHyphens/>
        <w:spacing w:line="240" w:lineRule="auto"/>
        <w:rPr>
          <w:rFonts w:ascii="Calibri" w:eastAsia="Calibri" w:hAnsi="Calibri" w:cs="Calibri"/>
          <w:iCs/>
          <w:color w:val="000000"/>
        </w:rPr>
      </w:pPr>
      <w:r w:rsidRPr="00E16EF8">
        <w:rPr>
          <w:rFonts w:ascii="Calibri" w:eastAsia="Calibri" w:hAnsi="Calibri" w:cs="Calibri"/>
          <w:iCs/>
          <w:color w:val="000000"/>
        </w:rPr>
        <w:t>There is a positive trend between living space and price. If the living area increases, the price of the home increases. There is no discernible trend between age of home and price.</w:t>
      </w:r>
    </w:p>
    <w:p w14:paraId="3C23E9E3" w14:textId="77777777" w:rsidR="00E16EF8" w:rsidRDefault="00E16EF8" w:rsidP="00E16EF8">
      <w:pPr>
        <w:suppressAutoHyphens/>
        <w:spacing w:line="240" w:lineRule="auto"/>
        <w:rPr>
          <w:rFonts w:ascii="Calibri" w:eastAsia="Calibri" w:hAnsi="Calibri" w:cs="Calibri"/>
          <w:iCs/>
          <w:color w:val="000000"/>
        </w:rPr>
      </w:pPr>
    </w:p>
    <w:p w14:paraId="4F059D92" w14:textId="77777777" w:rsidR="00E16EF8" w:rsidRPr="00E16EF8" w:rsidRDefault="00E16EF8" w:rsidP="00E16EF8">
      <w:pPr>
        <w:suppressAutoHyphens/>
        <w:spacing w:line="240" w:lineRule="auto"/>
        <w:rPr>
          <w:rFonts w:ascii="Calibri" w:eastAsia="Calibri" w:hAnsi="Calibri" w:cs="Calibri"/>
          <w:iCs/>
          <w:color w:val="000000"/>
          <w:lang w:val="en-US"/>
        </w:rPr>
      </w:pPr>
      <w:r w:rsidRPr="00E16EF8">
        <w:rPr>
          <w:rFonts w:ascii="Calibri" w:eastAsia="Calibri" w:hAnsi="Calibri" w:cs="Calibri"/>
          <w:iCs/>
          <w:color w:val="000000"/>
          <w:lang w:val="en-US"/>
        </w:rPr>
        <w:t>The association coefficients for age and living area are -0.0746 and 0.6895, respectively.</w:t>
      </w:r>
    </w:p>
    <w:p w14:paraId="6297CD2B" w14:textId="77777777" w:rsidR="00E16EF8" w:rsidRDefault="00E16EF8" w:rsidP="006C76C5">
      <w:pPr>
        <w:suppressAutoHyphens/>
        <w:spacing w:line="240" w:lineRule="auto"/>
        <w:contextualSpacing/>
        <w:rPr>
          <w:rFonts w:asciiTheme="majorHAnsi" w:eastAsia="Calibri" w:hAnsiTheme="majorHAnsi" w:cstheme="majorHAnsi"/>
          <w:iCs/>
        </w:rPr>
      </w:pPr>
    </w:p>
    <w:p w14:paraId="41B035A7" w14:textId="77777777" w:rsidR="00E16EF8" w:rsidRDefault="00E16EF8" w:rsidP="00E16EF8">
      <w:pPr>
        <w:suppressAutoHyphens/>
        <w:spacing w:line="240" w:lineRule="auto"/>
        <w:contextualSpacing/>
        <w:rPr>
          <w:rFonts w:asciiTheme="majorHAnsi" w:eastAsia="Calibri" w:hAnsiTheme="majorHAnsi" w:cstheme="majorHAnsi"/>
          <w:iCs/>
          <w:lang w:val="en-US"/>
        </w:rPr>
      </w:pPr>
      <w:r w:rsidRPr="00E16EF8">
        <w:rPr>
          <w:rFonts w:asciiTheme="majorHAnsi" w:eastAsia="Calibri" w:hAnsiTheme="majorHAnsi" w:cstheme="majorHAnsi"/>
          <w:iCs/>
          <w:lang w:val="en-US"/>
        </w:rPr>
        <w:t>The correlation coefficients for living area and home age have the following strengths:</w:t>
      </w:r>
      <w:r>
        <w:rPr>
          <w:rFonts w:asciiTheme="majorHAnsi" w:eastAsia="Calibri" w:hAnsiTheme="majorHAnsi" w:cstheme="majorHAnsi"/>
          <w:iCs/>
          <w:lang w:val="en-US"/>
        </w:rPr>
        <w:t xml:space="preserve"> </w:t>
      </w:r>
    </w:p>
    <w:p w14:paraId="2E37AE52" w14:textId="2CD63C76" w:rsidR="00B7014F" w:rsidRDefault="00E16EF8" w:rsidP="00B7014F">
      <w:pPr>
        <w:pStyle w:val="ListParagraph"/>
        <w:numPr>
          <w:ilvl w:val="0"/>
          <w:numId w:val="15"/>
        </w:numPr>
        <w:suppressAutoHyphens/>
        <w:spacing w:line="240" w:lineRule="auto"/>
        <w:rPr>
          <w:rFonts w:asciiTheme="majorHAnsi" w:eastAsia="Calibri" w:hAnsiTheme="majorHAnsi" w:cstheme="majorHAnsi"/>
          <w:iCs/>
          <w:lang w:val="en-US"/>
        </w:rPr>
      </w:pPr>
      <w:r w:rsidRPr="00B7014F">
        <w:rPr>
          <w:rFonts w:asciiTheme="majorHAnsi" w:eastAsia="Calibri" w:hAnsiTheme="majorHAnsi" w:cstheme="majorHAnsi"/>
          <w:iCs/>
          <w:lang w:val="en-US"/>
        </w:rPr>
        <w:t>Living area has a moderately positive association, as indicated by its</w:t>
      </w:r>
      <w:r w:rsidR="00B7014F">
        <w:rPr>
          <w:rFonts w:asciiTheme="majorHAnsi" w:eastAsia="Calibri" w:hAnsiTheme="majorHAnsi" w:cstheme="majorHAnsi"/>
          <w:iCs/>
          <w:lang w:val="en-US"/>
        </w:rPr>
        <w:t xml:space="preserve"> m</w:t>
      </w:r>
      <w:r w:rsidR="00B7014F" w:rsidRPr="00B7014F">
        <w:rPr>
          <w:rFonts w:asciiTheme="majorHAnsi" w:eastAsia="Calibri" w:hAnsiTheme="majorHAnsi" w:cstheme="majorHAnsi"/>
          <w:iCs/>
          <w:lang w:val="en-US"/>
        </w:rPr>
        <w:t>oderate</w:t>
      </w:r>
      <w:r w:rsidRPr="00B7014F">
        <w:rPr>
          <w:rFonts w:asciiTheme="majorHAnsi" w:eastAsia="Calibri" w:hAnsiTheme="majorHAnsi" w:cstheme="majorHAnsi"/>
          <w:iCs/>
          <w:lang w:val="en-US"/>
        </w:rPr>
        <w:t xml:space="preserve"> positive correlation coefficient, which ranges from 0.40 to 0.80.</w:t>
      </w:r>
    </w:p>
    <w:p w14:paraId="1762AF76" w14:textId="77777777" w:rsidR="00B7014F" w:rsidRDefault="00B7014F" w:rsidP="006C76C5">
      <w:pPr>
        <w:pStyle w:val="ListParagraph"/>
        <w:numPr>
          <w:ilvl w:val="0"/>
          <w:numId w:val="15"/>
        </w:numPr>
        <w:suppressAutoHyphens/>
        <w:spacing w:line="240" w:lineRule="auto"/>
        <w:rPr>
          <w:rFonts w:asciiTheme="majorHAnsi" w:eastAsia="Calibri" w:hAnsiTheme="majorHAnsi" w:cstheme="majorHAnsi"/>
          <w:iCs/>
          <w:lang w:val="en-US"/>
        </w:rPr>
      </w:pPr>
      <w:r w:rsidRPr="00B7014F">
        <w:rPr>
          <w:rFonts w:asciiTheme="majorHAnsi" w:eastAsia="Calibri" w:hAnsiTheme="majorHAnsi" w:cstheme="majorHAnsi"/>
          <w:iCs/>
          <w:lang w:val="en-US"/>
        </w:rPr>
        <w:t>Because the correlation coefficient is negative and ranges from 0.0 to 0.40, there is a weak negative association with age.</w:t>
      </w:r>
    </w:p>
    <w:p w14:paraId="6874D574" w14:textId="77777777" w:rsidR="00B7014F" w:rsidRDefault="00B7014F" w:rsidP="00B7014F">
      <w:pPr>
        <w:pStyle w:val="ListParagraph"/>
        <w:suppressAutoHyphens/>
        <w:spacing w:line="240" w:lineRule="auto"/>
        <w:rPr>
          <w:rFonts w:asciiTheme="majorHAnsi" w:eastAsia="Calibri" w:hAnsiTheme="majorHAnsi" w:cstheme="majorHAnsi"/>
          <w:iCs/>
          <w:lang w:val="en-US"/>
        </w:rPr>
      </w:pPr>
    </w:p>
    <w:p w14:paraId="76783C9B" w14:textId="3EE28531" w:rsidR="00E16EF8" w:rsidRPr="00B7014F" w:rsidRDefault="00B7014F" w:rsidP="00B7014F">
      <w:pPr>
        <w:pBdr>
          <w:top w:val="nil"/>
          <w:left w:val="nil"/>
          <w:bottom w:val="nil"/>
          <w:right w:val="nil"/>
          <w:between w:val="nil"/>
        </w:pBdr>
        <w:suppressAutoHyphens/>
        <w:spacing w:line="240" w:lineRule="auto"/>
        <w:rPr>
          <w:rFonts w:asciiTheme="majorHAnsi" w:eastAsia="Calibri" w:hAnsiTheme="majorHAnsi" w:cstheme="majorHAnsi"/>
          <w:color w:val="000000"/>
        </w:rPr>
      </w:pPr>
      <w:r w:rsidRPr="00B7014F">
        <w:rPr>
          <w:rFonts w:asciiTheme="majorHAnsi" w:eastAsia="Calibri" w:hAnsiTheme="majorHAnsi" w:cstheme="majorHAnsi"/>
          <w:color w:val="000000"/>
        </w:rPr>
        <w:t>Overall,</w:t>
      </w:r>
      <w:r>
        <w:rPr>
          <w:rFonts w:asciiTheme="majorHAnsi" w:eastAsia="Calibri" w:hAnsiTheme="majorHAnsi" w:cstheme="majorHAnsi"/>
          <w:color w:val="000000"/>
        </w:rPr>
        <w:t xml:space="preserve"> </w:t>
      </w:r>
      <w:r w:rsidRPr="00B7014F">
        <w:rPr>
          <w:rFonts w:asciiTheme="majorHAnsi" w:eastAsia="Calibri" w:hAnsiTheme="majorHAnsi" w:cstheme="majorHAnsi"/>
          <w:color w:val="000000"/>
        </w:rPr>
        <w:t>compared to the age of the home</w:t>
      </w:r>
      <w:r>
        <w:rPr>
          <w:rFonts w:asciiTheme="majorHAnsi" w:eastAsia="Calibri" w:hAnsiTheme="majorHAnsi" w:cstheme="majorHAnsi"/>
          <w:color w:val="000000"/>
        </w:rPr>
        <w:t>,</w:t>
      </w:r>
      <w:r w:rsidRPr="00B7014F">
        <w:rPr>
          <w:rFonts w:asciiTheme="majorHAnsi" w:eastAsia="Calibri" w:hAnsiTheme="majorHAnsi" w:cstheme="majorHAnsi"/>
          <w:color w:val="000000"/>
        </w:rPr>
        <w:t xml:space="preserve"> living area has a stronger impact on home prices.</w:t>
      </w:r>
      <w:r w:rsidR="00E16EF8" w:rsidRPr="00B7014F">
        <w:rPr>
          <w:rFonts w:asciiTheme="majorHAnsi" w:eastAsia="Calibri" w:hAnsiTheme="majorHAnsi" w:cstheme="majorHAnsi"/>
          <w:iCs/>
          <w:lang w:val="en-US"/>
        </w:rPr>
        <w:br/>
      </w:r>
    </w:p>
    <w:p w14:paraId="5E1D0568" w14:textId="77777777" w:rsidR="00F02164" w:rsidRPr="006C76C5" w:rsidRDefault="003966FD" w:rsidP="006C76C5">
      <w:pPr>
        <w:pStyle w:val="Heading3"/>
        <w:suppressAutoHyphens/>
        <w:contextualSpacing/>
      </w:pPr>
      <w:r w:rsidRPr="006C76C5">
        <w:t>Reporting Results</w:t>
      </w:r>
    </w:p>
    <w:p w14:paraId="1A6549EA" w14:textId="77777777" w:rsidR="00F02164" w:rsidRDefault="00F02164" w:rsidP="006C76C5">
      <w:pPr>
        <w:suppressAutoHyphens/>
        <w:spacing w:line="240" w:lineRule="auto"/>
        <w:contextualSpacing/>
        <w:rPr>
          <w:rFonts w:asciiTheme="majorHAnsi" w:eastAsia="Calibri" w:hAnsiTheme="majorHAnsi" w:cstheme="majorHAnsi"/>
          <w:i/>
        </w:rPr>
      </w:pPr>
    </w:p>
    <w:p w14:paraId="3A2404E1" w14:textId="41794D7E" w:rsidR="00BF0169" w:rsidRPr="00BF0169" w:rsidRDefault="00BF0169" w:rsidP="00BF0169">
      <w:pPr>
        <w:suppressAutoHyphens/>
        <w:spacing w:line="240" w:lineRule="auto"/>
        <w:contextualSpacing/>
        <w:rPr>
          <w:rFonts w:asciiTheme="majorHAnsi" w:eastAsia="Calibri" w:hAnsiTheme="majorHAnsi" w:cstheme="majorHAnsi"/>
          <w:iCs/>
        </w:rPr>
      </w:pPr>
      <w:r w:rsidRPr="00BF0169">
        <w:rPr>
          <w:rFonts w:asciiTheme="majorHAnsi" w:eastAsia="Calibri" w:hAnsiTheme="majorHAnsi" w:cstheme="majorHAnsi"/>
          <w:iCs/>
        </w:rPr>
        <w:t>The general form equation for the multiple regression model using price as the response variable and living area, upper level area</w:t>
      </w:r>
      <w:r>
        <w:rPr>
          <w:rFonts w:asciiTheme="majorHAnsi" w:eastAsia="Calibri" w:hAnsiTheme="majorHAnsi" w:cstheme="majorHAnsi"/>
          <w:iCs/>
        </w:rPr>
        <w:t>, age</w:t>
      </w:r>
      <w:r w:rsidRPr="00BF0169">
        <w:rPr>
          <w:rFonts w:asciiTheme="majorHAnsi" w:eastAsia="Calibri" w:hAnsiTheme="majorHAnsi" w:cstheme="majorHAnsi"/>
          <w:iCs/>
        </w:rPr>
        <w:t xml:space="preserve"> of the home, number of bathrooms and view as predictor variables is: </w:t>
      </w:r>
    </w:p>
    <w:p w14:paraId="12DC01E9" w14:textId="77777777" w:rsidR="00BF0169" w:rsidRPr="00BF0169" w:rsidRDefault="00BF0169" w:rsidP="00BF0169">
      <w:pPr>
        <w:suppressAutoHyphens/>
        <w:spacing w:line="240" w:lineRule="auto"/>
        <w:contextualSpacing/>
        <w:rPr>
          <w:rFonts w:asciiTheme="majorHAnsi" w:eastAsia="Calibri" w:hAnsiTheme="majorHAnsi" w:cstheme="majorHAnsi"/>
          <w:iCs/>
        </w:rPr>
      </w:pPr>
    </w:p>
    <w:p w14:paraId="22590C9B" w14:textId="1D41F6C7" w:rsidR="00BF0169" w:rsidRDefault="00BF0169" w:rsidP="00BF0169">
      <w:pPr>
        <w:suppressAutoHyphens/>
        <w:spacing w:line="240" w:lineRule="auto"/>
        <w:contextualSpacing/>
        <w:rPr>
          <w:rFonts w:asciiTheme="majorHAnsi" w:eastAsia="Calibri" w:hAnsiTheme="majorHAnsi" w:cstheme="majorHAnsi"/>
          <w:iCs/>
        </w:rPr>
      </w:pPr>
      <w:r w:rsidRPr="00BF0169">
        <w:rPr>
          <w:rFonts w:asciiTheme="majorHAnsi" w:eastAsia="Calibri" w:hAnsiTheme="majorHAnsi" w:cstheme="majorHAnsi"/>
          <w:iCs/>
        </w:rPr>
        <w:t>Y=β_0+β_1 X_1+β_2 X_2+β_3 X_3+β_4 X_4+β_5 X_5</w:t>
      </w:r>
    </w:p>
    <w:p w14:paraId="00359D8F" w14:textId="77777777" w:rsidR="00BF0169" w:rsidRDefault="00BF0169" w:rsidP="00BF0169">
      <w:pPr>
        <w:suppressAutoHyphens/>
        <w:spacing w:line="240" w:lineRule="auto"/>
        <w:contextualSpacing/>
        <w:rPr>
          <w:rFonts w:asciiTheme="majorHAnsi" w:eastAsia="Calibri" w:hAnsiTheme="majorHAnsi" w:cstheme="majorHAnsi"/>
          <w:iCs/>
        </w:rPr>
      </w:pPr>
    </w:p>
    <w:p w14:paraId="7E4180CC" w14:textId="3044BE92" w:rsidR="00BF0169" w:rsidRDefault="00BF0169" w:rsidP="00BF0169">
      <w:pPr>
        <w:suppressAutoHyphens/>
        <w:spacing w:line="240" w:lineRule="auto"/>
        <w:contextualSpacing/>
        <w:rPr>
          <w:rFonts w:asciiTheme="majorHAnsi" w:eastAsia="Calibri" w:hAnsiTheme="majorHAnsi" w:cstheme="majorHAnsi"/>
          <w:iCs/>
        </w:rPr>
      </w:pPr>
      <w:bookmarkStart w:id="4" w:name="_Hlk189376292"/>
      <w:r w:rsidRPr="00BF0169">
        <w:rPr>
          <w:rFonts w:asciiTheme="majorHAnsi" w:eastAsia="Calibri" w:hAnsiTheme="majorHAnsi" w:cstheme="majorHAnsi"/>
          <w:iCs/>
        </w:rPr>
        <w:t>E(y)=β0+β1</w:t>
      </w:r>
      <w:r w:rsidRPr="00BF0169">
        <w:rPr>
          <w:rFonts w:ascii="Cambria Math" w:eastAsia="Calibri" w:hAnsi="Cambria Math" w:cs="Cambria Math"/>
          <w:iCs/>
        </w:rPr>
        <w:t>⋅</w:t>
      </w:r>
      <w:r w:rsidRPr="00BF0169">
        <w:rPr>
          <w:rFonts w:asciiTheme="majorHAnsi" w:eastAsia="Calibri" w:hAnsiTheme="majorHAnsi" w:cstheme="majorHAnsi"/>
          <w:iCs/>
        </w:rPr>
        <w:t>sqft_living+</w:t>
      </w:r>
      <w:r w:rsidRPr="00BF0169">
        <w:rPr>
          <w:rFonts w:ascii="Calibri" w:eastAsia="Calibri" w:hAnsi="Calibri" w:cs="Calibri"/>
          <w:iCs/>
        </w:rPr>
        <w:t>β</w:t>
      </w:r>
      <w:r w:rsidRPr="00BF0169">
        <w:rPr>
          <w:rFonts w:asciiTheme="majorHAnsi" w:eastAsia="Calibri" w:hAnsiTheme="majorHAnsi" w:cstheme="majorHAnsi"/>
          <w:iCs/>
        </w:rPr>
        <w:t>2</w:t>
      </w:r>
      <w:r w:rsidRPr="00BF0169">
        <w:rPr>
          <w:rFonts w:ascii="Cambria Math" w:eastAsia="Calibri" w:hAnsi="Cambria Math" w:cs="Cambria Math"/>
          <w:iCs/>
        </w:rPr>
        <w:t>⋅</w:t>
      </w:r>
      <w:r w:rsidRPr="00BF0169">
        <w:rPr>
          <w:rFonts w:asciiTheme="majorHAnsi" w:eastAsia="Calibri" w:hAnsiTheme="majorHAnsi" w:cstheme="majorHAnsi"/>
          <w:iCs/>
        </w:rPr>
        <w:t>sqft_above+</w:t>
      </w:r>
      <w:r w:rsidRPr="00BF0169">
        <w:rPr>
          <w:rFonts w:ascii="Calibri" w:eastAsia="Calibri" w:hAnsi="Calibri" w:cs="Calibri"/>
          <w:iCs/>
        </w:rPr>
        <w:t>β</w:t>
      </w:r>
      <w:r w:rsidRPr="00BF0169">
        <w:rPr>
          <w:rFonts w:asciiTheme="majorHAnsi" w:eastAsia="Calibri" w:hAnsiTheme="majorHAnsi" w:cstheme="majorHAnsi"/>
          <w:iCs/>
        </w:rPr>
        <w:t>3</w:t>
      </w:r>
      <w:r w:rsidRPr="00BF0169">
        <w:rPr>
          <w:rFonts w:ascii="Cambria Math" w:eastAsia="Calibri" w:hAnsi="Cambria Math" w:cs="Cambria Math"/>
          <w:iCs/>
        </w:rPr>
        <w:t>⋅</w:t>
      </w:r>
      <w:r w:rsidRPr="00BF0169">
        <w:rPr>
          <w:rFonts w:asciiTheme="majorHAnsi" w:eastAsia="Calibri" w:hAnsiTheme="majorHAnsi" w:cstheme="majorHAnsi"/>
          <w:iCs/>
        </w:rPr>
        <w:t>age+</w:t>
      </w:r>
      <w:r w:rsidRPr="00BF0169">
        <w:rPr>
          <w:rFonts w:ascii="Calibri" w:eastAsia="Calibri" w:hAnsi="Calibri" w:cs="Calibri"/>
          <w:iCs/>
        </w:rPr>
        <w:t>β</w:t>
      </w:r>
      <w:r w:rsidRPr="00BF0169">
        <w:rPr>
          <w:rFonts w:asciiTheme="majorHAnsi" w:eastAsia="Calibri" w:hAnsiTheme="majorHAnsi" w:cstheme="majorHAnsi"/>
          <w:iCs/>
        </w:rPr>
        <w:t>4</w:t>
      </w:r>
      <w:r w:rsidRPr="00BF0169">
        <w:rPr>
          <w:rFonts w:ascii="Cambria Math" w:eastAsia="Calibri" w:hAnsi="Cambria Math" w:cs="Cambria Math"/>
          <w:iCs/>
        </w:rPr>
        <w:t>⋅</w:t>
      </w:r>
      <w:r w:rsidRPr="00BF0169">
        <w:rPr>
          <w:rFonts w:asciiTheme="majorHAnsi" w:eastAsia="Calibri" w:hAnsiTheme="majorHAnsi" w:cstheme="majorHAnsi"/>
          <w:iCs/>
        </w:rPr>
        <w:t>bathrooms+</w:t>
      </w:r>
      <w:r w:rsidRPr="00BF0169">
        <w:rPr>
          <w:rFonts w:ascii="Calibri" w:eastAsia="Calibri" w:hAnsi="Calibri" w:cs="Calibri"/>
          <w:iCs/>
        </w:rPr>
        <w:t>β</w:t>
      </w:r>
      <w:r w:rsidRPr="00BF0169">
        <w:rPr>
          <w:rFonts w:asciiTheme="majorHAnsi" w:eastAsia="Calibri" w:hAnsiTheme="majorHAnsi" w:cstheme="majorHAnsi"/>
          <w:iCs/>
        </w:rPr>
        <w:t>5</w:t>
      </w:r>
      <w:r w:rsidRPr="00BF0169">
        <w:rPr>
          <w:rFonts w:ascii="Cambria Math" w:eastAsia="Calibri" w:hAnsi="Cambria Math" w:cs="Cambria Math"/>
          <w:iCs/>
        </w:rPr>
        <w:t>⋅</w:t>
      </w:r>
      <w:r w:rsidRPr="00BF0169">
        <w:rPr>
          <w:rFonts w:asciiTheme="majorHAnsi" w:eastAsia="Calibri" w:hAnsiTheme="majorHAnsi" w:cstheme="majorHAnsi"/>
          <w:iCs/>
        </w:rPr>
        <w:t>view</w:t>
      </w:r>
    </w:p>
    <w:p w14:paraId="06093087" w14:textId="77777777" w:rsidR="00BF0169" w:rsidRDefault="00BF0169" w:rsidP="00BF0169">
      <w:pPr>
        <w:suppressAutoHyphens/>
        <w:spacing w:line="240" w:lineRule="auto"/>
        <w:contextualSpacing/>
        <w:rPr>
          <w:rFonts w:asciiTheme="majorHAnsi" w:eastAsia="Calibri" w:hAnsiTheme="majorHAnsi" w:cstheme="majorHAnsi"/>
          <w:iCs/>
        </w:rPr>
      </w:pPr>
    </w:p>
    <w:p w14:paraId="2E798CD8" w14:textId="21C888EB" w:rsidR="00BF0169" w:rsidRDefault="00BF0169" w:rsidP="00BF0169">
      <w:pPr>
        <w:suppressAutoHyphens/>
        <w:spacing w:line="240" w:lineRule="auto"/>
        <w:contextualSpacing/>
        <w:rPr>
          <w:rFonts w:asciiTheme="majorHAnsi" w:eastAsia="Calibri" w:hAnsiTheme="majorHAnsi" w:cstheme="majorHAnsi"/>
          <w:iCs/>
        </w:rPr>
      </w:pPr>
      <w:r w:rsidRPr="00BF0169">
        <w:rPr>
          <w:rFonts w:asciiTheme="majorHAnsi" w:eastAsia="Calibri" w:hAnsiTheme="majorHAnsi" w:cstheme="majorHAnsi"/>
          <w:iCs/>
        </w:rPr>
        <w:t>y ̂=</w:t>
      </w:r>
      <w:bookmarkEnd w:id="4"/>
      <w:r w:rsidRPr="00BF0169">
        <w:rPr>
          <w:rFonts w:asciiTheme="majorHAnsi" w:eastAsia="Calibri" w:hAnsiTheme="majorHAnsi" w:cstheme="majorHAnsi"/>
          <w:iCs/>
        </w:rPr>
        <w:t>7709+129.3</w:t>
      </w:r>
      <w:r w:rsidRPr="00BF0169">
        <w:rPr>
          <w:rFonts w:ascii="Cambria Math" w:eastAsia="Calibri" w:hAnsi="Cambria Math" w:cs="Cambria Math"/>
          <w:iCs/>
        </w:rPr>
        <w:t>⋅</w:t>
      </w:r>
      <w:r w:rsidRPr="00BF0169">
        <w:rPr>
          <w:rFonts w:asciiTheme="majorHAnsi" w:eastAsia="Calibri" w:hAnsiTheme="majorHAnsi" w:cstheme="majorHAnsi"/>
          <w:iCs/>
        </w:rPr>
        <w:t>sqft_living+19.51</w:t>
      </w:r>
      <w:r w:rsidRPr="00BF0169">
        <w:rPr>
          <w:rFonts w:ascii="Cambria Math" w:eastAsia="Calibri" w:hAnsi="Cambria Math" w:cs="Cambria Math"/>
          <w:iCs/>
        </w:rPr>
        <w:t>⋅</w:t>
      </w:r>
      <w:r w:rsidRPr="00BF0169">
        <w:rPr>
          <w:rFonts w:asciiTheme="majorHAnsi" w:eastAsia="Calibri" w:hAnsiTheme="majorHAnsi" w:cstheme="majorHAnsi"/>
          <w:iCs/>
        </w:rPr>
        <w:t>sqft_above+1451</w:t>
      </w:r>
      <w:r w:rsidRPr="00BF0169">
        <w:rPr>
          <w:rFonts w:ascii="Cambria Math" w:eastAsia="Calibri" w:hAnsi="Cambria Math" w:cs="Cambria Math"/>
          <w:iCs/>
        </w:rPr>
        <w:t>⋅</w:t>
      </w:r>
      <w:r w:rsidRPr="00BF0169">
        <w:rPr>
          <w:rFonts w:asciiTheme="majorHAnsi" w:eastAsia="Calibri" w:hAnsiTheme="majorHAnsi" w:cstheme="majorHAnsi"/>
          <w:iCs/>
        </w:rPr>
        <w:t>age+43970</w:t>
      </w:r>
      <w:r w:rsidRPr="00BF0169">
        <w:rPr>
          <w:rFonts w:ascii="Cambria Math" w:eastAsia="Calibri" w:hAnsi="Cambria Math" w:cs="Cambria Math"/>
          <w:iCs/>
        </w:rPr>
        <w:t>⋅</w:t>
      </w:r>
      <w:r w:rsidRPr="00BF0169">
        <w:rPr>
          <w:rFonts w:asciiTheme="majorHAnsi" w:eastAsia="Calibri" w:hAnsiTheme="majorHAnsi" w:cstheme="majorHAnsi"/>
          <w:iCs/>
        </w:rPr>
        <w:t>bathrooms+167500</w:t>
      </w:r>
      <w:r w:rsidRPr="00BF0169">
        <w:rPr>
          <w:rFonts w:ascii="Cambria Math" w:eastAsia="Calibri" w:hAnsi="Cambria Math" w:cs="Cambria Math"/>
          <w:iCs/>
        </w:rPr>
        <w:t>⋅</w:t>
      </w:r>
      <w:r w:rsidRPr="00BF0169">
        <w:rPr>
          <w:rFonts w:asciiTheme="majorHAnsi" w:eastAsia="Calibri" w:hAnsiTheme="majorHAnsi" w:cstheme="majorHAnsi"/>
          <w:iCs/>
        </w:rPr>
        <w:t>view1+249000</w:t>
      </w:r>
      <w:r w:rsidRPr="00BF0169">
        <w:rPr>
          <w:rFonts w:ascii="Cambria Math" w:eastAsia="Calibri" w:hAnsi="Cambria Math" w:cs="Cambria Math"/>
          <w:iCs/>
        </w:rPr>
        <w:t>⋅</w:t>
      </w:r>
      <w:r w:rsidRPr="00BF0169">
        <w:rPr>
          <w:rFonts w:asciiTheme="majorHAnsi" w:eastAsia="Calibri" w:hAnsiTheme="majorHAnsi" w:cstheme="majorHAnsi"/>
          <w:iCs/>
        </w:rPr>
        <w:t>view2</w:t>
      </w:r>
    </w:p>
    <w:p w14:paraId="39FEDAC9" w14:textId="77777777" w:rsidR="00BF0169" w:rsidRDefault="00BF0169" w:rsidP="00BF0169">
      <w:pPr>
        <w:suppressAutoHyphens/>
        <w:spacing w:line="240" w:lineRule="auto"/>
        <w:contextualSpacing/>
        <w:rPr>
          <w:rFonts w:asciiTheme="majorHAnsi" w:eastAsia="Calibri" w:hAnsiTheme="majorHAnsi" w:cstheme="majorHAnsi"/>
          <w:iCs/>
        </w:rPr>
      </w:pPr>
    </w:p>
    <w:p w14:paraId="2ECDA0CE" w14:textId="4CE057E8" w:rsidR="00BF0169" w:rsidRDefault="00BF0169" w:rsidP="00BF0169">
      <w:pPr>
        <w:suppressAutoHyphens/>
        <w:spacing w:line="240" w:lineRule="auto"/>
        <w:contextualSpacing/>
        <w:rPr>
          <w:rFonts w:asciiTheme="majorHAnsi" w:eastAsia="Calibri" w:hAnsiTheme="majorHAnsi" w:cstheme="majorHAnsi"/>
        </w:rPr>
      </w:pPr>
      <w:bookmarkStart w:id="5" w:name="_Hlk189376575"/>
      <w:r>
        <w:rPr>
          <w:rFonts w:asciiTheme="majorHAnsi" w:eastAsia="Calibri" w:hAnsiTheme="majorHAnsi" w:cstheme="majorHAnsi"/>
          <w:iCs/>
        </w:rPr>
        <w:t xml:space="preserve">The value </w:t>
      </w:r>
      <w:r w:rsidRPr="00BF0169">
        <w:rPr>
          <w:rFonts w:asciiTheme="majorHAnsi" w:eastAsia="Calibri" w:hAnsiTheme="majorHAnsi" w:cstheme="majorHAnsi"/>
          <w:iCs/>
        </w:rPr>
        <w:t>R</w:t>
      </w:r>
      <w:r w:rsidRPr="00BF0169">
        <w:rPr>
          <w:rFonts w:asciiTheme="majorHAnsi" w:eastAsia="Calibri" w:hAnsiTheme="majorHAnsi" w:cstheme="majorHAnsi"/>
          <w:iCs/>
          <w:vertAlign w:val="superscript"/>
        </w:rPr>
        <w:t>2</w:t>
      </w:r>
      <w:r w:rsidRPr="00BF0169">
        <w:rPr>
          <w:rFonts w:asciiTheme="majorHAnsi" w:eastAsia="Calibri" w:hAnsiTheme="majorHAnsi" w:cstheme="majorHAnsi"/>
          <w:iCs/>
        </w:rPr>
        <w:t xml:space="preserve"> (R-squared)</w:t>
      </w:r>
      <w:r>
        <w:rPr>
          <w:rFonts w:asciiTheme="majorHAnsi" w:eastAsia="Calibri" w:hAnsiTheme="majorHAnsi" w:cstheme="majorHAnsi"/>
          <w:iCs/>
        </w:rPr>
        <w:t xml:space="preserve"> is 0.6029 </w:t>
      </w:r>
      <w:r w:rsidRPr="00BF0169">
        <w:rPr>
          <w:rFonts w:asciiTheme="majorHAnsi" w:eastAsia="Calibri" w:hAnsiTheme="majorHAnsi" w:cstheme="majorHAnsi"/>
          <w:iCs/>
        </w:rPr>
        <w:t xml:space="preserve">and </w:t>
      </w:r>
      <w:r w:rsidRPr="00BF0169">
        <w:rPr>
          <w:rFonts w:asciiTheme="majorHAnsi" w:eastAsia="Calibri" w:hAnsiTheme="majorHAnsi" w:cstheme="majorHAnsi"/>
          <w:iCs/>
          <w:noProof/>
          <w:lang w:val="en-US"/>
        </w:rPr>
        <w:drawing>
          <wp:inline distT="0" distB="0" distL="0" distR="0" wp14:anchorId="4500727E" wp14:editId="436AE340">
            <wp:extent cx="152400" cy="148771"/>
            <wp:effectExtent l="0" t="0" r="0" b="3810"/>
            <wp:docPr id="18" name="Picture 18"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justed 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704" cy="150044"/>
                    </a:xfrm>
                    <a:prstGeom prst="rect">
                      <a:avLst/>
                    </a:prstGeom>
                  </pic:spPr>
                </pic:pic>
              </a:graphicData>
            </a:graphic>
          </wp:inline>
        </w:drawing>
      </w:r>
      <w:r w:rsidRPr="00BF0169">
        <w:rPr>
          <w:rFonts w:asciiTheme="majorHAnsi" w:eastAsia="Calibri" w:hAnsiTheme="majorHAnsi" w:cstheme="majorHAnsi"/>
          <w:iCs/>
        </w:rPr>
        <w:t xml:space="preserve">  (adjusted R-squared) is 0.602.</w:t>
      </w:r>
      <w:r>
        <w:rPr>
          <w:rFonts w:asciiTheme="majorHAnsi" w:eastAsia="Calibri" w:hAnsiTheme="majorHAnsi" w:cstheme="majorHAnsi"/>
          <w:iCs/>
        </w:rPr>
        <w:t xml:space="preserve"> </w:t>
      </w:r>
      <w:r w:rsidRPr="00BF0169">
        <w:rPr>
          <w:rFonts w:asciiTheme="majorHAnsi" w:eastAsia="Calibri" w:hAnsiTheme="majorHAnsi" w:cstheme="majorHAnsi"/>
        </w:rPr>
        <w:t>This means that approximately 6</w:t>
      </w:r>
      <w:r>
        <w:rPr>
          <w:rFonts w:asciiTheme="majorHAnsi" w:eastAsia="Calibri" w:hAnsiTheme="majorHAnsi" w:cstheme="majorHAnsi"/>
        </w:rPr>
        <w:t>0.29</w:t>
      </w:r>
      <w:r w:rsidRPr="00BF0169">
        <w:rPr>
          <w:rFonts w:asciiTheme="majorHAnsi" w:eastAsia="Calibri" w:hAnsiTheme="majorHAnsi" w:cstheme="majorHAnsi"/>
        </w:rPr>
        <w:t xml:space="preserve">% of the variance in price can be explained by </w:t>
      </w:r>
      <w:r>
        <w:rPr>
          <w:rFonts w:asciiTheme="majorHAnsi" w:eastAsia="Calibri" w:hAnsiTheme="majorHAnsi" w:cstheme="majorHAnsi"/>
        </w:rPr>
        <w:t>the</w:t>
      </w:r>
      <w:r w:rsidRPr="00BF0169">
        <w:rPr>
          <w:rFonts w:asciiTheme="majorHAnsi" w:eastAsia="Calibri" w:hAnsiTheme="majorHAnsi" w:cstheme="majorHAnsi"/>
        </w:rPr>
        <w:t xml:space="preserve"> model</w:t>
      </w:r>
      <w:r>
        <w:rPr>
          <w:rFonts w:asciiTheme="majorHAnsi" w:eastAsia="Calibri" w:hAnsiTheme="majorHAnsi" w:cstheme="majorHAnsi"/>
        </w:rPr>
        <w:t xml:space="preserve">. </w:t>
      </w:r>
      <w:bookmarkEnd w:id="5"/>
      <w:r w:rsidRPr="00BF0169">
        <w:rPr>
          <w:rFonts w:asciiTheme="majorHAnsi" w:eastAsia="Calibri" w:hAnsiTheme="majorHAnsi" w:cstheme="majorHAnsi"/>
        </w:rPr>
        <w:t>Despite being somewhat lower, the adjusted R-squared value—which takes into consideration the number of predictors in the model—still shows a decent match.</w:t>
      </w:r>
    </w:p>
    <w:p w14:paraId="70BE5C9D" w14:textId="77777777" w:rsidR="00BF0169" w:rsidRDefault="00BF0169" w:rsidP="00BF0169">
      <w:pPr>
        <w:suppressAutoHyphens/>
        <w:spacing w:line="240" w:lineRule="auto"/>
        <w:contextualSpacing/>
        <w:rPr>
          <w:rFonts w:asciiTheme="majorHAnsi" w:eastAsia="Calibri" w:hAnsiTheme="majorHAnsi" w:cstheme="majorHAnsi"/>
        </w:rPr>
      </w:pPr>
    </w:p>
    <w:p w14:paraId="15E4270D" w14:textId="44B08707" w:rsidR="00BF0169" w:rsidRDefault="00BF0169" w:rsidP="00BF0169">
      <w:pPr>
        <w:suppressAutoHyphens/>
        <w:spacing w:line="240" w:lineRule="auto"/>
        <w:contextualSpacing/>
        <w:rPr>
          <w:rFonts w:asciiTheme="majorHAnsi" w:eastAsia="Calibri" w:hAnsiTheme="majorHAnsi" w:cstheme="majorHAnsi"/>
          <w:iCs/>
        </w:rPr>
      </w:pPr>
      <w:r w:rsidRPr="00BF0169">
        <w:rPr>
          <w:rFonts w:asciiTheme="majorHAnsi" w:eastAsia="Calibri" w:hAnsiTheme="majorHAnsi" w:cstheme="majorHAnsi"/>
          <w:iCs/>
        </w:rPr>
        <w:t>Furthermore, Living Area (sqft_living): Keeping all other factors equal, the coefficient of 129.3 indicates that the price of the house rises by around $129.30 for every square foot of living area.</w:t>
      </w:r>
    </w:p>
    <w:p w14:paraId="78972508" w14:textId="77777777" w:rsidR="00BF0169" w:rsidRDefault="00BF0169" w:rsidP="00BF0169">
      <w:pPr>
        <w:suppressAutoHyphens/>
        <w:spacing w:line="240" w:lineRule="auto"/>
        <w:contextualSpacing/>
        <w:rPr>
          <w:rFonts w:asciiTheme="majorHAnsi" w:eastAsia="Calibri" w:hAnsiTheme="majorHAnsi" w:cstheme="majorHAnsi"/>
          <w:iCs/>
        </w:rPr>
      </w:pPr>
    </w:p>
    <w:p w14:paraId="277738D0" w14:textId="77777777" w:rsidR="00BF0169" w:rsidRPr="00BF0169" w:rsidRDefault="00BF0169" w:rsidP="00BF0169">
      <w:pPr>
        <w:suppressAutoHyphens/>
        <w:spacing w:line="240" w:lineRule="auto"/>
        <w:contextualSpacing/>
        <w:rPr>
          <w:rFonts w:asciiTheme="majorHAnsi" w:eastAsia="Calibri" w:hAnsiTheme="majorHAnsi" w:cstheme="majorHAnsi"/>
          <w:iCs/>
          <w:lang w:val="en-US"/>
        </w:rPr>
      </w:pPr>
      <w:r w:rsidRPr="00BF0169">
        <w:rPr>
          <w:rFonts w:asciiTheme="majorHAnsi" w:eastAsia="Calibri" w:hAnsiTheme="majorHAnsi" w:cstheme="majorHAnsi"/>
          <w:iCs/>
          <w:lang w:val="en-US"/>
        </w:rPr>
        <w:t>The Lake View (view2): Keeping all other factors equal, the coefficient of 249000 shows that properties with a lake view (view2) are around $249,000 more expensive than those with a road view (view0).</w:t>
      </w:r>
    </w:p>
    <w:p w14:paraId="6A2D5EE6" w14:textId="77777777" w:rsidR="00BF0169" w:rsidRDefault="00BF0169" w:rsidP="00BF0169">
      <w:pPr>
        <w:suppressAutoHyphens/>
        <w:spacing w:line="240" w:lineRule="auto"/>
        <w:contextualSpacing/>
        <w:rPr>
          <w:rFonts w:asciiTheme="majorHAnsi" w:eastAsia="Calibri" w:hAnsiTheme="majorHAnsi" w:cstheme="majorHAnsi"/>
          <w:iCs/>
        </w:rPr>
      </w:pPr>
    </w:p>
    <w:p w14:paraId="702588BC" w14:textId="6AFB9938" w:rsidR="00BF0169" w:rsidRDefault="00BF0169" w:rsidP="00BF0169">
      <w:pPr>
        <w:suppressAutoHyphens/>
        <w:spacing w:line="240" w:lineRule="auto"/>
        <w:contextualSpacing/>
        <w:rPr>
          <w:rFonts w:asciiTheme="majorHAnsi" w:eastAsia="Calibri" w:hAnsiTheme="majorHAnsi" w:cstheme="majorHAnsi"/>
          <w:iCs/>
        </w:rPr>
      </w:pPr>
      <w:r w:rsidRPr="00BF0169">
        <w:rPr>
          <w:rFonts w:asciiTheme="majorHAnsi" w:eastAsia="Calibri" w:hAnsiTheme="majorHAnsi" w:cstheme="majorHAnsi"/>
          <w:iCs/>
          <w:noProof/>
        </w:rPr>
        <w:drawing>
          <wp:inline distT="0" distB="0" distL="0" distR="0" wp14:anchorId="1EDF4147" wp14:editId="2BC318B9">
            <wp:extent cx="5943600" cy="3505200"/>
            <wp:effectExtent l="0" t="0" r="0" b="0"/>
            <wp:docPr id="289075399" name="Picture 2" descr="A red dot diagram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75399" name="Picture 2" descr="A red dot diagram with numbers and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0D8744E" w14:textId="77777777" w:rsidR="00BF0169" w:rsidRDefault="00BF0169" w:rsidP="00BF0169">
      <w:pPr>
        <w:suppressAutoHyphens/>
        <w:spacing w:line="240" w:lineRule="auto"/>
        <w:contextualSpacing/>
        <w:rPr>
          <w:rFonts w:asciiTheme="majorHAnsi" w:eastAsia="Calibri" w:hAnsiTheme="majorHAnsi" w:cstheme="majorHAnsi"/>
          <w:iCs/>
        </w:rPr>
      </w:pPr>
    </w:p>
    <w:p w14:paraId="16EC15BF" w14:textId="07CF0AC2" w:rsidR="00BF0169" w:rsidRDefault="00BF0169" w:rsidP="00BF0169">
      <w:pPr>
        <w:suppressAutoHyphens/>
        <w:spacing w:line="240" w:lineRule="auto"/>
        <w:contextualSpacing/>
        <w:rPr>
          <w:rFonts w:asciiTheme="majorHAnsi" w:eastAsia="Calibri" w:hAnsiTheme="majorHAnsi" w:cstheme="majorHAnsi"/>
          <w:iCs/>
        </w:rPr>
      </w:pPr>
      <w:r>
        <w:rPr>
          <w:noProof/>
        </w:rPr>
        <w:lastRenderedPageBreak/>
        <w:drawing>
          <wp:inline distT="0" distB="0" distL="0" distR="0" wp14:anchorId="2CDC64A8" wp14:editId="010212B4">
            <wp:extent cx="5943600" cy="3467100"/>
            <wp:effectExtent l="0" t="0" r="0" b="0"/>
            <wp:docPr id="1662062824"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62824" name="Picture 3" descr="A graph with a red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2D9DAEF5" w14:textId="77777777" w:rsidR="00B705BB" w:rsidRPr="00BF0169" w:rsidRDefault="00B705BB" w:rsidP="00BF0169">
      <w:pPr>
        <w:suppressAutoHyphens/>
        <w:spacing w:line="240" w:lineRule="auto"/>
        <w:contextualSpacing/>
        <w:rPr>
          <w:rFonts w:asciiTheme="majorHAnsi" w:eastAsia="Calibri" w:hAnsiTheme="majorHAnsi" w:cstheme="majorHAnsi"/>
          <w:iCs/>
        </w:rPr>
      </w:pPr>
    </w:p>
    <w:p w14:paraId="059E3FD6" w14:textId="367B1AC5" w:rsidR="00B705BB" w:rsidRPr="00B705BB" w:rsidRDefault="00B705BB" w:rsidP="00B705BB">
      <w:pPr>
        <w:suppressAutoHyphens/>
        <w:spacing w:line="240" w:lineRule="auto"/>
        <w:contextualSpacing/>
        <w:rPr>
          <w:rFonts w:asciiTheme="majorHAnsi" w:eastAsia="Calibri" w:hAnsiTheme="majorHAnsi" w:cstheme="majorHAnsi"/>
          <w:iCs/>
          <w:lang w:val="en-US"/>
        </w:rPr>
      </w:pPr>
      <w:r w:rsidRPr="00B705BB">
        <w:rPr>
          <w:rFonts w:asciiTheme="majorHAnsi" w:eastAsia="Calibri" w:hAnsiTheme="majorHAnsi" w:cstheme="majorHAnsi"/>
          <w:iCs/>
          <w:lang w:val="en-US"/>
        </w:rPr>
        <w:t xml:space="preserve">The residual vs. fitted values plot, which lacks a discernible pattern, would serve as the foundation for the homoscedasticity assumption. </w:t>
      </w:r>
      <w:r w:rsidR="00760974" w:rsidRPr="00760974">
        <w:rPr>
          <w:rFonts w:asciiTheme="majorHAnsi" w:eastAsia="Calibri" w:hAnsiTheme="majorHAnsi" w:cstheme="majorHAnsi"/>
          <w:iCs/>
          <w:lang w:val="en-US"/>
        </w:rPr>
        <w:t>The points primarily lie along the reference line in the Normal Q-Q Plot, indicating that the residuals are roughly normally distributed. This suggests that the normality assumption is logically satisfied. The residuals' normal distribution and random distribution around zero indicate that the model fits the data well.</w:t>
      </w:r>
    </w:p>
    <w:p w14:paraId="5E0A848D" w14:textId="77777777" w:rsidR="00F02164" w:rsidRPr="00B705BB" w:rsidRDefault="00F02164" w:rsidP="00B705BB">
      <w:pPr>
        <w:suppressAutoHyphens/>
        <w:spacing w:line="240" w:lineRule="auto"/>
        <w:contextualSpacing/>
        <w:rPr>
          <w:rFonts w:asciiTheme="majorHAnsi" w:eastAsia="Calibri" w:hAnsiTheme="majorHAnsi" w:cstheme="majorHAnsi"/>
          <w:iCs/>
        </w:rPr>
      </w:pPr>
    </w:p>
    <w:p w14:paraId="1795A808" w14:textId="77777777" w:rsidR="00F02164" w:rsidRPr="006C76C5" w:rsidRDefault="003966FD" w:rsidP="006C76C5">
      <w:pPr>
        <w:pStyle w:val="Heading3"/>
        <w:suppressAutoHyphens/>
        <w:contextualSpacing/>
      </w:pPr>
      <w:r w:rsidRPr="006C76C5">
        <w:t>Evaluating Significance of Model</w:t>
      </w:r>
    </w:p>
    <w:p w14:paraId="635BEC5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AC1DACA" w14:textId="2B6A823E" w:rsidR="006A7396" w:rsidRPr="006A7396" w:rsidRDefault="00B705BB" w:rsidP="006A7396">
      <w:pPr>
        <w:suppressAutoHyphens/>
        <w:spacing w:line="240" w:lineRule="auto"/>
        <w:contextualSpacing/>
        <w:rPr>
          <w:rFonts w:asciiTheme="majorHAnsi" w:eastAsia="Calibri" w:hAnsiTheme="majorHAnsi" w:cstheme="majorHAnsi"/>
          <w:iCs/>
          <w:lang w:val="en-US"/>
        </w:rPr>
      </w:pPr>
      <w:r w:rsidRPr="00B705BB">
        <w:rPr>
          <w:rFonts w:asciiTheme="majorHAnsi" w:eastAsia="Calibri" w:hAnsiTheme="majorHAnsi" w:cstheme="majorHAnsi"/>
          <w:iCs/>
          <w:lang w:val="en-US"/>
        </w:rPr>
        <w:t xml:space="preserve">At the 5% level of significance, the model's significance was assessed using the overall F-test. The F-test's null hypothesis states that the model is not significant as all regression coefficients are equal to zero. The alternative hypothesis holds that a meaningful model is implied if at least one coefficient is non-zero. Given that the p-value is less than 0.05 (2.2e-16), we reject the null hypothesis and call the model significant. </w:t>
      </w:r>
      <w:r w:rsidR="006A7396" w:rsidRPr="006A7396">
        <w:rPr>
          <w:rFonts w:asciiTheme="majorHAnsi" w:eastAsia="Calibri" w:hAnsiTheme="majorHAnsi" w:cstheme="majorHAnsi"/>
          <w:iCs/>
          <w:lang w:val="en-US"/>
        </w:rPr>
        <w:t>The p-value for each variable is much below the significance level of 0.05. The alternative hypothesis can be accepted in place of the null hypothesis. Every predictor variable separately has a statistically significant link with the response variable, based on the data.</w:t>
      </w:r>
    </w:p>
    <w:p w14:paraId="0736ABA6" w14:textId="6B0973FA" w:rsidR="00F02164" w:rsidRPr="00B705BB" w:rsidRDefault="00F02164" w:rsidP="006C76C5">
      <w:pPr>
        <w:suppressAutoHyphens/>
        <w:spacing w:line="240" w:lineRule="auto"/>
        <w:contextualSpacing/>
        <w:rPr>
          <w:rFonts w:asciiTheme="majorHAnsi" w:eastAsia="Calibri" w:hAnsiTheme="majorHAnsi" w:cstheme="majorHAnsi"/>
          <w:iCs/>
          <w:lang w:val="en-US"/>
        </w:rPr>
      </w:pPr>
    </w:p>
    <w:p w14:paraId="5763BC85" w14:textId="77777777" w:rsidR="00F02164" w:rsidRPr="006C76C5" w:rsidRDefault="003966FD" w:rsidP="006C76C5">
      <w:pPr>
        <w:pStyle w:val="Heading3"/>
        <w:suppressAutoHyphens/>
        <w:contextualSpacing/>
      </w:pPr>
      <w:r w:rsidRPr="006C76C5">
        <w:t>Making Predictions Using Model</w:t>
      </w:r>
    </w:p>
    <w:p w14:paraId="28442384" w14:textId="77777777" w:rsidR="00F02164" w:rsidRDefault="00F02164" w:rsidP="006C76C5">
      <w:pPr>
        <w:suppressAutoHyphens/>
        <w:spacing w:line="240" w:lineRule="auto"/>
        <w:contextualSpacing/>
        <w:rPr>
          <w:rFonts w:asciiTheme="majorHAnsi" w:eastAsia="Calibri" w:hAnsiTheme="majorHAnsi" w:cstheme="majorHAnsi"/>
          <w:i/>
        </w:rPr>
      </w:pPr>
    </w:p>
    <w:p w14:paraId="2871BAC6" w14:textId="14BA2ED1" w:rsidR="006A7396" w:rsidRDefault="006A7396" w:rsidP="006A7396">
      <w:pPr>
        <w:suppressAutoHyphens/>
        <w:spacing w:line="240" w:lineRule="auto"/>
        <w:contextualSpacing/>
        <w:rPr>
          <w:rFonts w:asciiTheme="majorHAnsi" w:eastAsia="Calibri" w:hAnsiTheme="majorHAnsi" w:cstheme="majorHAnsi"/>
          <w:iCs/>
          <w:lang w:val="en-US"/>
        </w:rPr>
      </w:pPr>
      <w:r w:rsidRPr="006A7396">
        <w:rPr>
          <w:rFonts w:asciiTheme="majorHAnsi" w:eastAsia="Calibri" w:hAnsiTheme="majorHAnsi" w:cstheme="majorHAnsi"/>
          <w:iCs/>
          <w:lang w:val="en-US"/>
        </w:rPr>
        <w:t>A house that is 15 years old, has three bathrooms, backs out to the road, is 2150 square feet in size, and has an upper-level living space of 1050 square feet is expected to cost $459,828. The range of predictions is [$239,563, $680,093]. This interval leads us to the conclusion that we have 90% confidence that the home's price will fall within this range. There is a [$446,087, $473,568] confidence interval. With 90% confidence, we may infer from this interval that the average home price will fall within this range. This increases the accuracy of calculating the average property price.</w:t>
      </w:r>
    </w:p>
    <w:p w14:paraId="37459E12" w14:textId="77777777" w:rsidR="006A7396" w:rsidRDefault="006A7396" w:rsidP="006A7396">
      <w:pPr>
        <w:suppressAutoHyphens/>
        <w:spacing w:line="240" w:lineRule="auto"/>
        <w:contextualSpacing/>
        <w:rPr>
          <w:rFonts w:asciiTheme="majorHAnsi" w:eastAsia="Calibri" w:hAnsiTheme="majorHAnsi" w:cstheme="majorHAnsi"/>
          <w:iCs/>
          <w:lang w:val="en-US"/>
        </w:rPr>
      </w:pPr>
    </w:p>
    <w:p w14:paraId="4619075C" w14:textId="0CF9C9FE" w:rsidR="006A7396" w:rsidRDefault="006A7396" w:rsidP="006A7396">
      <w:pPr>
        <w:suppressAutoHyphens/>
        <w:spacing w:line="240" w:lineRule="auto"/>
        <w:contextualSpacing/>
        <w:rPr>
          <w:rFonts w:asciiTheme="majorHAnsi" w:eastAsia="Calibri" w:hAnsiTheme="majorHAnsi" w:cstheme="majorHAnsi"/>
          <w:iCs/>
          <w:lang w:val="en-US"/>
        </w:rPr>
      </w:pPr>
      <w:r w:rsidRPr="006A7396">
        <w:rPr>
          <w:rFonts w:asciiTheme="majorHAnsi" w:eastAsia="Calibri" w:hAnsiTheme="majorHAnsi" w:cstheme="majorHAnsi"/>
          <w:iCs/>
          <w:lang w:val="en-US"/>
        </w:rPr>
        <w:lastRenderedPageBreak/>
        <w:t>A house with 4250 square feet of living space, 2100 square feet of upper-level living space, five years of age, five bathrooms, and a lake view is expected to cost $1,074,285. The range of predictions is [$852,522, $1,296,048]. With 90% certainty, we can say that the home's price will be in this range. There is a [$1,045,117, $1,103,454] confidence interval. With 90% certainty, we can say that this home's mean price will be in this range.</w:t>
      </w:r>
    </w:p>
    <w:p w14:paraId="716FA38B" w14:textId="77777777" w:rsidR="006A7396" w:rsidRDefault="006A7396" w:rsidP="006A7396">
      <w:pPr>
        <w:suppressAutoHyphens/>
        <w:spacing w:line="240" w:lineRule="auto"/>
        <w:contextualSpacing/>
        <w:rPr>
          <w:rFonts w:asciiTheme="majorHAnsi" w:eastAsia="Calibri" w:hAnsiTheme="majorHAnsi" w:cstheme="majorHAnsi"/>
          <w:iCs/>
          <w:lang w:val="en-US"/>
        </w:rPr>
      </w:pPr>
    </w:p>
    <w:p w14:paraId="38ED003B" w14:textId="2E2E2F20" w:rsidR="00D540E9" w:rsidRDefault="00760974" w:rsidP="006C76C5">
      <w:pPr>
        <w:suppressAutoHyphens/>
        <w:spacing w:line="240" w:lineRule="auto"/>
        <w:contextualSpacing/>
        <w:rPr>
          <w:rFonts w:asciiTheme="majorHAnsi" w:eastAsia="Calibri" w:hAnsiTheme="majorHAnsi" w:cstheme="majorHAnsi"/>
          <w:iCs/>
          <w:lang w:val="en-US"/>
        </w:rPr>
      </w:pPr>
      <w:r w:rsidRPr="00760974">
        <w:rPr>
          <w:rFonts w:asciiTheme="majorHAnsi" w:eastAsia="Calibri" w:hAnsiTheme="majorHAnsi" w:cstheme="majorHAnsi"/>
          <w:iCs/>
          <w:lang w:val="en-US"/>
        </w:rPr>
        <w:t>Because the prediction interval takes into consideration both the variability in individual property prices and the uncertainty in the model's projections, it is larger than the confidence interval.</w:t>
      </w:r>
    </w:p>
    <w:p w14:paraId="77D6A31C" w14:textId="77777777" w:rsidR="00760974" w:rsidRPr="006C76C5" w:rsidRDefault="00760974" w:rsidP="006C76C5">
      <w:pPr>
        <w:suppressAutoHyphens/>
        <w:spacing w:line="240" w:lineRule="auto"/>
        <w:contextualSpacing/>
        <w:rPr>
          <w:rFonts w:asciiTheme="majorHAnsi" w:eastAsia="Calibri" w:hAnsiTheme="majorHAnsi" w:cstheme="majorHAnsi"/>
          <w:i/>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Pr="006C76C5" w:rsidRDefault="003966FD" w:rsidP="006C76C5">
      <w:pPr>
        <w:pStyle w:val="Heading3"/>
        <w:suppressAutoHyphens/>
        <w:contextualSpacing/>
      </w:pPr>
      <w:r w:rsidRPr="006C76C5">
        <w:t>Correlation Analysis</w:t>
      </w:r>
    </w:p>
    <w:p w14:paraId="7E0946E2" w14:textId="77777777" w:rsidR="00F02164" w:rsidRDefault="00F02164" w:rsidP="006C76C5">
      <w:pPr>
        <w:suppressAutoHyphens/>
        <w:spacing w:line="240" w:lineRule="auto"/>
        <w:contextualSpacing/>
        <w:rPr>
          <w:rFonts w:asciiTheme="majorHAnsi" w:eastAsia="Calibri" w:hAnsiTheme="majorHAnsi" w:cstheme="majorHAnsi"/>
          <w:i/>
        </w:rPr>
      </w:pPr>
    </w:p>
    <w:p w14:paraId="512127E4" w14:textId="6C19D431" w:rsidR="00760974" w:rsidRDefault="00760974" w:rsidP="006C76C5">
      <w:pPr>
        <w:suppressAutoHyphens/>
        <w:spacing w:line="240" w:lineRule="auto"/>
        <w:contextualSpacing/>
        <w:rPr>
          <w:rFonts w:asciiTheme="majorHAnsi" w:eastAsia="Calibri" w:hAnsiTheme="majorHAnsi" w:cstheme="majorHAnsi"/>
          <w:b/>
          <w:iCs/>
        </w:rPr>
      </w:pPr>
      <w:r w:rsidRPr="00760974">
        <w:rPr>
          <w:rFonts w:asciiTheme="majorHAnsi" w:eastAsia="Calibri" w:hAnsiTheme="majorHAnsi" w:cstheme="majorHAnsi"/>
          <w:b/>
          <w:iCs/>
          <w:noProof/>
        </w:rPr>
        <w:drawing>
          <wp:inline distT="0" distB="0" distL="0" distR="0" wp14:anchorId="157119EF" wp14:editId="7BC3C5F2">
            <wp:extent cx="5943600" cy="2857500"/>
            <wp:effectExtent l="0" t="0" r="0" b="0"/>
            <wp:docPr id="10132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5514013A" w14:textId="77777777" w:rsidR="00760974" w:rsidRDefault="00760974" w:rsidP="006C76C5">
      <w:pPr>
        <w:suppressAutoHyphens/>
        <w:spacing w:line="240" w:lineRule="auto"/>
        <w:contextualSpacing/>
        <w:rPr>
          <w:rFonts w:asciiTheme="majorHAnsi" w:eastAsia="Calibri" w:hAnsiTheme="majorHAnsi" w:cstheme="majorHAnsi"/>
          <w:b/>
          <w:iCs/>
        </w:rPr>
      </w:pPr>
    </w:p>
    <w:p w14:paraId="449EE60E" w14:textId="3591DCFC" w:rsidR="00760974" w:rsidRDefault="00760974" w:rsidP="006C76C5">
      <w:pPr>
        <w:suppressAutoHyphens/>
        <w:spacing w:line="240" w:lineRule="auto"/>
        <w:contextualSpacing/>
        <w:rPr>
          <w:rFonts w:asciiTheme="majorHAnsi" w:eastAsia="Calibri" w:hAnsiTheme="majorHAnsi" w:cstheme="majorHAnsi"/>
          <w:b/>
          <w:iCs/>
        </w:rPr>
      </w:pPr>
      <w:r w:rsidRPr="00760974">
        <w:rPr>
          <w:rFonts w:asciiTheme="majorHAnsi" w:eastAsia="Calibri" w:hAnsiTheme="majorHAnsi" w:cstheme="majorHAnsi"/>
          <w:b/>
          <w:iCs/>
          <w:noProof/>
        </w:rPr>
        <w:drawing>
          <wp:inline distT="0" distB="0" distL="0" distR="0" wp14:anchorId="5F9EF00F" wp14:editId="73214408">
            <wp:extent cx="5943600" cy="2962275"/>
            <wp:effectExtent l="0" t="0" r="0" b="9525"/>
            <wp:docPr id="519704650" name="Picture 4" descr="A red dotted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04650" name="Picture 4" descr="A red dotted graph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370F20D0" w14:textId="77777777" w:rsidR="00760974" w:rsidRDefault="00760974" w:rsidP="006C76C5">
      <w:pPr>
        <w:suppressAutoHyphens/>
        <w:spacing w:line="240" w:lineRule="auto"/>
        <w:contextualSpacing/>
        <w:rPr>
          <w:rFonts w:asciiTheme="majorHAnsi" w:eastAsia="Calibri" w:hAnsiTheme="majorHAnsi" w:cstheme="majorHAnsi"/>
          <w:b/>
          <w:iCs/>
        </w:rPr>
      </w:pPr>
    </w:p>
    <w:p w14:paraId="33901584" w14:textId="77777777" w:rsidR="00760974" w:rsidRPr="00760974" w:rsidRDefault="00760974" w:rsidP="00760974">
      <w:pPr>
        <w:suppressAutoHyphens/>
        <w:spacing w:line="240" w:lineRule="auto"/>
        <w:contextualSpacing/>
        <w:rPr>
          <w:rFonts w:asciiTheme="majorHAnsi" w:eastAsia="Calibri" w:hAnsiTheme="majorHAnsi" w:cstheme="majorHAnsi"/>
          <w:iCs/>
        </w:rPr>
      </w:pPr>
      <w:r w:rsidRPr="00760974">
        <w:rPr>
          <w:rFonts w:asciiTheme="majorHAnsi" w:eastAsia="Calibri" w:hAnsiTheme="majorHAnsi" w:cstheme="majorHAnsi"/>
          <w:iCs/>
        </w:rPr>
        <w:t>A non-linear trending curve was seen in both the scatterplots showing price in connection to the average local school rating and price in relation to the crime rate per 100,000 people. In particular, as the price falls and the crime rate rises, the scatterplot showing the relationship between price and crime rate moves downward. On the other hand, when prices rise and school ratings rise, the scatterplot showing the relationship between price and rating rises higher. For these relationships, it would be reasonable to use a second order model.</w:t>
      </w:r>
    </w:p>
    <w:p w14:paraId="193BB97F" w14:textId="77777777" w:rsidR="00760974" w:rsidRPr="00760974" w:rsidRDefault="00760974" w:rsidP="006C76C5">
      <w:pPr>
        <w:suppressAutoHyphens/>
        <w:spacing w:line="240" w:lineRule="auto"/>
        <w:contextualSpacing/>
        <w:rPr>
          <w:rFonts w:asciiTheme="majorHAnsi" w:eastAsia="Calibri" w:hAnsiTheme="majorHAnsi" w:cstheme="majorHAnsi"/>
          <w:b/>
          <w:iCs/>
        </w:rPr>
      </w:pPr>
    </w:p>
    <w:p w14:paraId="44F13DFE" w14:textId="77777777" w:rsidR="00F02164" w:rsidRPr="006C76C5" w:rsidRDefault="003966FD" w:rsidP="006C76C5">
      <w:pPr>
        <w:pStyle w:val="Heading3"/>
        <w:suppressAutoHyphens/>
        <w:contextualSpacing/>
      </w:pPr>
      <w:r w:rsidRPr="006C76C5">
        <w:t>Reporting Results</w:t>
      </w:r>
    </w:p>
    <w:p w14:paraId="75E416B5" w14:textId="77777777" w:rsidR="00F02164" w:rsidRDefault="00F02164" w:rsidP="006C76C5">
      <w:pPr>
        <w:suppressAutoHyphens/>
        <w:spacing w:line="240" w:lineRule="auto"/>
        <w:contextualSpacing/>
        <w:rPr>
          <w:rFonts w:asciiTheme="majorHAnsi" w:eastAsia="Calibri" w:hAnsiTheme="majorHAnsi" w:cstheme="majorHAnsi"/>
          <w:i/>
        </w:rPr>
      </w:pPr>
    </w:p>
    <w:p w14:paraId="6931D784" w14:textId="77777777" w:rsidR="00287517" w:rsidRPr="00287517" w:rsidRDefault="00287517" w:rsidP="00287517">
      <w:pPr>
        <w:suppressAutoHyphens/>
        <w:spacing w:line="240" w:lineRule="auto"/>
        <w:contextualSpacing/>
        <w:rPr>
          <w:rFonts w:asciiTheme="majorHAnsi" w:eastAsia="Calibri" w:hAnsiTheme="majorHAnsi" w:cstheme="majorHAnsi"/>
          <w:iCs/>
          <w:lang w:val="en-US"/>
        </w:rPr>
      </w:pPr>
      <w:r w:rsidRPr="00287517">
        <w:rPr>
          <w:rFonts w:asciiTheme="majorHAnsi" w:eastAsia="Calibri" w:hAnsiTheme="majorHAnsi" w:cstheme="majorHAnsi"/>
          <w:iCs/>
          <w:lang w:val="en-US"/>
        </w:rPr>
        <w:t>Using the local average school rating and the crime rate per 100,000 residents as predictors, the general form of a complete second order model for pricing would be:</w:t>
      </w:r>
    </w:p>
    <w:p w14:paraId="3B548C89" w14:textId="77777777" w:rsidR="00287517" w:rsidRDefault="00287517" w:rsidP="006C76C5">
      <w:pPr>
        <w:suppressAutoHyphens/>
        <w:spacing w:line="240" w:lineRule="auto"/>
        <w:contextualSpacing/>
        <w:rPr>
          <w:rFonts w:asciiTheme="majorHAnsi" w:eastAsia="Calibri" w:hAnsiTheme="majorHAnsi" w:cstheme="majorHAnsi"/>
          <w:iCs/>
        </w:rPr>
      </w:pPr>
    </w:p>
    <w:p w14:paraId="64199412" w14:textId="54E79053" w:rsidR="00287517" w:rsidRPr="00287517" w:rsidRDefault="00287517" w:rsidP="00287517">
      <w:pPr>
        <w:suppressAutoHyphens/>
        <w:spacing w:line="240" w:lineRule="auto"/>
        <w:contextualSpacing/>
        <w:rPr>
          <w:rFonts w:asciiTheme="majorHAnsi" w:eastAsia="Calibri" w:hAnsiTheme="majorHAnsi" w:cstheme="majorHAnsi"/>
          <w:iCs/>
        </w:rPr>
      </w:pPr>
      <w:r w:rsidRPr="00287517">
        <w:rPr>
          <w:rFonts w:asciiTheme="majorHAnsi" w:eastAsia="Calibri" w:hAnsiTheme="majorHAnsi" w:cstheme="majorHAnsi"/>
          <w:iCs/>
        </w:rPr>
        <w:t>E(y)=β0+β1</w:t>
      </w:r>
      <w:r w:rsidRPr="00287517">
        <w:rPr>
          <w:rFonts w:ascii="Cambria Math" w:eastAsia="Calibri" w:hAnsi="Cambria Math" w:cs="Cambria Math"/>
          <w:iCs/>
        </w:rPr>
        <w:t>⋅</w:t>
      </w:r>
      <w:r>
        <w:rPr>
          <w:rFonts w:asciiTheme="majorHAnsi" w:eastAsia="Calibri" w:hAnsiTheme="majorHAnsi" w:cstheme="majorHAnsi"/>
          <w:iCs/>
        </w:rPr>
        <w:t>school</w:t>
      </w:r>
      <w:r w:rsidRPr="00287517">
        <w:rPr>
          <w:rFonts w:asciiTheme="majorHAnsi" w:eastAsia="Calibri" w:hAnsiTheme="majorHAnsi" w:cstheme="majorHAnsi"/>
          <w:iCs/>
        </w:rPr>
        <w:t>_</w:t>
      </w:r>
      <w:r>
        <w:rPr>
          <w:rFonts w:asciiTheme="majorHAnsi" w:eastAsia="Calibri" w:hAnsiTheme="majorHAnsi" w:cstheme="majorHAnsi"/>
          <w:iCs/>
        </w:rPr>
        <w:t>rating</w:t>
      </w:r>
      <w:r w:rsidRPr="00287517">
        <w:rPr>
          <w:rFonts w:asciiTheme="majorHAnsi" w:eastAsia="Calibri" w:hAnsiTheme="majorHAnsi" w:cstheme="majorHAnsi"/>
          <w:iCs/>
        </w:rPr>
        <w:t>+</w:t>
      </w:r>
      <w:r w:rsidRPr="00287517">
        <w:rPr>
          <w:rFonts w:ascii="Calibri" w:eastAsia="Calibri" w:hAnsi="Calibri" w:cs="Calibri"/>
          <w:iCs/>
        </w:rPr>
        <w:t>β</w:t>
      </w:r>
      <w:r w:rsidRPr="00287517">
        <w:rPr>
          <w:rFonts w:asciiTheme="majorHAnsi" w:eastAsia="Calibri" w:hAnsiTheme="majorHAnsi" w:cstheme="majorHAnsi"/>
          <w:iCs/>
        </w:rPr>
        <w:t>2</w:t>
      </w:r>
      <w:r w:rsidRPr="00287517">
        <w:rPr>
          <w:rFonts w:ascii="Cambria Math" w:eastAsia="Calibri" w:hAnsi="Cambria Math" w:cs="Cambria Math"/>
          <w:iCs/>
        </w:rPr>
        <w:t>⋅</w:t>
      </w:r>
      <w:r>
        <w:rPr>
          <w:rFonts w:asciiTheme="majorHAnsi" w:eastAsia="Calibri" w:hAnsiTheme="majorHAnsi" w:cstheme="majorHAnsi"/>
          <w:iCs/>
        </w:rPr>
        <w:t>crime</w:t>
      </w:r>
      <w:r w:rsidRPr="00287517">
        <w:rPr>
          <w:rFonts w:asciiTheme="majorHAnsi" w:eastAsia="Calibri" w:hAnsiTheme="majorHAnsi" w:cstheme="majorHAnsi"/>
          <w:iCs/>
        </w:rPr>
        <w:t>+</w:t>
      </w:r>
      <w:r w:rsidRPr="00287517">
        <w:rPr>
          <w:rFonts w:ascii="Calibri" w:eastAsia="Calibri" w:hAnsi="Calibri" w:cs="Calibri"/>
          <w:iCs/>
        </w:rPr>
        <w:t>β</w:t>
      </w:r>
      <w:r w:rsidRPr="00287517">
        <w:rPr>
          <w:rFonts w:asciiTheme="majorHAnsi" w:eastAsia="Calibri" w:hAnsiTheme="majorHAnsi" w:cstheme="majorHAnsi"/>
          <w:iCs/>
        </w:rPr>
        <w:t>3</w:t>
      </w:r>
      <w:r w:rsidRPr="00287517">
        <w:rPr>
          <w:rFonts w:ascii="Cambria Math" w:eastAsia="Calibri" w:hAnsi="Cambria Math" w:cs="Cambria Math"/>
          <w:iCs/>
        </w:rPr>
        <w:t>⋅</w:t>
      </w:r>
      <w:r>
        <w:rPr>
          <w:rFonts w:ascii="Cambria Math" w:eastAsia="Calibri" w:hAnsi="Cambria Math" w:cs="Cambria Math"/>
          <w:iCs/>
        </w:rPr>
        <w:t>(</w:t>
      </w:r>
      <w:r>
        <w:rPr>
          <w:rFonts w:asciiTheme="majorHAnsi" w:eastAsia="Calibri" w:hAnsiTheme="majorHAnsi" w:cstheme="majorHAnsi"/>
          <w:iCs/>
        </w:rPr>
        <w:t>school</w:t>
      </w:r>
      <w:r w:rsidRPr="00287517">
        <w:rPr>
          <w:rFonts w:asciiTheme="majorHAnsi" w:eastAsia="Calibri" w:hAnsiTheme="majorHAnsi" w:cstheme="majorHAnsi"/>
          <w:iCs/>
        </w:rPr>
        <w:t>_</w:t>
      </w:r>
      <w:r>
        <w:rPr>
          <w:rFonts w:asciiTheme="majorHAnsi" w:eastAsia="Calibri" w:hAnsiTheme="majorHAnsi" w:cstheme="majorHAnsi"/>
          <w:iCs/>
        </w:rPr>
        <w:t>rating</w:t>
      </w:r>
      <w:r w:rsidRPr="00287517">
        <w:rPr>
          <w:rFonts w:ascii="Cambria Math" w:eastAsia="Calibri" w:hAnsi="Cambria Math" w:cs="Cambria Math"/>
          <w:iCs/>
        </w:rPr>
        <w:t>⋅</w:t>
      </w:r>
      <w:r>
        <w:rPr>
          <w:rFonts w:asciiTheme="majorHAnsi" w:eastAsia="Calibri" w:hAnsiTheme="majorHAnsi" w:cstheme="majorHAnsi"/>
          <w:iCs/>
        </w:rPr>
        <w:t>crime)</w:t>
      </w:r>
      <w:r w:rsidRPr="00287517">
        <w:rPr>
          <w:rFonts w:asciiTheme="majorHAnsi" w:eastAsia="Calibri" w:hAnsiTheme="majorHAnsi" w:cstheme="majorHAnsi"/>
          <w:iCs/>
        </w:rPr>
        <w:t>+</w:t>
      </w:r>
      <w:r w:rsidRPr="00287517">
        <w:rPr>
          <w:rFonts w:ascii="Calibri" w:eastAsia="Calibri" w:hAnsi="Calibri" w:cs="Calibri"/>
          <w:iCs/>
        </w:rPr>
        <w:t>β</w:t>
      </w:r>
      <w:r w:rsidRPr="00287517">
        <w:rPr>
          <w:rFonts w:asciiTheme="majorHAnsi" w:eastAsia="Calibri" w:hAnsiTheme="majorHAnsi" w:cstheme="majorHAnsi"/>
          <w:iCs/>
        </w:rPr>
        <w:t>4</w:t>
      </w:r>
      <w:r w:rsidRPr="00287517">
        <w:rPr>
          <w:rFonts w:ascii="Cambria Math" w:eastAsia="Calibri" w:hAnsi="Cambria Math" w:cs="Cambria Math"/>
          <w:iCs/>
        </w:rPr>
        <w:t>⋅</w:t>
      </w:r>
      <w:r>
        <w:rPr>
          <w:rFonts w:asciiTheme="majorHAnsi" w:eastAsia="Calibri" w:hAnsiTheme="majorHAnsi" w:cstheme="majorHAnsi"/>
          <w:iCs/>
        </w:rPr>
        <w:t>(</w:t>
      </w:r>
      <w:r w:rsidRPr="00287517">
        <w:rPr>
          <w:rFonts w:asciiTheme="majorHAnsi" w:eastAsia="Calibri" w:hAnsiTheme="majorHAnsi" w:cstheme="majorHAnsi"/>
          <w:iCs/>
        </w:rPr>
        <w:t xml:space="preserve"> </w:t>
      </w:r>
      <w:r>
        <w:rPr>
          <w:rFonts w:asciiTheme="majorHAnsi" w:eastAsia="Calibri" w:hAnsiTheme="majorHAnsi" w:cstheme="majorHAnsi"/>
          <w:iCs/>
        </w:rPr>
        <w:t>school</w:t>
      </w:r>
      <w:r w:rsidRPr="00287517">
        <w:rPr>
          <w:rFonts w:asciiTheme="majorHAnsi" w:eastAsia="Calibri" w:hAnsiTheme="majorHAnsi" w:cstheme="majorHAnsi"/>
          <w:iCs/>
        </w:rPr>
        <w:t>_</w:t>
      </w:r>
      <w:r>
        <w:rPr>
          <w:rFonts w:asciiTheme="majorHAnsi" w:eastAsia="Calibri" w:hAnsiTheme="majorHAnsi" w:cstheme="majorHAnsi"/>
          <w:iCs/>
        </w:rPr>
        <w:t>rating^2)</w:t>
      </w:r>
      <w:r w:rsidRPr="00287517">
        <w:rPr>
          <w:rFonts w:asciiTheme="majorHAnsi" w:eastAsia="Calibri" w:hAnsiTheme="majorHAnsi" w:cstheme="majorHAnsi"/>
          <w:iCs/>
        </w:rPr>
        <w:t>+</w:t>
      </w:r>
      <w:r w:rsidRPr="00287517">
        <w:rPr>
          <w:rFonts w:ascii="Calibri" w:eastAsia="Calibri" w:hAnsi="Calibri" w:cs="Calibri"/>
          <w:iCs/>
        </w:rPr>
        <w:t>β</w:t>
      </w:r>
      <w:r w:rsidRPr="00287517">
        <w:rPr>
          <w:rFonts w:asciiTheme="majorHAnsi" w:eastAsia="Calibri" w:hAnsiTheme="majorHAnsi" w:cstheme="majorHAnsi"/>
          <w:iCs/>
        </w:rPr>
        <w:t>5</w:t>
      </w:r>
      <w:r w:rsidRPr="00287517">
        <w:rPr>
          <w:rFonts w:ascii="Cambria Math" w:eastAsia="Calibri" w:hAnsi="Cambria Math" w:cs="Cambria Math"/>
          <w:iCs/>
        </w:rPr>
        <w:t>⋅</w:t>
      </w:r>
      <w:r>
        <w:rPr>
          <w:rFonts w:asciiTheme="majorHAnsi" w:eastAsia="Calibri" w:hAnsiTheme="majorHAnsi" w:cstheme="majorHAnsi"/>
          <w:iCs/>
        </w:rPr>
        <w:t>(</w:t>
      </w:r>
      <w:r w:rsidRPr="00287517">
        <w:rPr>
          <w:rFonts w:asciiTheme="majorHAnsi" w:eastAsia="Calibri" w:hAnsiTheme="majorHAnsi" w:cstheme="majorHAnsi"/>
          <w:iCs/>
        </w:rPr>
        <w:t xml:space="preserve"> </w:t>
      </w:r>
      <w:r>
        <w:rPr>
          <w:rFonts w:asciiTheme="majorHAnsi" w:eastAsia="Calibri" w:hAnsiTheme="majorHAnsi" w:cstheme="majorHAnsi"/>
          <w:iCs/>
        </w:rPr>
        <w:t>crime^2)</w:t>
      </w:r>
    </w:p>
    <w:p w14:paraId="445262E3" w14:textId="77777777" w:rsidR="00287517" w:rsidRPr="00287517" w:rsidRDefault="00287517" w:rsidP="00287517">
      <w:pPr>
        <w:suppressAutoHyphens/>
        <w:spacing w:line="240" w:lineRule="auto"/>
        <w:contextualSpacing/>
        <w:rPr>
          <w:rFonts w:asciiTheme="majorHAnsi" w:eastAsia="Calibri" w:hAnsiTheme="majorHAnsi" w:cstheme="majorHAnsi"/>
          <w:iCs/>
        </w:rPr>
      </w:pPr>
    </w:p>
    <w:p w14:paraId="27A86AF8" w14:textId="35254157" w:rsidR="00287517" w:rsidRPr="00287517" w:rsidRDefault="00287517" w:rsidP="00287517">
      <w:pPr>
        <w:suppressAutoHyphens/>
        <w:spacing w:line="240" w:lineRule="auto"/>
        <w:contextualSpacing/>
        <w:rPr>
          <w:rFonts w:asciiTheme="majorHAnsi" w:eastAsia="Calibri" w:hAnsiTheme="majorHAnsi" w:cstheme="majorHAnsi"/>
          <w:iCs/>
        </w:rPr>
      </w:pPr>
      <w:r w:rsidRPr="00287517">
        <w:rPr>
          <w:rFonts w:asciiTheme="majorHAnsi" w:eastAsia="Calibri" w:hAnsiTheme="majorHAnsi" w:cstheme="majorHAnsi"/>
          <w:iCs/>
        </w:rPr>
        <w:t>y ̂=</w:t>
      </w:r>
      <w:r>
        <w:rPr>
          <w:rFonts w:asciiTheme="majorHAnsi" w:eastAsia="Calibri" w:hAnsiTheme="majorHAnsi" w:cstheme="majorHAnsi"/>
          <w:iCs/>
        </w:rPr>
        <w:t>733900+(-73750)</w:t>
      </w:r>
      <w:r w:rsidRPr="00287517">
        <w:rPr>
          <w:rFonts w:ascii="Cambria Math" w:eastAsia="Calibri" w:hAnsi="Cambria Math" w:cs="Cambria Math"/>
          <w:iCs/>
        </w:rPr>
        <w:t>⋅</w:t>
      </w:r>
      <w:r>
        <w:rPr>
          <w:rFonts w:asciiTheme="majorHAnsi" w:eastAsia="Calibri" w:hAnsiTheme="majorHAnsi" w:cstheme="majorHAnsi"/>
          <w:iCs/>
        </w:rPr>
        <w:t>school</w:t>
      </w:r>
      <w:r w:rsidRPr="00287517">
        <w:rPr>
          <w:rFonts w:asciiTheme="majorHAnsi" w:eastAsia="Calibri" w:hAnsiTheme="majorHAnsi" w:cstheme="majorHAnsi"/>
          <w:iCs/>
        </w:rPr>
        <w:t>_</w:t>
      </w:r>
      <w:r>
        <w:rPr>
          <w:rFonts w:asciiTheme="majorHAnsi" w:eastAsia="Calibri" w:hAnsiTheme="majorHAnsi" w:cstheme="majorHAnsi"/>
          <w:iCs/>
        </w:rPr>
        <w:t>rating+(-3155)</w:t>
      </w:r>
      <w:r w:rsidRPr="00287517">
        <w:rPr>
          <w:rFonts w:ascii="Cambria Math" w:eastAsia="Calibri" w:hAnsi="Cambria Math" w:cs="Cambria Math"/>
          <w:iCs/>
        </w:rPr>
        <w:t>⋅</w:t>
      </w:r>
      <w:r>
        <w:rPr>
          <w:rFonts w:asciiTheme="majorHAnsi" w:eastAsia="Calibri" w:hAnsiTheme="majorHAnsi" w:cstheme="majorHAnsi"/>
          <w:iCs/>
        </w:rPr>
        <w:t>crime+(-52.27)</w:t>
      </w:r>
      <w:r w:rsidRPr="00287517">
        <w:rPr>
          <w:rFonts w:ascii="Cambria Math" w:eastAsia="Calibri" w:hAnsi="Cambria Math" w:cs="Cambria Math"/>
          <w:iCs/>
        </w:rPr>
        <w:t>⋅</w:t>
      </w:r>
      <w:r>
        <w:rPr>
          <w:rFonts w:ascii="Cambria Math" w:eastAsia="Calibri" w:hAnsi="Cambria Math" w:cs="Cambria Math"/>
          <w:iCs/>
        </w:rPr>
        <w:t>(</w:t>
      </w:r>
      <w:r>
        <w:rPr>
          <w:rFonts w:asciiTheme="majorHAnsi" w:eastAsia="Calibri" w:hAnsiTheme="majorHAnsi" w:cstheme="majorHAnsi"/>
          <w:iCs/>
        </w:rPr>
        <w:t>school</w:t>
      </w:r>
      <w:r w:rsidRPr="00287517">
        <w:rPr>
          <w:rFonts w:asciiTheme="majorHAnsi" w:eastAsia="Calibri" w:hAnsiTheme="majorHAnsi" w:cstheme="majorHAnsi"/>
          <w:iCs/>
        </w:rPr>
        <w:t>_</w:t>
      </w:r>
      <w:r>
        <w:rPr>
          <w:rFonts w:asciiTheme="majorHAnsi" w:eastAsia="Calibri" w:hAnsiTheme="majorHAnsi" w:cstheme="majorHAnsi"/>
          <w:iCs/>
        </w:rPr>
        <w:t>rating</w:t>
      </w:r>
      <w:r w:rsidRPr="00287517">
        <w:rPr>
          <w:rFonts w:ascii="Cambria Math" w:eastAsia="Calibri" w:hAnsi="Cambria Math" w:cs="Cambria Math"/>
          <w:iCs/>
        </w:rPr>
        <w:t>⋅</w:t>
      </w:r>
      <w:r>
        <w:rPr>
          <w:rFonts w:asciiTheme="majorHAnsi" w:eastAsia="Calibri" w:hAnsiTheme="majorHAnsi" w:cstheme="majorHAnsi"/>
          <w:iCs/>
        </w:rPr>
        <w:t>crime)</w:t>
      </w:r>
      <w:r w:rsidRPr="00287517">
        <w:rPr>
          <w:rFonts w:asciiTheme="majorHAnsi" w:eastAsia="Calibri" w:hAnsiTheme="majorHAnsi" w:cstheme="majorHAnsi"/>
          <w:iCs/>
        </w:rPr>
        <w:t>+</w:t>
      </w:r>
      <w:r>
        <w:rPr>
          <w:rFonts w:asciiTheme="majorHAnsi" w:eastAsia="Calibri" w:hAnsiTheme="majorHAnsi" w:cstheme="majorHAnsi"/>
          <w:iCs/>
        </w:rPr>
        <w:t>11650</w:t>
      </w:r>
      <w:r w:rsidRPr="00287517">
        <w:rPr>
          <w:rFonts w:ascii="Cambria Math" w:eastAsia="Calibri" w:hAnsi="Cambria Math" w:cs="Cambria Math"/>
          <w:iCs/>
        </w:rPr>
        <w:t>⋅</w:t>
      </w:r>
      <w:r>
        <w:rPr>
          <w:rFonts w:asciiTheme="majorHAnsi" w:eastAsia="Calibri" w:hAnsiTheme="majorHAnsi" w:cstheme="majorHAnsi"/>
          <w:iCs/>
        </w:rPr>
        <w:t>(</w:t>
      </w:r>
      <w:r w:rsidRPr="00287517">
        <w:rPr>
          <w:rFonts w:asciiTheme="majorHAnsi" w:eastAsia="Calibri" w:hAnsiTheme="majorHAnsi" w:cstheme="majorHAnsi"/>
          <w:iCs/>
        </w:rPr>
        <w:t xml:space="preserve"> </w:t>
      </w:r>
      <w:r>
        <w:rPr>
          <w:rFonts w:asciiTheme="majorHAnsi" w:eastAsia="Calibri" w:hAnsiTheme="majorHAnsi" w:cstheme="majorHAnsi"/>
          <w:iCs/>
        </w:rPr>
        <w:t>school</w:t>
      </w:r>
      <w:r w:rsidRPr="00287517">
        <w:rPr>
          <w:rFonts w:asciiTheme="majorHAnsi" w:eastAsia="Calibri" w:hAnsiTheme="majorHAnsi" w:cstheme="majorHAnsi"/>
          <w:iCs/>
        </w:rPr>
        <w:t>_</w:t>
      </w:r>
      <w:r>
        <w:rPr>
          <w:rFonts w:asciiTheme="majorHAnsi" w:eastAsia="Calibri" w:hAnsiTheme="majorHAnsi" w:cstheme="majorHAnsi"/>
          <w:iCs/>
        </w:rPr>
        <w:t>rating^2)</w:t>
      </w:r>
      <w:r w:rsidRPr="00287517">
        <w:rPr>
          <w:rFonts w:asciiTheme="majorHAnsi" w:eastAsia="Calibri" w:hAnsiTheme="majorHAnsi" w:cstheme="majorHAnsi"/>
          <w:iCs/>
        </w:rPr>
        <w:t>+</w:t>
      </w:r>
      <w:r>
        <w:rPr>
          <w:rFonts w:ascii="Calibri" w:eastAsia="Calibri" w:hAnsi="Calibri" w:cs="Calibri"/>
          <w:iCs/>
        </w:rPr>
        <w:t>6.377</w:t>
      </w:r>
      <w:r w:rsidRPr="00287517">
        <w:rPr>
          <w:rFonts w:ascii="Cambria Math" w:eastAsia="Calibri" w:hAnsi="Cambria Math" w:cs="Cambria Math"/>
          <w:iCs/>
        </w:rPr>
        <w:t>⋅</w:t>
      </w:r>
      <w:r>
        <w:rPr>
          <w:rFonts w:asciiTheme="majorHAnsi" w:eastAsia="Calibri" w:hAnsiTheme="majorHAnsi" w:cstheme="majorHAnsi"/>
          <w:iCs/>
        </w:rPr>
        <w:t>(</w:t>
      </w:r>
      <w:r w:rsidRPr="00287517">
        <w:rPr>
          <w:rFonts w:asciiTheme="majorHAnsi" w:eastAsia="Calibri" w:hAnsiTheme="majorHAnsi" w:cstheme="majorHAnsi"/>
          <w:iCs/>
        </w:rPr>
        <w:t xml:space="preserve"> </w:t>
      </w:r>
      <w:r>
        <w:rPr>
          <w:rFonts w:asciiTheme="majorHAnsi" w:eastAsia="Calibri" w:hAnsiTheme="majorHAnsi" w:cstheme="majorHAnsi"/>
          <w:iCs/>
        </w:rPr>
        <w:t>crime^2)</w:t>
      </w:r>
    </w:p>
    <w:p w14:paraId="09AB5776" w14:textId="77777777" w:rsidR="00287517" w:rsidRDefault="00287517" w:rsidP="006C76C5">
      <w:pPr>
        <w:suppressAutoHyphens/>
        <w:spacing w:line="240" w:lineRule="auto"/>
        <w:contextualSpacing/>
        <w:rPr>
          <w:rFonts w:asciiTheme="majorHAnsi" w:eastAsia="Calibri" w:hAnsiTheme="majorHAnsi" w:cstheme="majorHAnsi"/>
          <w:iCs/>
        </w:rPr>
      </w:pPr>
    </w:p>
    <w:p w14:paraId="7D4F0246" w14:textId="77777777" w:rsidR="00287517" w:rsidRPr="00287517" w:rsidRDefault="00287517" w:rsidP="00287517">
      <w:pPr>
        <w:suppressAutoHyphens/>
        <w:spacing w:line="240" w:lineRule="auto"/>
        <w:contextualSpacing/>
        <w:rPr>
          <w:rFonts w:asciiTheme="majorHAnsi" w:eastAsia="Calibri" w:hAnsiTheme="majorHAnsi" w:cstheme="majorHAnsi"/>
          <w:iCs/>
          <w:lang w:val="en-US"/>
        </w:rPr>
      </w:pPr>
      <w:r w:rsidRPr="00287517">
        <w:rPr>
          <w:rFonts w:asciiTheme="majorHAnsi" w:eastAsia="Calibri" w:hAnsiTheme="majorHAnsi" w:cstheme="majorHAnsi"/>
          <w:iCs/>
        </w:rPr>
        <w:t>The value R</w:t>
      </w:r>
      <w:r w:rsidRPr="00287517">
        <w:rPr>
          <w:rFonts w:asciiTheme="majorHAnsi" w:eastAsia="Calibri" w:hAnsiTheme="majorHAnsi" w:cstheme="majorHAnsi"/>
          <w:iCs/>
          <w:vertAlign w:val="superscript"/>
        </w:rPr>
        <w:t>2</w:t>
      </w:r>
      <w:r w:rsidRPr="00287517">
        <w:rPr>
          <w:rFonts w:asciiTheme="majorHAnsi" w:eastAsia="Calibri" w:hAnsiTheme="majorHAnsi" w:cstheme="majorHAnsi"/>
          <w:iCs/>
        </w:rPr>
        <w:t xml:space="preserve"> (R-squared) is 0.</w:t>
      </w:r>
      <w:r>
        <w:rPr>
          <w:rFonts w:asciiTheme="majorHAnsi" w:eastAsia="Calibri" w:hAnsiTheme="majorHAnsi" w:cstheme="majorHAnsi"/>
          <w:iCs/>
        </w:rPr>
        <w:t>8088</w:t>
      </w:r>
      <w:r w:rsidRPr="00287517">
        <w:rPr>
          <w:rFonts w:asciiTheme="majorHAnsi" w:eastAsia="Calibri" w:hAnsiTheme="majorHAnsi" w:cstheme="majorHAnsi"/>
          <w:iCs/>
        </w:rPr>
        <w:t xml:space="preserve"> and </w:t>
      </w:r>
      <w:r w:rsidRPr="00287517">
        <w:rPr>
          <w:rFonts w:asciiTheme="majorHAnsi" w:eastAsia="Calibri" w:hAnsiTheme="majorHAnsi" w:cstheme="majorHAnsi"/>
          <w:iCs/>
          <w:noProof/>
          <w:lang w:val="en-US"/>
        </w:rPr>
        <w:drawing>
          <wp:inline distT="0" distB="0" distL="0" distR="0" wp14:anchorId="3C893992" wp14:editId="4D54A5D6">
            <wp:extent cx="152400" cy="148771"/>
            <wp:effectExtent l="0" t="0" r="0" b="3810"/>
            <wp:docPr id="369449919" name="Picture 369449919"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justed 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704" cy="150044"/>
                    </a:xfrm>
                    <a:prstGeom prst="rect">
                      <a:avLst/>
                    </a:prstGeom>
                  </pic:spPr>
                </pic:pic>
              </a:graphicData>
            </a:graphic>
          </wp:inline>
        </w:drawing>
      </w:r>
      <w:r w:rsidRPr="00287517">
        <w:rPr>
          <w:rFonts w:asciiTheme="majorHAnsi" w:eastAsia="Calibri" w:hAnsiTheme="majorHAnsi" w:cstheme="majorHAnsi"/>
          <w:iCs/>
        </w:rPr>
        <w:t xml:space="preserve">  (adjusted R-squared) is 0.</w:t>
      </w:r>
      <w:r>
        <w:rPr>
          <w:rFonts w:asciiTheme="majorHAnsi" w:eastAsia="Calibri" w:hAnsiTheme="majorHAnsi" w:cstheme="majorHAnsi"/>
          <w:iCs/>
        </w:rPr>
        <w:t>8084</w:t>
      </w:r>
      <w:r w:rsidRPr="00287517">
        <w:rPr>
          <w:rFonts w:asciiTheme="majorHAnsi" w:eastAsia="Calibri" w:hAnsiTheme="majorHAnsi" w:cstheme="majorHAnsi"/>
          <w:iCs/>
        </w:rPr>
        <w:t xml:space="preserve">. This means that approximately </w:t>
      </w:r>
      <w:r>
        <w:rPr>
          <w:rFonts w:asciiTheme="majorHAnsi" w:eastAsia="Calibri" w:hAnsiTheme="majorHAnsi" w:cstheme="majorHAnsi"/>
          <w:iCs/>
        </w:rPr>
        <w:t>8</w:t>
      </w:r>
      <w:r w:rsidRPr="00287517">
        <w:rPr>
          <w:rFonts w:asciiTheme="majorHAnsi" w:eastAsia="Calibri" w:hAnsiTheme="majorHAnsi" w:cstheme="majorHAnsi"/>
          <w:iCs/>
        </w:rPr>
        <w:t>0.</w:t>
      </w:r>
      <w:r>
        <w:rPr>
          <w:rFonts w:asciiTheme="majorHAnsi" w:eastAsia="Calibri" w:hAnsiTheme="majorHAnsi" w:cstheme="majorHAnsi"/>
          <w:iCs/>
        </w:rPr>
        <w:t>88</w:t>
      </w:r>
      <w:r w:rsidRPr="00287517">
        <w:rPr>
          <w:rFonts w:asciiTheme="majorHAnsi" w:eastAsia="Calibri" w:hAnsiTheme="majorHAnsi" w:cstheme="majorHAnsi"/>
          <w:iCs/>
        </w:rPr>
        <w:t>% of the variance in price can be explained by the model.</w:t>
      </w:r>
      <w:r>
        <w:rPr>
          <w:rFonts w:asciiTheme="majorHAnsi" w:eastAsia="Calibri" w:hAnsiTheme="majorHAnsi" w:cstheme="majorHAnsi"/>
          <w:iCs/>
        </w:rPr>
        <w:t xml:space="preserve"> </w:t>
      </w:r>
      <w:r w:rsidRPr="00287517">
        <w:rPr>
          <w:rFonts w:asciiTheme="majorHAnsi" w:eastAsia="Calibri" w:hAnsiTheme="majorHAnsi" w:cstheme="majorHAnsi"/>
          <w:iCs/>
          <w:lang w:val="en-US"/>
        </w:rPr>
        <w:t>Despite being somewhat lower, the adjusted R-squared value still shows a good match. This demonstrates that a significant amount of the variation in home prices can be explained by the model.</w:t>
      </w:r>
    </w:p>
    <w:p w14:paraId="59FC2BCA" w14:textId="5B172E6A" w:rsidR="00287517" w:rsidRDefault="00287517" w:rsidP="006C76C5">
      <w:pPr>
        <w:suppressAutoHyphens/>
        <w:spacing w:line="240" w:lineRule="auto"/>
        <w:contextualSpacing/>
        <w:rPr>
          <w:rFonts w:asciiTheme="majorHAnsi" w:eastAsia="Calibri" w:hAnsiTheme="majorHAnsi" w:cstheme="majorHAnsi"/>
          <w:iCs/>
        </w:rPr>
      </w:pPr>
    </w:p>
    <w:p w14:paraId="74E3107E" w14:textId="5ADFEC70" w:rsidR="00287517" w:rsidRDefault="00287517" w:rsidP="00287517">
      <w:pPr>
        <w:suppressAutoHyphens/>
        <w:spacing w:line="240" w:lineRule="auto"/>
        <w:contextualSpacing/>
        <w:rPr>
          <w:rFonts w:asciiTheme="majorHAnsi" w:eastAsia="Calibri" w:hAnsiTheme="majorHAnsi" w:cstheme="majorHAnsi"/>
          <w:iCs/>
        </w:rPr>
      </w:pPr>
      <w:r w:rsidRPr="00287517">
        <w:rPr>
          <w:rFonts w:asciiTheme="majorHAnsi" w:eastAsia="Calibri" w:hAnsiTheme="majorHAnsi" w:cstheme="majorHAnsi"/>
          <w:iCs/>
          <w:noProof/>
        </w:rPr>
        <w:drawing>
          <wp:inline distT="0" distB="0" distL="0" distR="0" wp14:anchorId="1955537B" wp14:editId="41DE0CF4">
            <wp:extent cx="5943600" cy="4162425"/>
            <wp:effectExtent l="0" t="0" r="0" b="9525"/>
            <wp:docPr id="274754907" name="Picture 5" descr="A red dot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54907" name="Picture 5" descr="A red dot diagram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3097BA0B" w14:textId="77777777" w:rsidR="00287517" w:rsidRDefault="00287517" w:rsidP="00287517">
      <w:pPr>
        <w:suppressAutoHyphens/>
        <w:spacing w:line="240" w:lineRule="auto"/>
        <w:contextualSpacing/>
        <w:rPr>
          <w:rFonts w:asciiTheme="majorHAnsi" w:eastAsia="Calibri" w:hAnsiTheme="majorHAnsi" w:cstheme="majorHAnsi"/>
          <w:iCs/>
        </w:rPr>
      </w:pPr>
    </w:p>
    <w:p w14:paraId="6D378D7C" w14:textId="1AFFD24C" w:rsidR="00287517" w:rsidRDefault="000349BA" w:rsidP="00287517">
      <w:pPr>
        <w:suppressAutoHyphens/>
        <w:spacing w:line="240" w:lineRule="auto"/>
        <w:contextualSpacing/>
        <w:rPr>
          <w:rFonts w:asciiTheme="majorHAnsi" w:eastAsia="Calibri" w:hAnsiTheme="majorHAnsi" w:cstheme="majorHAnsi"/>
          <w:iCs/>
        </w:rPr>
      </w:pPr>
      <w:r w:rsidRPr="000349BA">
        <w:rPr>
          <w:rFonts w:asciiTheme="majorHAnsi" w:eastAsia="Calibri" w:hAnsiTheme="majorHAnsi" w:cstheme="majorHAnsi"/>
          <w:iCs/>
          <w:noProof/>
        </w:rPr>
        <w:drawing>
          <wp:inline distT="0" distB="0" distL="0" distR="0" wp14:anchorId="32E7135A" wp14:editId="440DA673">
            <wp:extent cx="5943600" cy="4086225"/>
            <wp:effectExtent l="0" t="0" r="0" b="9525"/>
            <wp:docPr id="1566308659" name="Picture 6"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08659" name="Picture 6" descr="A graph with a red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0B8F26C6" w14:textId="77777777" w:rsidR="00287517" w:rsidRDefault="00287517" w:rsidP="00287517">
      <w:pPr>
        <w:suppressAutoHyphens/>
        <w:spacing w:line="240" w:lineRule="auto"/>
        <w:contextualSpacing/>
        <w:rPr>
          <w:rFonts w:asciiTheme="majorHAnsi" w:eastAsia="Calibri" w:hAnsiTheme="majorHAnsi" w:cstheme="majorHAnsi"/>
          <w:iCs/>
        </w:rPr>
      </w:pPr>
    </w:p>
    <w:p w14:paraId="6C08F761" w14:textId="77777777" w:rsidR="000349BA" w:rsidRPr="000349BA" w:rsidRDefault="000349BA" w:rsidP="000349BA">
      <w:pPr>
        <w:suppressAutoHyphens/>
        <w:spacing w:line="240" w:lineRule="auto"/>
        <w:contextualSpacing/>
        <w:rPr>
          <w:rFonts w:asciiTheme="majorHAnsi" w:eastAsia="Calibri" w:hAnsiTheme="majorHAnsi" w:cstheme="majorHAnsi"/>
          <w:iCs/>
          <w:lang w:val="en-US"/>
        </w:rPr>
      </w:pPr>
      <w:r w:rsidRPr="000349BA">
        <w:rPr>
          <w:rFonts w:asciiTheme="majorHAnsi" w:eastAsia="Calibri" w:hAnsiTheme="majorHAnsi" w:cstheme="majorHAnsi"/>
          <w:iCs/>
          <w:lang w:val="en-US"/>
        </w:rPr>
        <w:t>The plots above show that the residuals show no obvious trend against the fitted values, and the usual q-q plot's points mostly follow the line, with only a few marginally deviating from or exceeding it. The assumption of homoscedasticity is mostly supported by the data from the plots above.</w:t>
      </w:r>
    </w:p>
    <w:p w14:paraId="4736646D" w14:textId="77777777" w:rsidR="000349BA" w:rsidRPr="00287517" w:rsidRDefault="000349BA" w:rsidP="00287517">
      <w:pPr>
        <w:suppressAutoHyphens/>
        <w:spacing w:line="240" w:lineRule="auto"/>
        <w:contextualSpacing/>
        <w:rPr>
          <w:rFonts w:asciiTheme="majorHAnsi" w:eastAsia="Calibri" w:hAnsiTheme="majorHAnsi" w:cstheme="majorHAnsi"/>
          <w:iCs/>
        </w:rPr>
      </w:pPr>
    </w:p>
    <w:p w14:paraId="45B89D17" w14:textId="77777777" w:rsidR="00F02164" w:rsidRPr="006C76C5" w:rsidRDefault="003966FD" w:rsidP="006C76C5">
      <w:pPr>
        <w:pStyle w:val="Heading3"/>
        <w:suppressAutoHyphens/>
        <w:contextualSpacing/>
      </w:pPr>
      <w:r w:rsidRPr="006C76C5">
        <w:t>Evaluating Significance of Model</w:t>
      </w:r>
    </w:p>
    <w:p w14:paraId="566F5E69"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ECE6F13" w14:textId="6D79502F" w:rsidR="004E1BA7" w:rsidRPr="009E7A8F" w:rsidRDefault="009E7A8F" w:rsidP="006C76C5">
      <w:pPr>
        <w:suppressAutoHyphens/>
        <w:spacing w:line="240" w:lineRule="auto"/>
        <w:contextualSpacing/>
        <w:rPr>
          <w:rFonts w:asciiTheme="majorHAnsi" w:eastAsia="Calibri" w:hAnsiTheme="majorHAnsi" w:cstheme="majorHAnsi"/>
          <w:iCs/>
          <w:lang w:val="en-US"/>
        </w:rPr>
      </w:pPr>
      <w:r w:rsidRPr="009E7A8F">
        <w:rPr>
          <w:rFonts w:asciiTheme="majorHAnsi" w:eastAsia="Calibri" w:hAnsiTheme="majorHAnsi" w:cstheme="majorHAnsi"/>
          <w:iCs/>
          <w:lang w:val="en-US"/>
        </w:rPr>
        <w:t>When using the overall F-test, the alternative hypothesis suggests that at least one of the predictor variables is related to the response variables, while the null hypothesis asserts that there is no significant relationship between the response variables and predictor variables. The alternative hypothesis is accepted and the null hypothesis is rejected since the model is considered significant at the 5% level of significance, with a P-value of 2.2e-16. At the 5% level of significance, it is determined that the factors of age, view, and living room square footage are significant. The alternative hypothesis is rejected and the null hypothesis is accepted when the P-value is less than 5%.</w:t>
      </w:r>
    </w:p>
    <w:p w14:paraId="15E23150" w14:textId="77777777" w:rsidR="004E1BA7" w:rsidRPr="006C76C5" w:rsidRDefault="004E1BA7" w:rsidP="006C76C5">
      <w:pPr>
        <w:suppressAutoHyphens/>
        <w:spacing w:line="240" w:lineRule="auto"/>
        <w:contextualSpacing/>
        <w:rPr>
          <w:rFonts w:asciiTheme="majorHAnsi" w:eastAsia="Calibri" w:hAnsiTheme="majorHAnsi" w:cstheme="majorHAnsi"/>
          <w:i/>
        </w:rPr>
      </w:pPr>
    </w:p>
    <w:p w14:paraId="7B30FE40" w14:textId="77777777" w:rsidR="00F02164" w:rsidRPr="006C76C5" w:rsidRDefault="003966FD" w:rsidP="006C76C5">
      <w:pPr>
        <w:pStyle w:val="Heading3"/>
        <w:suppressAutoHyphens/>
        <w:contextualSpacing/>
      </w:pPr>
      <w:r w:rsidRPr="006C76C5">
        <w:t>Making Predictions Using Model</w:t>
      </w:r>
    </w:p>
    <w:p w14:paraId="2196C960"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F816900" w14:textId="4D1C3B08" w:rsidR="009E7A8F" w:rsidRPr="009E7A8F" w:rsidRDefault="009E7A8F" w:rsidP="009E7A8F">
      <w:pPr>
        <w:suppressAutoHyphens/>
        <w:spacing w:line="240" w:lineRule="auto"/>
        <w:contextualSpacing/>
        <w:rPr>
          <w:rFonts w:asciiTheme="majorHAnsi" w:eastAsia="Calibri" w:hAnsiTheme="majorHAnsi" w:cstheme="majorHAnsi"/>
          <w:iCs/>
          <w:lang w:val="en-US"/>
        </w:rPr>
      </w:pPr>
      <w:r w:rsidRPr="009E7A8F">
        <w:rPr>
          <w:rFonts w:asciiTheme="majorHAnsi" w:eastAsia="Calibri" w:hAnsiTheme="majorHAnsi" w:cstheme="majorHAnsi"/>
          <w:iCs/>
          <w:lang w:val="en-US"/>
        </w:rPr>
        <w:t>A home in an area with an average crime rate of 81.02 and a school rating of 9.80 is expected to cost $874,497. The range of predictions is [$721,606, $1,027,388]. This interval leads us to the conclusion that we have 90% confidence that the home's price will fall within this range. The interval of confidence is [$863,681, $885,321]. With 90% confidence, we may infer from this interval that the average home price will fall within this range. This increases the accuracy of calculating the average property price.</w:t>
      </w:r>
    </w:p>
    <w:p w14:paraId="736E0215" w14:textId="77777777" w:rsidR="00F02164" w:rsidRDefault="00F02164" w:rsidP="006C76C5">
      <w:pPr>
        <w:suppressAutoHyphens/>
        <w:spacing w:line="240" w:lineRule="auto"/>
        <w:contextualSpacing/>
        <w:rPr>
          <w:rFonts w:asciiTheme="majorHAnsi" w:eastAsia="Calibri" w:hAnsiTheme="majorHAnsi" w:cstheme="majorHAnsi"/>
          <w:iCs/>
        </w:rPr>
      </w:pPr>
    </w:p>
    <w:p w14:paraId="657CE86D" w14:textId="70E90A81" w:rsidR="009E7A8F" w:rsidRPr="009E7A8F" w:rsidRDefault="009E7A8F" w:rsidP="006C76C5">
      <w:pPr>
        <w:suppressAutoHyphens/>
        <w:spacing w:line="240" w:lineRule="auto"/>
        <w:contextualSpacing/>
        <w:rPr>
          <w:rFonts w:asciiTheme="majorHAnsi" w:eastAsia="Calibri" w:hAnsiTheme="majorHAnsi" w:cstheme="majorHAnsi"/>
          <w:iCs/>
          <w:lang w:val="en-US"/>
        </w:rPr>
      </w:pPr>
      <w:r w:rsidRPr="009E7A8F">
        <w:rPr>
          <w:rFonts w:asciiTheme="majorHAnsi" w:eastAsia="Calibri" w:hAnsiTheme="majorHAnsi" w:cstheme="majorHAnsi"/>
          <w:iCs/>
          <w:lang w:val="en-US"/>
        </w:rPr>
        <w:lastRenderedPageBreak/>
        <w:t>A home in an area with a crime rate of 215.50 and an average school rating of 4.28 is expected to cost $199,706. The range of predictions is [$46,991, $352,421]. This interval leads us to the conclusion that we have 90% confidence that the home's price will fall within this range. There is a [$199,706, $207,659] confidence interval. With 90% confidence, we may infer from this interval that the average home price will fall within this range.</w:t>
      </w:r>
    </w:p>
    <w:p w14:paraId="52C62639" w14:textId="77777777" w:rsidR="009E7A8F" w:rsidRPr="006C76C5" w:rsidRDefault="009E7A8F" w:rsidP="006C76C5">
      <w:pPr>
        <w:suppressAutoHyphens/>
        <w:spacing w:line="240" w:lineRule="auto"/>
        <w:contextualSpacing/>
        <w:rPr>
          <w:rFonts w:asciiTheme="majorHAnsi" w:eastAsia="Calibri" w:hAnsiTheme="majorHAnsi" w:cstheme="majorHAnsi"/>
          <w:b/>
        </w:rPr>
      </w:pP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09130BED" w14:textId="6244EF0D" w:rsidR="003765A6" w:rsidRDefault="003765A6" w:rsidP="003765A6">
      <w:pPr>
        <w:suppressAutoHyphens/>
        <w:spacing w:line="240" w:lineRule="auto"/>
        <w:contextualSpacing/>
        <w:rPr>
          <w:rFonts w:asciiTheme="majorHAnsi" w:eastAsia="Calibri" w:hAnsiTheme="majorHAnsi" w:cstheme="majorHAnsi"/>
          <w:i/>
        </w:rPr>
      </w:pPr>
    </w:p>
    <w:p w14:paraId="5D1B572C" w14:textId="39482175" w:rsidR="003765A6" w:rsidRPr="003765A6" w:rsidRDefault="003765A6" w:rsidP="003765A6">
      <w:pPr>
        <w:suppressAutoHyphens/>
        <w:spacing w:line="240" w:lineRule="auto"/>
        <w:contextualSpacing/>
        <w:rPr>
          <w:rFonts w:asciiTheme="majorHAnsi" w:eastAsia="Calibri" w:hAnsiTheme="majorHAnsi" w:cstheme="majorHAnsi"/>
          <w:iCs/>
          <w:lang w:val="en-US"/>
        </w:rPr>
      </w:pPr>
      <w:r w:rsidRPr="003765A6">
        <w:rPr>
          <w:rFonts w:asciiTheme="majorHAnsi" w:eastAsia="Calibri" w:hAnsiTheme="majorHAnsi" w:cstheme="majorHAnsi"/>
          <w:iCs/>
          <w:lang w:val="en-US"/>
        </w:rPr>
        <w:t>The first-order regression model's general form is:</w:t>
      </w:r>
      <w:r w:rsidRPr="003765A6">
        <w:rPr>
          <w:rFonts w:asciiTheme="majorHAnsi" w:eastAsia="Calibri" w:hAnsiTheme="majorHAnsi" w:cstheme="majorHAnsi"/>
          <w:iCs/>
          <w:lang w:val="en-US"/>
        </w:rPr>
        <w:br/>
      </w:r>
      <w:r w:rsidRPr="003765A6">
        <w:rPr>
          <w:rFonts w:asciiTheme="majorHAnsi" w:eastAsia="Calibri" w:hAnsiTheme="majorHAnsi" w:cstheme="majorHAnsi"/>
          <w:iCs/>
          <w:lang w:val="en-US"/>
        </w:rPr>
        <w:br/>
        <w:t>β0+β1x1+β2x2+β3x1x2 = E(y).</w:t>
      </w:r>
      <w:r w:rsidRPr="003765A6">
        <w:rPr>
          <w:rFonts w:asciiTheme="majorHAnsi" w:eastAsia="Calibri" w:hAnsiTheme="majorHAnsi" w:cstheme="majorHAnsi"/>
          <w:iCs/>
          <w:lang w:val="en-US"/>
        </w:rPr>
        <w:br/>
      </w:r>
      <w:r w:rsidRPr="003765A6">
        <w:rPr>
          <w:rFonts w:asciiTheme="majorHAnsi" w:eastAsia="Calibri" w:hAnsiTheme="majorHAnsi" w:cstheme="majorHAnsi"/>
          <w:iCs/>
          <w:lang w:val="en-US"/>
        </w:rPr>
        <w:br/>
        <w:t xml:space="preserve">Using the results from the R script, the prediction model equation is: </w:t>
      </w:r>
      <w:r w:rsidRPr="003765A6">
        <w:rPr>
          <w:rFonts w:asciiTheme="majorHAnsi" w:eastAsia="Calibri" w:hAnsiTheme="majorHAnsi" w:cstheme="majorHAnsi"/>
          <w:iCs/>
          <w:lang w:val="en-US"/>
        </w:rPr>
        <w:br/>
      </w:r>
      <w:r w:rsidRPr="003765A6">
        <w:rPr>
          <w:rFonts w:asciiTheme="majorHAnsi" w:eastAsia="Calibri" w:hAnsiTheme="majorHAnsi" w:cstheme="majorHAnsi"/>
          <w:iCs/>
          <w:lang w:val="en-US"/>
        </w:rPr>
        <w:br/>
        <w:t>y ̂=-410233.37+155559.97</w:t>
      </w:r>
      <w:r w:rsidRPr="003765A6">
        <w:rPr>
          <w:rFonts w:ascii="Cambria Math" w:eastAsia="Calibri" w:hAnsi="Cambria Math" w:cs="Cambria Math"/>
          <w:iCs/>
          <w:lang w:val="en-US"/>
        </w:rPr>
        <w:t>⋅</w:t>
      </w:r>
      <w:r w:rsidRPr="003765A6">
        <w:rPr>
          <w:rFonts w:asciiTheme="majorHAnsi" w:eastAsia="Calibri" w:hAnsiTheme="majorHAnsi" w:cstheme="majorHAnsi"/>
          <w:iCs/>
          <w:lang w:val="en-US"/>
        </w:rPr>
        <w:t>school\_rating+2230.07</w:t>
      </w:r>
      <w:r w:rsidRPr="003765A6">
        <w:rPr>
          <w:rFonts w:ascii="Cambria Math" w:eastAsia="Calibri" w:hAnsi="Cambria Math" w:cs="Cambria Math"/>
          <w:iCs/>
          <w:lang w:val="en-US"/>
        </w:rPr>
        <w:t>⋅</w:t>
      </w:r>
      <w:r w:rsidRPr="003765A6">
        <w:rPr>
          <w:rFonts w:asciiTheme="majorHAnsi" w:eastAsia="Calibri" w:hAnsiTheme="majorHAnsi" w:cstheme="majorHAnsi"/>
          <w:iCs/>
          <w:lang w:val="en-US"/>
        </w:rPr>
        <w:t>crime-564.85</w:t>
      </w:r>
      <w:r w:rsidRPr="003765A6">
        <w:rPr>
          <w:rFonts w:ascii="Cambria Math" w:eastAsia="Calibri" w:hAnsi="Cambria Math" w:cs="Cambria Math"/>
          <w:iCs/>
          <w:lang w:val="en-US"/>
        </w:rPr>
        <w:t>⋅</w:t>
      </w:r>
      <w:r w:rsidRPr="003765A6">
        <w:rPr>
          <w:rFonts w:asciiTheme="majorHAnsi" w:eastAsia="Calibri" w:hAnsiTheme="majorHAnsi" w:cstheme="majorHAnsi"/>
          <w:iCs/>
          <w:lang w:val="en-US"/>
        </w:rPr>
        <w:t xml:space="preserve">(school\_rating </w:t>
      </w:r>
      <w:r w:rsidRPr="003765A6">
        <w:rPr>
          <w:rFonts w:ascii="Cambria Math" w:eastAsia="Calibri" w:hAnsi="Cambria Math" w:cs="Cambria Math"/>
          <w:iCs/>
          <w:lang w:val="en-US"/>
        </w:rPr>
        <w:t>⋅</w:t>
      </w:r>
      <w:r w:rsidRPr="003765A6">
        <w:rPr>
          <w:rFonts w:asciiTheme="majorHAnsi" w:eastAsia="Calibri" w:hAnsiTheme="majorHAnsi" w:cstheme="majorHAnsi"/>
          <w:iCs/>
          <w:lang w:val="en-US"/>
        </w:rPr>
        <w:t>crime)</w:t>
      </w:r>
    </w:p>
    <w:p w14:paraId="01685174" w14:textId="77777777" w:rsidR="003765A6" w:rsidRPr="003765A6" w:rsidRDefault="003765A6" w:rsidP="003765A6">
      <w:pPr>
        <w:suppressAutoHyphens/>
        <w:spacing w:line="240" w:lineRule="auto"/>
        <w:contextualSpacing/>
        <w:rPr>
          <w:rFonts w:asciiTheme="majorHAnsi" w:eastAsia="Calibri" w:hAnsiTheme="majorHAnsi" w:cstheme="majorHAnsi"/>
          <w:iCs/>
        </w:rPr>
      </w:pPr>
    </w:p>
    <w:p w14:paraId="3A54B8E9" w14:textId="77777777" w:rsidR="00F02164" w:rsidRPr="006C76C5" w:rsidRDefault="003966FD" w:rsidP="006C76C5">
      <w:pPr>
        <w:pStyle w:val="Heading3"/>
        <w:suppressAutoHyphens/>
        <w:contextualSpacing/>
      </w:pPr>
      <w:r w:rsidRPr="006C76C5">
        <w:t>Evaluating Significance of Model</w:t>
      </w:r>
    </w:p>
    <w:p w14:paraId="4D9C858B" w14:textId="77777777" w:rsidR="00F02164" w:rsidRDefault="00F02164" w:rsidP="006C76C5">
      <w:pPr>
        <w:suppressAutoHyphens/>
        <w:spacing w:line="240" w:lineRule="auto"/>
        <w:contextualSpacing/>
        <w:rPr>
          <w:rFonts w:asciiTheme="majorHAnsi" w:eastAsia="Calibri" w:hAnsiTheme="majorHAnsi" w:cstheme="majorHAnsi"/>
          <w:i/>
        </w:rPr>
      </w:pPr>
    </w:p>
    <w:p w14:paraId="761AEDB6" w14:textId="77777777" w:rsidR="00F12D91" w:rsidRPr="00F12D91" w:rsidRDefault="00F12D91" w:rsidP="00F12D91">
      <w:pPr>
        <w:suppressAutoHyphens/>
        <w:spacing w:line="240" w:lineRule="auto"/>
        <w:contextualSpacing/>
        <w:rPr>
          <w:rFonts w:asciiTheme="majorHAnsi" w:eastAsia="Calibri" w:hAnsiTheme="majorHAnsi" w:cstheme="majorHAnsi"/>
          <w:iCs/>
          <w:lang w:val="en-US"/>
        </w:rPr>
      </w:pPr>
      <w:r w:rsidRPr="00F12D91">
        <w:rPr>
          <w:rFonts w:asciiTheme="majorHAnsi" w:eastAsia="Calibri" w:hAnsiTheme="majorHAnsi" w:cstheme="majorHAnsi"/>
          <w:iCs/>
          <w:lang w:val="en-US"/>
        </w:rPr>
        <w:t>The p-value for this F-test is 2.2e-16, which is rounded to zero. We conclude that the model is significant and reject the null hypothesis as the p-value is less than the 5% significance level. In terms of the correlation between the response variable for house price and other factors, we can say that there is statistical significance for at least one of the predictor variables. Both crime and the relationship between crime rate and school rating had p-values of 2e-16. Since all of the p-values are less than the significance level of 0.05, we exclude the null hypothesis and conclude that every variable is statistically significant.</w:t>
      </w:r>
    </w:p>
    <w:p w14:paraId="3439D051" w14:textId="77777777" w:rsidR="00F12D91" w:rsidRPr="00F12D91" w:rsidRDefault="00F12D91" w:rsidP="006C76C5">
      <w:pPr>
        <w:suppressAutoHyphens/>
        <w:spacing w:line="240" w:lineRule="auto"/>
        <w:contextualSpacing/>
        <w:rPr>
          <w:rFonts w:asciiTheme="majorHAnsi" w:eastAsia="Calibri" w:hAnsiTheme="majorHAnsi" w:cstheme="majorHAnsi"/>
          <w:iCs/>
        </w:rPr>
      </w:pPr>
    </w:p>
    <w:p w14:paraId="08BBFF0A" w14:textId="7352BD53" w:rsidR="00F02164" w:rsidRPr="006C76C5" w:rsidRDefault="003966FD" w:rsidP="006C76C5">
      <w:pPr>
        <w:pStyle w:val="Heading3"/>
        <w:suppressAutoHyphens/>
        <w:contextualSpacing/>
      </w:pPr>
      <w:r w:rsidRPr="006C76C5">
        <w:t>Model Comparison</w:t>
      </w:r>
    </w:p>
    <w:p w14:paraId="4835FB88" w14:textId="77777777" w:rsidR="00FF0B50" w:rsidRDefault="00FF0B50" w:rsidP="006C76C5">
      <w:pPr>
        <w:suppressAutoHyphens/>
        <w:spacing w:line="240" w:lineRule="auto"/>
        <w:contextualSpacing/>
        <w:rPr>
          <w:rFonts w:asciiTheme="majorHAnsi" w:hAnsiTheme="majorHAnsi" w:cstheme="majorHAnsi"/>
        </w:rPr>
      </w:pPr>
    </w:p>
    <w:p w14:paraId="5438FFB5" w14:textId="110BFAA5" w:rsidR="00F44A55" w:rsidRDefault="00F44A55" w:rsidP="006C76C5">
      <w:pPr>
        <w:suppressAutoHyphens/>
        <w:spacing w:line="240" w:lineRule="auto"/>
        <w:contextualSpacing/>
        <w:rPr>
          <w:rFonts w:asciiTheme="majorHAnsi" w:hAnsiTheme="majorHAnsi" w:cstheme="majorHAnsi"/>
          <w:lang w:val="en-US"/>
        </w:rPr>
      </w:pPr>
      <w:r w:rsidRPr="00F44A55">
        <w:rPr>
          <w:rFonts w:asciiTheme="majorHAnsi" w:hAnsiTheme="majorHAnsi" w:cstheme="majorHAnsi"/>
          <w:lang w:val="en-US"/>
        </w:rPr>
        <w:t>To find out if the extra terms in the more complicated model significantly increase the model's fit, the F-statistic is calculated using the ANOVA procedure for comparing nested models. This is the general Nested F-test formula</w:t>
      </w:r>
      <w:r>
        <w:rPr>
          <w:rFonts w:asciiTheme="majorHAnsi" w:hAnsiTheme="majorHAnsi" w:cstheme="majorHAnsi"/>
          <w:lang w:val="en-US"/>
        </w:rPr>
        <w:t>:</w:t>
      </w:r>
    </w:p>
    <w:p w14:paraId="476F2B70" w14:textId="77777777" w:rsidR="00F44A55" w:rsidRDefault="00F44A55" w:rsidP="006C76C5">
      <w:pPr>
        <w:suppressAutoHyphens/>
        <w:spacing w:line="240" w:lineRule="auto"/>
        <w:contextualSpacing/>
        <w:rPr>
          <w:rFonts w:asciiTheme="majorHAnsi" w:hAnsiTheme="majorHAnsi" w:cstheme="majorHAnsi"/>
          <w:lang w:val="en-US"/>
        </w:rPr>
      </w:pPr>
    </w:p>
    <w:p w14:paraId="71AC454F" w14:textId="77777777" w:rsidR="00F44A55" w:rsidRPr="00F44A55" w:rsidRDefault="00F44A55" w:rsidP="00F44A55">
      <w:pPr>
        <w:suppressAutoHyphens/>
        <w:spacing w:line="240" w:lineRule="auto"/>
        <w:contextualSpacing/>
        <w:rPr>
          <w:rFonts w:asciiTheme="majorHAnsi" w:hAnsiTheme="majorHAnsi" w:cstheme="majorHAnsi"/>
          <w:lang w:val="en-US"/>
        </w:rPr>
      </w:pPr>
      <w:r w:rsidRPr="00F44A55">
        <w:rPr>
          <w:rFonts w:asciiTheme="majorHAnsi" w:hAnsiTheme="majorHAnsi" w:cstheme="majorHAnsi"/>
          <w:lang w:val="en-US"/>
        </w:rPr>
        <w:t>F=((RSSreduced-RSScomplete)/(dfreduced-dfcomplete))/(RSScomplete/dfcomplete)</w:t>
      </w:r>
    </w:p>
    <w:p w14:paraId="18ADED14" w14:textId="77777777" w:rsidR="00F44A55" w:rsidRDefault="00F44A55" w:rsidP="006C76C5">
      <w:pPr>
        <w:suppressAutoHyphens/>
        <w:spacing w:line="240" w:lineRule="auto"/>
        <w:contextualSpacing/>
        <w:rPr>
          <w:rFonts w:asciiTheme="majorHAnsi" w:hAnsiTheme="majorHAnsi" w:cstheme="majorHAnsi"/>
          <w:lang w:val="en-US"/>
        </w:rPr>
      </w:pPr>
    </w:p>
    <w:p w14:paraId="7342A4B8" w14:textId="6BB133E9" w:rsidR="00F44A55" w:rsidRDefault="00F44A55" w:rsidP="006C76C5">
      <w:pPr>
        <w:suppressAutoHyphens/>
        <w:spacing w:line="240" w:lineRule="auto"/>
        <w:contextualSpacing/>
        <w:rPr>
          <w:rFonts w:asciiTheme="majorHAnsi" w:hAnsiTheme="majorHAnsi" w:cstheme="majorHAnsi"/>
          <w:lang w:val="en-US"/>
        </w:rPr>
      </w:pPr>
      <w:r w:rsidRPr="00F44A55">
        <w:rPr>
          <w:rFonts w:asciiTheme="majorHAnsi" w:hAnsiTheme="majorHAnsi" w:cstheme="majorHAnsi"/>
          <w:lang w:val="en-US"/>
        </w:rPr>
        <w:t xml:space="preserve">The full second-order model (Model 2) yields noticeably better predictions than the reduced first-order model, according to the nested models F-test. The p-value of 2.22716e-28 and the F-statistic of 65.20513 show that the second-order model's added complexity is warranted. This implies that the model's capacity to forecast property values based on crime rate and school rating is enhanced with the addition of quadratic and interaction factors. </w:t>
      </w:r>
    </w:p>
    <w:p w14:paraId="27E0802C" w14:textId="77777777" w:rsidR="00F02164" w:rsidRPr="006C76C5" w:rsidRDefault="00F02164" w:rsidP="006C76C5">
      <w:pPr>
        <w:suppressAutoHyphens/>
        <w:spacing w:line="240" w:lineRule="auto"/>
        <w:contextualSpacing/>
        <w:rPr>
          <w:rFonts w:asciiTheme="majorHAnsi" w:eastAsia="Calibri" w:hAnsiTheme="majorHAnsi" w:cstheme="majorHAnsi"/>
          <w:i/>
        </w:rPr>
      </w:pPr>
      <w:bookmarkStart w:id="6" w:name="_tyjcwt" w:colFirst="0" w:colLast="0"/>
      <w:bookmarkEnd w:id="6"/>
    </w:p>
    <w:p w14:paraId="76FD1F28" w14:textId="646EC602" w:rsidR="00F02164" w:rsidRDefault="003966FD" w:rsidP="00F44A55">
      <w:pPr>
        <w:pStyle w:val="Heading2"/>
        <w:suppressAutoHyphens/>
        <w:contextualSpacing/>
      </w:pPr>
      <w:bookmarkStart w:id="7" w:name="_3dy6vkm" w:colFirst="0" w:colLast="0"/>
      <w:bookmarkEnd w:id="7"/>
      <w:r w:rsidRPr="006C76C5">
        <w:t>6. Conclusion</w:t>
      </w:r>
    </w:p>
    <w:p w14:paraId="40AEE519" w14:textId="77777777" w:rsidR="00F44A55" w:rsidRPr="00F44A55" w:rsidRDefault="00F44A55" w:rsidP="00F44A55"/>
    <w:p w14:paraId="499C2840" w14:textId="77777777" w:rsidR="00F44A55" w:rsidRPr="00F44A55" w:rsidRDefault="00F44A55" w:rsidP="00F44A55">
      <w:pPr>
        <w:spacing w:line="240" w:lineRule="auto"/>
        <w:rPr>
          <w:rFonts w:asciiTheme="majorHAnsi" w:hAnsiTheme="majorHAnsi" w:cstheme="majorHAnsi"/>
          <w:lang w:val="en-US"/>
        </w:rPr>
      </w:pPr>
      <w:r w:rsidRPr="00F44A55">
        <w:rPr>
          <w:rFonts w:asciiTheme="majorHAnsi" w:hAnsiTheme="majorHAnsi" w:cstheme="majorHAnsi"/>
          <w:lang w:val="en-US"/>
        </w:rPr>
        <w:t xml:space="preserve">In conclusion, the statistical analyses conducted for this project show that the crime rate and school rating are important factors that affect housing costs, and their relationships are not linear. The second-order regression model outperforms the first-order model on the data because it includes both linear and quadratic components for these variables. The quadratic terms significantly improve the model, </w:t>
      </w:r>
      <w:r w:rsidRPr="00F44A55">
        <w:rPr>
          <w:rFonts w:asciiTheme="majorHAnsi" w:hAnsiTheme="majorHAnsi" w:cstheme="majorHAnsi"/>
          <w:lang w:val="en-US"/>
        </w:rPr>
        <w:lastRenderedPageBreak/>
        <w:t>according to the significance and F-tests for nested models. According to these findings, homes in areas with better school ratings and lower crime rates are worth more. Real estate companies may use this information to better predict and set property prices based on local conditions.</w:t>
      </w:r>
    </w:p>
    <w:p w14:paraId="773705F6" w14:textId="77777777" w:rsidR="00F44A55" w:rsidRPr="006C76C5" w:rsidRDefault="00F44A55" w:rsidP="00F44A55">
      <w:pPr>
        <w:suppressAutoHyphens/>
        <w:spacing w:line="480" w:lineRule="auto"/>
        <w:contextualSpacing/>
        <w:rPr>
          <w:rFonts w:asciiTheme="majorHAnsi" w:eastAsia="Calibri" w:hAnsiTheme="majorHAnsi" w:cstheme="majorHAnsi"/>
          <w:i/>
        </w:rPr>
      </w:pPr>
    </w:p>
    <w:sectPr w:rsidR="00F44A55" w:rsidRPr="006C76C5">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E09C8" w14:textId="77777777" w:rsidR="00492217" w:rsidRDefault="00492217" w:rsidP="00FF0B50">
      <w:pPr>
        <w:spacing w:line="240" w:lineRule="auto"/>
      </w:pPr>
      <w:r>
        <w:separator/>
      </w:r>
    </w:p>
  </w:endnote>
  <w:endnote w:type="continuationSeparator" w:id="0">
    <w:p w14:paraId="60E17A4C" w14:textId="77777777" w:rsidR="00492217" w:rsidRDefault="00492217"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682BDF7E"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8E4E9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2FADE" w14:textId="77777777" w:rsidR="00492217" w:rsidRDefault="00492217" w:rsidP="00FF0B50">
      <w:pPr>
        <w:spacing w:line="240" w:lineRule="auto"/>
      </w:pPr>
      <w:r>
        <w:separator/>
      </w:r>
    </w:p>
  </w:footnote>
  <w:footnote w:type="continuationSeparator" w:id="0">
    <w:p w14:paraId="55F0D7ED" w14:textId="77777777" w:rsidR="00492217" w:rsidRDefault="00492217"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100AEA"/>
    <w:multiLevelType w:val="hybridMultilevel"/>
    <w:tmpl w:val="CCF8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062488">
    <w:abstractNumId w:val="5"/>
  </w:num>
  <w:num w:numId="2" w16cid:durableId="1837840581">
    <w:abstractNumId w:val="8"/>
  </w:num>
  <w:num w:numId="3" w16cid:durableId="1190728363">
    <w:abstractNumId w:val="7"/>
  </w:num>
  <w:num w:numId="4" w16cid:durableId="563561598">
    <w:abstractNumId w:val="2"/>
  </w:num>
  <w:num w:numId="5" w16cid:durableId="284309374">
    <w:abstractNumId w:val="10"/>
  </w:num>
  <w:num w:numId="6" w16cid:durableId="1209220940">
    <w:abstractNumId w:val="6"/>
  </w:num>
  <w:num w:numId="7" w16cid:durableId="1060441688">
    <w:abstractNumId w:val="13"/>
  </w:num>
  <w:num w:numId="8" w16cid:durableId="72362421">
    <w:abstractNumId w:val="4"/>
  </w:num>
  <w:num w:numId="9" w16cid:durableId="1978877683">
    <w:abstractNumId w:val="14"/>
  </w:num>
  <w:num w:numId="10" w16cid:durableId="1246914314">
    <w:abstractNumId w:val="12"/>
  </w:num>
  <w:num w:numId="11" w16cid:durableId="821895107">
    <w:abstractNumId w:val="1"/>
  </w:num>
  <w:num w:numId="12" w16cid:durableId="780077727">
    <w:abstractNumId w:val="0"/>
  </w:num>
  <w:num w:numId="13" w16cid:durableId="926964724">
    <w:abstractNumId w:val="11"/>
  </w:num>
  <w:num w:numId="14" w16cid:durableId="1470829767">
    <w:abstractNumId w:val="9"/>
  </w:num>
  <w:num w:numId="15" w16cid:durableId="317812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64"/>
    <w:rsid w:val="00000D2E"/>
    <w:rsid w:val="00002654"/>
    <w:rsid w:val="00003711"/>
    <w:rsid w:val="00003CC9"/>
    <w:rsid w:val="00015269"/>
    <w:rsid w:val="000349BA"/>
    <w:rsid w:val="00070935"/>
    <w:rsid w:val="00077625"/>
    <w:rsid w:val="000C578B"/>
    <w:rsid w:val="000D0D44"/>
    <w:rsid w:val="000E1B01"/>
    <w:rsid w:val="00117444"/>
    <w:rsid w:val="00132677"/>
    <w:rsid w:val="001E381F"/>
    <w:rsid w:val="00204E8B"/>
    <w:rsid w:val="00243731"/>
    <w:rsid w:val="00267C5F"/>
    <w:rsid w:val="002735F9"/>
    <w:rsid w:val="00287517"/>
    <w:rsid w:val="002C2842"/>
    <w:rsid w:val="002F0CF5"/>
    <w:rsid w:val="003057E0"/>
    <w:rsid w:val="00331AB2"/>
    <w:rsid w:val="00371BCB"/>
    <w:rsid w:val="003765A6"/>
    <w:rsid w:val="003966FD"/>
    <w:rsid w:val="003D322B"/>
    <w:rsid w:val="00492217"/>
    <w:rsid w:val="004E1BA7"/>
    <w:rsid w:val="00513928"/>
    <w:rsid w:val="00526791"/>
    <w:rsid w:val="005C5378"/>
    <w:rsid w:val="006219F5"/>
    <w:rsid w:val="0067395B"/>
    <w:rsid w:val="006A7396"/>
    <w:rsid w:val="006C76C5"/>
    <w:rsid w:val="00711803"/>
    <w:rsid w:val="00723D58"/>
    <w:rsid w:val="0073322A"/>
    <w:rsid w:val="00760974"/>
    <w:rsid w:val="007D7BCF"/>
    <w:rsid w:val="007F51C7"/>
    <w:rsid w:val="00806D92"/>
    <w:rsid w:val="00812F91"/>
    <w:rsid w:val="008365D4"/>
    <w:rsid w:val="00864795"/>
    <w:rsid w:val="0087441A"/>
    <w:rsid w:val="00877D83"/>
    <w:rsid w:val="008B251B"/>
    <w:rsid w:val="008E4E93"/>
    <w:rsid w:val="008E74E0"/>
    <w:rsid w:val="00900712"/>
    <w:rsid w:val="009016FF"/>
    <w:rsid w:val="00956A47"/>
    <w:rsid w:val="009E7A8F"/>
    <w:rsid w:val="00A61128"/>
    <w:rsid w:val="00A93F75"/>
    <w:rsid w:val="00AD7DED"/>
    <w:rsid w:val="00AE1D43"/>
    <w:rsid w:val="00AF274C"/>
    <w:rsid w:val="00B073B0"/>
    <w:rsid w:val="00B27112"/>
    <w:rsid w:val="00B31298"/>
    <w:rsid w:val="00B7014F"/>
    <w:rsid w:val="00B705BB"/>
    <w:rsid w:val="00BB10D7"/>
    <w:rsid w:val="00BF0169"/>
    <w:rsid w:val="00C10542"/>
    <w:rsid w:val="00C15C79"/>
    <w:rsid w:val="00CA3939"/>
    <w:rsid w:val="00D02ED4"/>
    <w:rsid w:val="00D51743"/>
    <w:rsid w:val="00D540E9"/>
    <w:rsid w:val="00D54C54"/>
    <w:rsid w:val="00D57619"/>
    <w:rsid w:val="00D6666D"/>
    <w:rsid w:val="00D77539"/>
    <w:rsid w:val="00DC57CA"/>
    <w:rsid w:val="00DD40C6"/>
    <w:rsid w:val="00DD552F"/>
    <w:rsid w:val="00E01AAE"/>
    <w:rsid w:val="00E16EF8"/>
    <w:rsid w:val="00E22B18"/>
    <w:rsid w:val="00E300D0"/>
    <w:rsid w:val="00E55493"/>
    <w:rsid w:val="00E7582C"/>
    <w:rsid w:val="00E93737"/>
    <w:rsid w:val="00F02164"/>
    <w:rsid w:val="00F0677D"/>
    <w:rsid w:val="00F12D91"/>
    <w:rsid w:val="00F32E88"/>
    <w:rsid w:val="00F44A55"/>
    <w:rsid w:val="00F70064"/>
    <w:rsid w:val="00FB6463"/>
    <w:rsid w:val="00FD01BE"/>
    <w:rsid w:val="00FE5855"/>
    <w:rsid w:val="00FF0B50"/>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paragraph" w:styleId="ListParagraph">
    <w:name w:val="List Paragraph"/>
    <w:basedOn w:val="Normal"/>
    <w:uiPriority w:val="34"/>
    <w:qFormat/>
    <w:rsid w:val="00B70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4814">
      <w:bodyDiv w:val="1"/>
      <w:marLeft w:val="0"/>
      <w:marRight w:val="0"/>
      <w:marTop w:val="0"/>
      <w:marBottom w:val="0"/>
      <w:divBdr>
        <w:top w:val="none" w:sz="0" w:space="0" w:color="auto"/>
        <w:left w:val="none" w:sz="0" w:space="0" w:color="auto"/>
        <w:bottom w:val="none" w:sz="0" w:space="0" w:color="auto"/>
        <w:right w:val="none" w:sz="0" w:space="0" w:color="auto"/>
      </w:divBdr>
    </w:div>
    <w:div w:id="137648212">
      <w:bodyDiv w:val="1"/>
      <w:marLeft w:val="0"/>
      <w:marRight w:val="0"/>
      <w:marTop w:val="0"/>
      <w:marBottom w:val="0"/>
      <w:divBdr>
        <w:top w:val="none" w:sz="0" w:space="0" w:color="auto"/>
        <w:left w:val="none" w:sz="0" w:space="0" w:color="auto"/>
        <w:bottom w:val="none" w:sz="0" w:space="0" w:color="auto"/>
        <w:right w:val="none" w:sz="0" w:space="0" w:color="auto"/>
      </w:divBdr>
    </w:div>
    <w:div w:id="188375792">
      <w:bodyDiv w:val="1"/>
      <w:marLeft w:val="0"/>
      <w:marRight w:val="0"/>
      <w:marTop w:val="0"/>
      <w:marBottom w:val="0"/>
      <w:divBdr>
        <w:top w:val="none" w:sz="0" w:space="0" w:color="auto"/>
        <w:left w:val="none" w:sz="0" w:space="0" w:color="auto"/>
        <w:bottom w:val="none" w:sz="0" w:space="0" w:color="auto"/>
        <w:right w:val="none" w:sz="0" w:space="0" w:color="auto"/>
      </w:divBdr>
    </w:div>
    <w:div w:id="348259893">
      <w:bodyDiv w:val="1"/>
      <w:marLeft w:val="0"/>
      <w:marRight w:val="0"/>
      <w:marTop w:val="0"/>
      <w:marBottom w:val="0"/>
      <w:divBdr>
        <w:top w:val="none" w:sz="0" w:space="0" w:color="auto"/>
        <w:left w:val="none" w:sz="0" w:space="0" w:color="auto"/>
        <w:bottom w:val="none" w:sz="0" w:space="0" w:color="auto"/>
        <w:right w:val="none" w:sz="0" w:space="0" w:color="auto"/>
      </w:divBdr>
    </w:div>
    <w:div w:id="464858695">
      <w:bodyDiv w:val="1"/>
      <w:marLeft w:val="0"/>
      <w:marRight w:val="0"/>
      <w:marTop w:val="0"/>
      <w:marBottom w:val="0"/>
      <w:divBdr>
        <w:top w:val="none" w:sz="0" w:space="0" w:color="auto"/>
        <w:left w:val="none" w:sz="0" w:space="0" w:color="auto"/>
        <w:bottom w:val="none" w:sz="0" w:space="0" w:color="auto"/>
        <w:right w:val="none" w:sz="0" w:space="0" w:color="auto"/>
      </w:divBdr>
    </w:div>
    <w:div w:id="555312985">
      <w:bodyDiv w:val="1"/>
      <w:marLeft w:val="0"/>
      <w:marRight w:val="0"/>
      <w:marTop w:val="0"/>
      <w:marBottom w:val="0"/>
      <w:divBdr>
        <w:top w:val="none" w:sz="0" w:space="0" w:color="auto"/>
        <w:left w:val="none" w:sz="0" w:space="0" w:color="auto"/>
        <w:bottom w:val="none" w:sz="0" w:space="0" w:color="auto"/>
        <w:right w:val="none" w:sz="0" w:space="0" w:color="auto"/>
      </w:divBdr>
    </w:div>
    <w:div w:id="578297361">
      <w:bodyDiv w:val="1"/>
      <w:marLeft w:val="0"/>
      <w:marRight w:val="0"/>
      <w:marTop w:val="0"/>
      <w:marBottom w:val="0"/>
      <w:divBdr>
        <w:top w:val="none" w:sz="0" w:space="0" w:color="auto"/>
        <w:left w:val="none" w:sz="0" w:space="0" w:color="auto"/>
        <w:bottom w:val="none" w:sz="0" w:space="0" w:color="auto"/>
        <w:right w:val="none" w:sz="0" w:space="0" w:color="auto"/>
      </w:divBdr>
    </w:div>
    <w:div w:id="587690682">
      <w:bodyDiv w:val="1"/>
      <w:marLeft w:val="0"/>
      <w:marRight w:val="0"/>
      <w:marTop w:val="0"/>
      <w:marBottom w:val="0"/>
      <w:divBdr>
        <w:top w:val="none" w:sz="0" w:space="0" w:color="auto"/>
        <w:left w:val="none" w:sz="0" w:space="0" w:color="auto"/>
        <w:bottom w:val="none" w:sz="0" w:space="0" w:color="auto"/>
        <w:right w:val="none" w:sz="0" w:space="0" w:color="auto"/>
      </w:divBdr>
    </w:div>
    <w:div w:id="750080929">
      <w:bodyDiv w:val="1"/>
      <w:marLeft w:val="0"/>
      <w:marRight w:val="0"/>
      <w:marTop w:val="0"/>
      <w:marBottom w:val="0"/>
      <w:divBdr>
        <w:top w:val="none" w:sz="0" w:space="0" w:color="auto"/>
        <w:left w:val="none" w:sz="0" w:space="0" w:color="auto"/>
        <w:bottom w:val="none" w:sz="0" w:space="0" w:color="auto"/>
        <w:right w:val="none" w:sz="0" w:space="0" w:color="auto"/>
      </w:divBdr>
    </w:div>
    <w:div w:id="770276265">
      <w:bodyDiv w:val="1"/>
      <w:marLeft w:val="0"/>
      <w:marRight w:val="0"/>
      <w:marTop w:val="0"/>
      <w:marBottom w:val="0"/>
      <w:divBdr>
        <w:top w:val="none" w:sz="0" w:space="0" w:color="auto"/>
        <w:left w:val="none" w:sz="0" w:space="0" w:color="auto"/>
        <w:bottom w:val="none" w:sz="0" w:space="0" w:color="auto"/>
        <w:right w:val="none" w:sz="0" w:space="0" w:color="auto"/>
      </w:divBdr>
    </w:div>
    <w:div w:id="1061172842">
      <w:bodyDiv w:val="1"/>
      <w:marLeft w:val="0"/>
      <w:marRight w:val="0"/>
      <w:marTop w:val="0"/>
      <w:marBottom w:val="0"/>
      <w:divBdr>
        <w:top w:val="none" w:sz="0" w:space="0" w:color="auto"/>
        <w:left w:val="none" w:sz="0" w:space="0" w:color="auto"/>
        <w:bottom w:val="none" w:sz="0" w:space="0" w:color="auto"/>
        <w:right w:val="none" w:sz="0" w:space="0" w:color="auto"/>
      </w:divBdr>
    </w:div>
    <w:div w:id="1117332301">
      <w:bodyDiv w:val="1"/>
      <w:marLeft w:val="0"/>
      <w:marRight w:val="0"/>
      <w:marTop w:val="0"/>
      <w:marBottom w:val="0"/>
      <w:divBdr>
        <w:top w:val="none" w:sz="0" w:space="0" w:color="auto"/>
        <w:left w:val="none" w:sz="0" w:space="0" w:color="auto"/>
        <w:bottom w:val="none" w:sz="0" w:space="0" w:color="auto"/>
        <w:right w:val="none" w:sz="0" w:space="0" w:color="auto"/>
      </w:divBdr>
    </w:div>
    <w:div w:id="1127625870">
      <w:bodyDiv w:val="1"/>
      <w:marLeft w:val="0"/>
      <w:marRight w:val="0"/>
      <w:marTop w:val="0"/>
      <w:marBottom w:val="0"/>
      <w:divBdr>
        <w:top w:val="none" w:sz="0" w:space="0" w:color="auto"/>
        <w:left w:val="none" w:sz="0" w:space="0" w:color="auto"/>
        <w:bottom w:val="none" w:sz="0" w:space="0" w:color="auto"/>
        <w:right w:val="none" w:sz="0" w:space="0" w:color="auto"/>
      </w:divBdr>
    </w:div>
    <w:div w:id="1150903820">
      <w:bodyDiv w:val="1"/>
      <w:marLeft w:val="0"/>
      <w:marRight w:val="0"/>
      <w:marTop w:val="0"/>
      <w:marBottom w:val="0"/>
      <w:divBdr>
        <w:top w:val="none" w:sz="0" w:space="0" w:color="auto"/>
        <w:left w:val="none" w:sz="0" w:space="0" w:color="auto"/>
        <w:bottom w:val="none" w:sz="0" w:space="0" w:color="auto"/>
        <w:right w:val="none" w:sz="0" w:space="0" w:color="auto"/>
      </w:divBdr>
    </w:div>
    <w:div w:id="1176504629">
      <w:bodyDiv w:val="1"/>
      <w:marLeft w:val="0"/>
      <w:marRight w:val="0"/>
      <w:marTop w:val="0"/>
      <w:marBottom w:val="0"/>
      <w:divBdr>
        <w:top w:val="none" w:sz="0" w:space="0" w:color="auto"/>
        <w:left w:val="none" w:sz="0" w:space="0" w:color="auto"/>
        <w:bottom w:val="none" w:sz="0" w:space="0" w:color="auto"/>
        <w:right w:val="none" w:sz="0" w:space="0" w:color="auto"/>
      </w:divBdr>
    </w:div>
    <w:div w:id="1233852164">
      <w:bodyDiv w:val="1"/>
      <w:marLeft w:val="0"/>
      <w:marRight w:val="0"/>
      <w:marTop w:val="0"/>
      <w:marBottom w:val="0"/>
      <w:divBdr>
        <w:top w:val="none" w:sz="0" w:space="0" w:color="auto"/>
        <w:left w:val="none" w:sz="0" w:space="0" w:color="auto"/>
        <w:bottom w:val="none" w:sz="0" w:space="0" w:color="auto"/>
        <w:right w:val="none" w:sz="0" w:space="0" w:color="auto"/>
      </w:divBdr>
    </w:div>
    <w:div w:id="1356809413">
      <w:bodyDiv w:val="1"/>
      <w:marLeft w:val="0"/>
      <w:marRight w:val="0"/>
      <w:marTop w:val="0"/>
      <w:marBottom w:val="0"/>
      <w:divBdr>
        <w:top w:val="none" w:sz="0" w:space="0" w:color="auto"/>
        <w:left w:val="none" w:sz="0" w:space="0" w:color="auto"/>
        <w:bottom w:val="none" w:sz="0" w:space="0" w:color="auto"/>
        <w:right w:val="none" w:sz="0" w:space="0" w:color="auto"/>
      </w:divBdr>
    </w:div>
    <w:div w:id="1448505032">
      <w:bodyDiv w:val="1"/>
      <w:marLeft w:val="0"/>
      <w:marRight w:val="0"/>
      <w:marTop w:val="0"/>
      <w:marBottom w:val="0"/>
      <w:divBdr>
        <w:top w:val="none" w:sz="0" w:space="0" w:color="auto"/>
        <w:left w:val="none" w:sz="0" w:space="0" w:color="auto"/>
        <w:bottom w:val="none" w:sz="0" w:space="0" w:color="auto"/>
        <w:right w:val="none" w:sz="0" w:space="0" w:color="auto"/>
      </w:divBdr>
    </w:div>
    <w:div w:id="1546066978">
      <w:bodyDiv w:val="1"/>
      <w:marLeft w:val="0"/>
      <w:marRight w:val="0"/>
      <w:marTop w:val="0"/>
      <w:marBottom w:val="0"/>
      <w:divBdr>
        <w:top w:val="none" w:sz="0" w:space="0" w:color="auto"/>
        <w:left w:val="none" w:sz="0" w:space="0" w:color="auto"/>
        <w:bottom w:val="none" w:sz="0" w:space="0" w:color="auto"/>
        <w:right w:val="none" w:sz="0" w:space="0" w:color="auto"/>
      </w:divBdr>
    </w:div>
    <w:div w:id="1689209301">
      <w:bodyDiv w:val="1"/>
      <w:marLeft w:val="0"/>
      <w:marRight w:val="0"/>
      <w:marTop w:val="0"/>
      <w:marBottom w:val="0"/>
      <w:divBdr>
        <w:top w:val="none" w:sz="0" w:space="0" w:color="auto"/>
        <w:left w:val="none" w:sz="0" w:space="0" w:color="auto"/>
        <w:bottom w:val="none" w:sz="0" w:space="0" w:color="auto"/>
        <w:right w:val="none" w:sz="0" w:space="0" w:color="auto"/>
      </w:divBdr>
    </w:div>
    <w:div w:id="1702051571">
      <w:bodyDiv w:val="1"/>
      <w:marLeft w:val="0"/>
      <w:marRight w:val="0"/>
      <w:marTop w:val="0"/>
      <w:marBottom w:val="0"/>
      <w:divBdr>
        <w:top w:val="none" w:sz="0" w:space="0" w:color="auto"/>
        <w:left w:val="none" w:sz="0" w:space="0" w:color="auto"/>
        <w:bottom w:val="none" w:sz="0" w:space="0" w:color="auto"/>
        <w:right w:val="none" w:sz="0" w:space="0" w:color="auto"/>
      </w:divBdr>
    </w:div>
    <w:div w:id="1736590917">
      <w:bodyDiv w:val="1"/>
      <w:marLeft w:val="0"/>
      <w:marRight w:val="0"/>
      <w:marTop w:val="0"/>
      <w:marBottom w:val="0"/>
      <w:divBdr>
        <w:top w:val="none" w:sz="0" w:space="0" w:color="auto"/>
        <w:left w:val="none" w:sz="0" w:space="0" w:color="auto"/>
        <w:bottom w:val="none" w:sz="0" w:space="0" w:color="auto"/>
        <w:right w:val="none" w:sz="0" w:space="0" w:color="auto"/>
      </w:divBdr>
    </w:div>
    <w:div w:id="1747874951">
      <w:bodyDiv w:val="1"/>
      <w:marLeft w:val="0"/>
      <w:marRight w:val="0"/>
      <w:marTop w:val="0"/>
      <w:marBottom w:val="0"/>
      <w:divBdr>
        <w:top w:val="none" w:sz="0" w:space="0" w:color="auto"/>
        <w:left w:val="none" w:sz="0" w:space="0" w:color="auto"/>
        <w:bottom w:val="none" w:sz="0" w:space="0" w:color="auto"/>
        <w:right w:val="none" w:sz="0" w:space="0" w:color="auto"/>
      </w:divBdr>
    </w:div>
    <w:div w:id="1756441835">
      <w:bodyDiv w:val="1"/>
      <w:marLeft w:val="0"/>
      <w:marRight w:val="0"/>
      <w:marTop w:val="0"/>
      <w:marBottom w:val="0"/>
      <w:divBdr>
        <w:top w:val="none" w:sz="0" w:space="0" w:color="auto"/>
        <w:left w:val="none" w:sz="0" w:space="0" w:color="auto"/>
        <w:bottom w:val="none" w:sz="0" w:space="0" w:color="auto"/>
        <w:right w:val="none" w:sz="0" w:space="0" w:color="auto"/>
      </w:divBdr>
    </w:div>
    <w:div w:id="1771271444">
      <w:bodyDiv w:val="1"/>
      <w:marLeft w:val="0"/>
      <w:marRight w:val="0"/>
      <w:marTop w:val="0"/>
      <w:marBottom w:val="0"/>
      <w:divBdr>
        <w:top w:val="none" w:sz="0" w:space="0" w:color="auto"/>
        <w:left w:val="none" w:sz="0" w:space="0" w:color="auto"/>
        <w:bottom w:val="none" w:sz="0" w:space="0" w:color="auto"/>
        <w:right w:val="none" w:sz="0" w:space="0" w:color="auto"/>
      </w:divBdr>
    </w:div>
    <w:div w:id="1862234959">
      <w:bodyDiv w:val="1"/>
      <w:marLeft w:val="0"/>
      <w:marRight w:val="0"/>
      <w:marTop w:val="0"/>
      <w:marBottom w:val="0"/>
      <w:divBdr>
        <w:top w:val="none" w:sz="0" w:space="0" w:color="auto"/>
        <w:left w:val="none" w:sz="0" w:space="0" w:color="auto"/>
        <w:bottom w:val="none" w:sz="0" w:space="0" w:color="auto"/>
        <w:right w:val="none" w:sz="0" w:space="0" w:color="auto"/>
      </w:divBdr>
    </w:div>
    <w:div w:id="1916084322">
      <w:bodyDiv w:val="1"/>
      <w:marLeft w:val="0"/>
      <w:marRight w:val="0"/>
      <w:marTop w:val="0"/>
      <w:marBottom w:val="0"/>
      <w:divBdr>
        <w:top w:val="none" w:sz="0" w:space="0" w:color="auto"/>
        <w:left w:val="none" w:sz="0" w:space="0" w:color="auto"/>
        <w:bottom w:val="none" w:sz="0" w:space="0" w:color="auto"/>
        <w:right w:val="none" w:sz="0" w:space="0" w:color="auto"/>
      </w:divBdr>
    </w:div>
    <w:div w:id="1987395664">
      <w:bodyDiv w:val="1"/>
      <w:marLeft w:val="0"/>
      <w:marRight w:val="0"/>
      <w:marTop w:val="0"/>
      <w:marBottom w:val="0"/>
      <w:divBdr>
        <w:top w:val="none" w:sz="0" w:space="0" w:color="auto"/>
        <w:left w:val="none" w:sz="0" w:space="0" w:color="auto"/>
        <w:bottom w:val="none" w:sz="0" w:space="0" w:color="auto"/>
        <w:right w:val="none" w:sz="0" w:space="0" w:color="auto"/>
      </w:divBdr>
    </w:div>
    <w:div w:id="2079546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10</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Mohamud, Yaqub</cp:lastModifiedBy>
  <cp:revision>59</cp:revision>
  <dcterms:created xsi:type="dcterms:W3CDTF">2020-01-17T15:15:00Z</dcterms:created>
  <dcterms:modified xsi:type="dcterms:W3CDTF">2025-02-08T18:26:00Z</dcterms:modified>
</cp:coreProperties>
</file>