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14E79" w14:textId="77777777" w:rsidR="005D3520" w:rsidRDefault="005D3520">
      <w:pPr>
        <w:spacing w:after="2000" w:line="276" w:lineRule="auto"/>
        <w:jc w:val="both"/>
      </w:pPr>
    </w:p>
    <w:p w14:paraId="527C377F" w14:textId="77777777" w:rsidR="005D3520" w:rsidRDefault="00000000">
      <w:pPr>
        <w:spacing w:after="80" w:line="276" w:lineRule="auto"/>
        <w:jc w:val="center"/>
      </w:pPr>
      <w:r>
        <w:rPr>
          <w:b/>
          <w:bCs/>
          <w:sz w:val="36"/>
          <w:szCs w:val="36"/>
        </w:rPr>
        <w:t>H-1B Immigration Policy and Firm-Level Outcomes:</w:t>
      </w:r>
    </w:p>
    <w:p w14:paraId="0269DE2E" w14:textId="27ECC44B" w:rsidR="005D3520" w:rsidRDefault="00000000">
      <w:pPr>
        <w:spacing w:after="400" w:line="276" w:lineRule="auto"/>
        <w:jc w:val="center"/>
      </w:pPr>
      <w:r>
        <w:rPr>
          <w:b/>
          <w:bCs/>
          <w:sz w:val="30"/>
          <w:szCs w:val="30"/>
        </w:rPr>
        <w:t xml:space="preserve">Evidence from </w:t>
      </w:r>
      <w:r w:rsidR="003F3247">
        <w:rPr>
          <w:b/>
          <w:bCs/>
          <w:sz w:val="30"/>
          <w:szCs w:val="30"/>
        </w:rPr>
        <w:t xml:space="preserve">shocks to the H1B visa </w:t>
      </w:r>
    </w:p>
    <w:p w14:paraId="327D326D" w14:textId="77777777" w:rsidR="005D3520" w:rsidRDefault="005D3520">
      <w:pPr>
        <w:spacing w:after="200" w:line="276" w:lineRule="auto"/>
        <w:jc w:val="both"/>
      </w:pPr>
    </w:p>
    <w:p w14:paraId="08043D6B" w14:textId="77777777" w:rsidR="005D3520" w:rsidRDefault="00000000">
      <w:pPr>
        <w:spacing w:after="40" w:line="276" w:lineRule="auto"/>
        <w:jc w:val="center"/>
      </w:pPr>
      <w:r>
        <w:t>ECON 5293</w:t>
      </w:r>
    </w:p>
    <w:p w14:paraId="25B4F6BB" w14:textId="77777777" w:rsidR="005D3520" w:rsidRDefault="00000000">
      <w:pPr>
        <w:spacing w:after="40" w:line="276" w:lineRule="auto"/>
        <w:jc w:val="center"/>
      </w:pPr>
      <w:r>
        <w:t>Machine Learning with Causal Inference</w:t>
      </w:r>
    </w:p>
    <w:p w14:paraId="2A6A3B00" w14:textId="10B41F6E" w:rsidR="005D3520" w:rsidRDefault="00A1006A">
      <w:pPr>
        <w:spacing w:after="200" w:line="276" w:lineRule="auto"/>
        <w:jc w:val="center"/>
      </w:pPr>
      <w:r>
        <w:t>Nishant Yamujala</w:t>
      </w:r>
    </w:p>
    <w:p w14:paraId="48664B63" w14:textId="77777777" w:rsidR="005D3520" w:rsidRDefault="00000000">
      <w:pPr>
        <w:spacing w:after="600" w:line="276" w:lineRule="auto"/>
        <w:jc w:val="center"/>
      </w:pPr>
      <w:r>
        <w:t>April 12, 2026</w:t>
      </w:r>
    </w:p>
    <w:p w14:paraId="1766ED62" w14:textId="77777777" w:rsidR="005D3520" w:rsidRDefault="00000000">
      <w:pPr>
        <w:spacing w:after="200" w:line="276" w:lineRule="auto"/>
        <w:jc w:val="center"/>
      </w:pPr>
      <w:r>
        <w:rPr>
          <w:b/>
          <w:bCs/>
          <w:sz w:val="26"/>
          <w:szCs w:val="26"/>
        </w:rPr>
        <w:t>Abstract</w:t>
      </w:r>
    </w:p>
    <w:p w14:paraId="62AD88F7" w14:textId="7E6C0417" w:rsidR="005D3520" w:rsidRDefault="00000000">
      <w:pPr>
        <w:spacing w:after="100" w:line="276" w:lineRule="auto"/>
        <w:ind w:firstLine="720"/>
        <w:jc w:val="both"/>
      </w:pPr>
      <w:r>
        <w:t>This study examines the causal effect of the 2017 “Buy American, Hire American” (BAHA) executive order on the financial performance of H-1B-dependent small-cap technology firms. Using a difference-in-differences design, I compare publicly traded firms in the approximate Russell 2000 size range that relied on H-1B workers prior to the policy shock</w:t>
      </w:r>
      <w:r w:rsidR="00897A17">
        <w:t>,</w:t>
      </w:r>
      <w:r>
        <w:t xml:space="preserve"> against similar firms that did not. The panel links USCIS H-1B Employer Data Hub petition records with </w:t>
      </w:r>
      <w:proofErr w:type="spellStart"/>
      <w:r>
        <w:t>Compustat</w:t>
      </w:r>
      <w:proofErr w:type="spellEnd"/>
      <w:r>
        <w:t xml:space="preserve"> firm financials for 626 unique firms over 2010–2023. Preliminary results indicate </w:t>
      </w:r>
      <w:r w:rsidR="00897A17">
        <w:t>a tiny pos</w:t>
      </w:r>
      <w:r>
        <w:t>itive association between H-1B usage and profitability is driven by selection on firm size and industr</w:t>
      </w:r>
      <w:r w:rsidR="007266E5">
        <w:t xml:space="preserve">y. However, the effect is weak. Given the policy debates surrounding this issue, I offer a path </w:t>
      </w:r>
    </w:p>
    <w:p w14:paraId="366C46B2" w14:textId="77777777" w:rsidR="005D3520" w:rsidRDefault="00000000">
      <w:r>
        <w:br w:type="page"/>
      </w:r>
    </w:p>
    <w:p w14:paraId="72E0E1C5" w14:textId="77777777" w:rsidR="005D3520" w:rsidRDefault="00000000">
      <w:pPr>
        <w:pStyle w:val="Heading1"/>
      </w:pPr>
      <w:r>
        <w:lastRenderedPageBreak/>
        <w:t>1  Introduction</w:t>
      </w:r>
    </w:p>
    <w:p w14:paraId="38422ADE" w14:textId="77777777" w:rsidR="005D3520" w:rsidRDefault="00000000">
      <w:pPr>
        <w:pStyle w:val="Heading2"/>
      </w:pPr>
      <w:r>
        <w:t>1.1  Background and Motivation</w:t>
      </w:r>
    </w:p>
    <w:p w14:paraId="5D735A7E" w14:textId="77777777" w:rsidR="005D3520" w:rsidRDefault="00000000">
      <w:pPr>
        <w:spacing w:after="200" w:line="276" w:lineRule="auto"/>
        <w:ind w:firstLine="720"/>
        <w:jc w:val="both"/>
      </w:pPr>
      <w:r>
        <w:t>The H-1B visa program is the primary channel through which U.S. employers hire college-educated foreign-born workers in specialty occupations. Since its creation under the Immigration Act of 1990, the program has been central to debates over high-skilled immigration’s effects on domestic labor markets, firm productivity, and innovation. The program’s annual cap of 65,000 visas (plus 20,000 for U.S. master’s degree holders) has been consistently oversubscribed since the mid-2000s, necessitating a lottery to allocate visas among applicants.</w:t>
      </w:r>
    </w:p>
    <w:p w14:paraId="2D63776E" w14:textId="77777777" w:rsidR="005D3520" w:rsidRDefault="00000000">
      <w:pPr>
        <w:spacing w:after="200" w:line="276" w:lineRule="auto"/>
        <w:ind w:firstLine="720"/>
        <w:jc w:val="both"/>
      </w:pPr>
      <w:r>
        <w:t>On April 18, 2017, President Trump signed Executive Order 13788, “Buy American and Hire American” (BAHA), directing federal agencies to tighten enforcement of immigration laws and suggest reforms to ensure H-1B visas are awarded to the most skilled and highest-paid workers. Although BAHA did not change the statutory H-1B cap, it triggered a dramatic administrative tightening: Request for Evidence (RFE) rates rose from approximately 21% to 70%, and initial denial rates increased from roughly 6% in FY2015 to 24% by FY2018. These changes disproportionately affected smaller firms, which had fewer legal resources to respond to RFEs and faced higher per-petition costs of compliance.</w:t>
      </w:r>
    </w:p>
    <w:p w14:paraId="5BE980C4" w14:textId="77777777" w:rsidR="005D3520" w:rsidRDefault="00000000">
      <w:pPr>
        <w:spacing w:after="200" w:line="276" w:lineRule="auto"/>
        <w:ind w:firstLine="720"/>
        <w:jc w:val="both"/>
      </w:pPr>
      <w:r>
        <w:t>This study exploits the BAHA policy shock as a natural experiment to estimate the causal effect of constrained H-1B access on the financial performance of small-cap technology firms. Understanding these effects is directly relevant to ongoing policy debates about immigration reform, particularly as the executive branch exercises significant discretion over visa adjudication standards.</w:t>
      </w:r>
    </w:p>
    <w:p w14:paraId="27FDB5D2" w14:textId="77777777" w:rsidR="005D3520" w:rsidRDefault="00000000">
      <w:pPr>
        <w:pStyle w:val="Heading2"/>
      </w:pPr>
      <w:r>
        <w:t>1.2  Literature Review</w:t>
      </w:r>
    </w:p>
    <w:p w14:paraId="4B35123B" w14:textId="77777777" w:rsidR="005D3520" w:rsidRDefault="00000000">
      <w:pPr>
        <w:spacing w:after="200" w:line="276" w:lineRule="auto"/>
        <w:ind w:firstLine="720"/>
        <w:jc w:val="both"/>
      </w:pPr>
      <w:r>
        <w:t>The economics literature on H-1B immigration and firm outcomes can be organized into three strands: aggregate labor market effects, innovation and productivity effects, and firm-level causal studies.</w:t>
      </w:r>
    </w:p>
    <w:p w14:paraId="4E092C36" w14:textId="77777777" w:rsidR="005D3520" w:rsidRDefault="00000000">
      <w:pPr>
        <w:spacing w:after="200" w:line="276" w:lineRule="auto"/>
        <w:ind w:firstLine="720"/>
        <w:jc w:val="both"/>
      </w:pPr>
      <w:r>
        <w:t>At the aggregate level, Peri, Shih, and Sparber (2015) use a Bartik shift-share instrument to show that H-1B-driven increases in STEM employment across U.S. cities are associated with significant wage gains for college-educated natives and total factor productivity growth. In contrast, Borjas (2003) argues that immigration depresses wages for competing workers, finding that a 10 percent supply increase reduces wages by 3 to 4 percent. Ottaviano and Peri (2012) reconcile these findings by showing that immigrants and natives are imperfect substitutes, with long-run effects that are small or slightly positive once capital adjusts.</w:t>
      </w:r>
    </w:p>
    <w:p w14:paraId="50F1F818" w14:textId="77777777" w:rsidR="005D3520" w:rsidRDefault="00000000">
      <w:pPr>
        <w:spacing w:after="200" w:line="276" w:lineRule="auto"/>
        <w:ind w:firstLine="720"/>
        <w:jc w:val="both"/>
      </w:pPr>
      <w:r>
        <w:t xml:space="preserve">On innovation, Kerr and Lincoln (2010) exploit H-1B cap variation to demonstrate that higher admissions increase immigrant patenting in dependent cities and firms, with limited displacement of native inventors. Hunt and Gauthier-Loiselle (2010) find that a one percentage </w:t>
      </w:r>
      <w:r>
        <w:lastRenderedPageBreak/>
        <w:t>point increase in the immigrant college-graduate share raises patents per capita by 9–18 percent. Bernstein et al. (2023) confirm that immigrants are disproportionately represented among top inventors.</w:t>
      </w:r>
    </w:p>
    <w:p w14:paraId="6DC7A0CF" w14:textId="77777777" w:rsidR="005D3520" w:rsidRDefault="00000000">
      <w:pPr>
        <w:spacing w:after="200" w:line="276" w:lineRule="auto"/>
        <w:ind w:firstLine="720"/>
        <w:jc w:val="both"/>
      </w:pPr>
      <w:r>
        <w:t>The most directly relevant strand uses quasi-experimental variation to study firm-level effects. Doran, Gelber, and Isen (2022) compare firms that won and lost H-1B visa lotteries in FY2006–2007 and find that one additional H-1B crowds out approximately 1.5 other workers, with insignificant effects on patenting. In contrast, Mahajan et al. (2024) study the larger-scale 2007 lottery using Census employer-employee matched data and find that lottery wins increase firm employment, revenues, and survival—with effects strongest for small, skill-intensive, high-productivity firms—and no net displacement of native college-educated workers. The divergence between these two studies may reflect differences in sample representativeness, time horizon, and outcome measurement.</w:t>
      </w:r>
    </w:p>
    <w:p w14:paraId="1E711B37" w14:textId="77777777" w:rsidR="005D3520" w:rsidRDefault="00000000">
      <w:pPr>
        <w:spacing w:after="200" w:line="276" w:lineRule="auto"/>
        <w:ind w:firstLine="720"/>
        <w:jc w:val="both"/>
      </w:pPr>
      <w:r>
        <w:t>Glennon (2020) shows that H-1B restrictions lead firms to offshore work rather than hire domestic substitutes, providing a mechanism through which BAHA could affect firm performance beyond direct labor supply channels. Mayda et al. (2018) exploit cap variation to study how binding quotas affect the quantity and quality of foreign-born workers hired.</w:t>
      </w:r>
    </w:p>
    <w:p w14:paraId="742DC3C0" w14:textId="77777777" w:rsidR="005D3520" w:rsidRDefault="00000000">
      <w:pPr>
        <w:spacing w:after="200" w:line="276" w:lineRule="auto"/>
        <w:ind w:firstLine="720"/>
        <w:jc w:val="both"/>
      </w:pPr>
      <w:r>
        <w:t>This study contributes to the firm-level strand by exploiting the BAHA administrative shock—rather than lottery variation—to study effects on publicly traded small-cap firms where financial outcomes are directly observable.</w:t>
      </w:r>
    </w:p>
    <w:p w14:paraId="1ABB947D" w14:textId="77777777" w:rsidR="005D3520" w:rsidRDefault="00000000">
      <w:pPr>
        <w:pStyle w:val="Heading2"/>
      </w:pPr>
      <w:r>
        <w:t>1.3  Research Question</w:t>
      </w:r>
    </w:p>
    <w:p w14:paraId="293C3D14" w14:textId="77777777" w:rsidR="005D3520" w:rsidRDefault="00000000">
      <w:pPr>
        <w:spacing w:after="200" w:line="276" w:lineRule="auto"/>
        <w:ind w:firstLine="720"/>
        <w:jc w:val="both"/>
      </w:pPr>
      <w:r>
        <w:t>This study addresses the following research questions:</w:t>
      </w:r>
    </w:p>
    <w:p w14:paraId="06FFEE8D" w14:textId="77777777" w:rsidR="005D3520" w:rsidRDefault="00000000">
      <w:pPr>
        <w:pStyle w:val="ListParagraph"/>
        <w:numPr>
          <w:ilvl w:val="0"/>
          <w:numId w:val="2"/>
        </w:numPr>
        <w:spacing w:after="100"/>
      </w:pPr>
      <w:r>
        <w:t>Did the 2017 BAHA executive order reduce the operating profitability of H-1B-dependent small-cap technology firms relative to non-dependent firms in the same industry and size class?</w:t>
      </w:r>
    </w:p>
    <w:p w14:paraId="236F593D" w14:textId="77777777" w:rsidR="005D3520" w:rsidRDefault="00000000">
      <w:pPr>
        <w:pStyle w:val="ListParagraph"/>
        <w:numPr>
          <w:ilvl w:val="0"/>
          <w:numId w:val="2"/>
        </w:numPr>
        <w:spacing w:after="100"/>
      </w:pPr>
      <w:r>
        <w:t>Does the effect vary by treatment intensity, measured as pre-period H-1B petition volume per employee?</w:t>
      </w:r>
    </w:p>
    <w:p w14:paraId="01BF2D9D" w14:textId="77777777" w:rsidR="005D3520" w:rsidRDefault="00000000">
      <w:pPr>
        <w:pStyle w:val="ListParagraph"/>
        <w:numPr>
          <w:ilvl w:val="0"/>
          <w:numId w:val="2"/>
        </w:numPr>
        <w:spacing w:after="200"/>
      </w:pPr>
      <w:r>
        <w:t>Do firms with active green card sponsorship pipelines (PERM filings) experience larger effects, consistent with BAHA constraining long-horizon talent strategies?</w:t>
      </w:r>
    </w:p>
    <w:p w14:paraId="1E459935" w14:textId="77777777" w:rsidR="005D3520" w:rsidRDefault="00000000">
      <w:r>
        <w:br w:type="page"/>
      </w:r>
    </w:p>
    <w:p w14:paraId="6F13506F" w14:textId="77777777" w:rsidR="005D3520" w:rsidRDefault="00000000">
      <w:pPr>
        <w:pStyle w:val="Heading1"/>
      </w:pPr>
      <w:r>
        <w:lastRenderedPageBreak/>
        <w:t>2  Data</w:t>
      </w:r>
    </w:p>
    <w:p w14:paraId="53019C6C" w14:textId="77777777" w:rsidR="005D3520" w:rsidRDefault="00000000">
      <w:pPr>
        <w:pStyle w:val="Heading2"/>
      </w:pPr>
      <w:r>
        <w:t>2.1  Data Sources</w:t>
      </w:r>
    </w:p>
    <w:p w14:paraId="7FDABCDD" w14:textId="77777777" w:rsidR="005D3520" w:rsidRDefault="00000000">
      <w:pPr>
        <w:spacing w:after="200" w:line="276" w:lineRule="auto"/>
        <w:ind w:firstLine="720"/>
        <w:jc w:val="both"/>
      </w:pPr>
      <w:r>
        <w:t xml:space="preserve">This study relies on three primary data sources. First, the USCIS H-1B Employer Data Hub provides firm-level petition outcome data by fiscal year, including initial and continuing approvals and denials. These data are available for FY2009–2023 and are disaggregated by employer name, NAICS code, and geography. Second, </w:t>
      </w:r>
      <w:proofErr w:type="spellStart"/>
      <w:r>
        <w:t>Compustat</w:t>
      </w:r>
      <w:proofErr w:type="spellEnd"/>
      <w:r>
        <w:t xml:space="preserve"> (accessed via WRDS) provides standardized annual financial data for publicly traded firms, including revenue, operating income, R&amp;D expenditure, total assets, employment, and market capitalization. Third, the DOL PERM Disclosure Data provides application-level records for employer-sponsored green card petitions, including employer name, offered wage, SOC occupation code, worker nationality, and current visa status (CLASS_OF_ADMISSION).</w:t>
      </w:r>
    </w:p>
    <w:p w14:paraId="058C5E21" w14:textId="77777777" w:rsidR="005D3520" w:rsidRDefault="00000000">
      <w:pPr>
        <w:spacing w:after="200" w:line="276" w:lineRule="auto"/>
        <w:ind w:firstLine="720"/>
        <w:jc w:val="both"/>
      </w:pPr>
      <w:r>
        <w:t xml:space="preserve">The </w:t>
      </w:r>
      <w:proofErr w:type="spellStart"/>
      <w:r>
        <w:t>Compustat</w:t>
      </w:r>
      <w:proofErr w:type="spellEnd"/>
      <w:r>
        <w:t xml:space="preserve"> sample was constructed by computing market capitalization for each firm-year, ranking firms from largest to smallest, and retaining firms ranked 1001–3000 as a proxy for Russell 2000 membership. The sample was further restricted to technology firms using historical NAICS codes starting with 334 (computer/electronic manufacturing), 511 (software publishers), 518 (data processing/hosting), and 5415 (computer systems design services).</w:t>
      </w:r>
    </w:p>
    <w:p w14:paraId="7503C491" w14:textId="77777777" w:rsidR="005D3520" w:rsidRDefault="00000000">
      <w:pPr>
        <w:pStyle w:val="Heading2"/>
      </w:pPr>
      <w:r>
        <w:t>2.2  Variable Descriptions</w:t>
      </w:r>
    </w:p>
    <w:p w14:paraId="2C98F1CD" w14:textId="77777777" w:rsidR="005D3520" w:rsidRDefault="00000000">
      <w:pPr>
        <w:spacing w:after="100" w:line="276" w:lineRule="auto"/>
        <w:jc w:val="center"/>
      </w:pPr>
      <w:r>
        <w:rPr>
          <w:b/>
          <w:bCs/>
        </w:rPr>
        <w:t>Table 1: Description of Key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D3520" w14:paraId="7C69B9AF"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2811A85" w14:textId="77777777" w:rsidR="005D3520" w:rsidRDefault="00000000">
            <w:r>
              <w:rPr>
                <w:b/>
                <w:bCs/>
                <w:sz w:val="20"/>
                <w:szCs w:val="20"/>
              </w:rPr>
              <w:t>Variable</w:t>
            </w:r>
          </w:p>
        </w:tc>
        <w:tc>
          <w:tcPr>
            <w:tcW w:w="65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DE31A03" w14:textId="77777777" w:rsidR="005D3520" w:rsidRDefault="00000000">
            <w:r>
              <w:rPr>
                <w:b/>
                <w:bCs/>
                <w:sz w:val="20"/>
                <w:szCs w:val="20"/>
              </w:rPr>
              <w:t>Description</w:t>
            </w:r>
          </w:p>
        </w:tc>
      </w:tr>
      <w:tr w:rsidR="005D3520" w14:paraId="3F27D46F"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5622F" w14:textId="77777777" w:rsidR="005D3520" w:rsidRDefault="00000000">
            <w:proofErr w:type="spellStart"/>
            <w:r>
              <w:rPr>
                <w:sz w:val="20"/>
                <w:szCs w:val="20"/>
              </w:rPr>
              <w:t>operating_margin</w:t>
            </w:r>
            <w:proofErr w:type="spellEnd"/>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94AFC5" w14:textId="77777777" w:rsidR="005D3520" w:rsidRDefault="00000000">
            <w:r>
              <w:rPr>
                <w:sz w:val="20"/>
                <w:szCs w:val="20"/>
              </w:rPr>
              <w:t>Operating income before depreciation / revenue (OIBDP/REVT)</w:t>
            </w:r>
          </w:p>
        </w:tc>
      </w:tr>
      <w:tr w:rsidR="005D3520" w14:paraId="4BD0E699"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0D852E" w14:textId="77777777" w:rsidR="005D3520" w:rsidRDefault="00000000">
            <w:proofErr w:type="spellStart"/>
            <w:r>
              <w:rPr>
                <w:sz w:val="20"/>
                <w:szCs w:val="20"/>
              </w:rPr>
              <w:t>roa</w:t>
            </w:r>
            <w:proofErr w:type="spellEnd"/>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BB3443" w14:textId="77777777" w:rsidR="005D3520" w:rsidRDefault="00000000">
            <w:r>
              <w:rPr>
                <w:sz w:val="20"/>
                <w:szCs w:val="20"/>
              </w:rPr>
              <w:t>Return on assets = net income / total assets</w:t>
            </w:r>
          </w:p>
        </w:tc>
      </w:tr>
      <w:tr w:rsidR="005D3520" w14:paraId="3CDCB0B7"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2B69F4" w14:textId="77777777" w:rsidR="005D3520" w:rsidRDefault="00000000">
            <w:r>
              <w:rPr>
                <w:sz w:val="20"/>
                <w:szCs w:val="20"/>
              </w:rPr>
              <w:t>h1b_user_pre</w:t>
            </w:r>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8C7E79" w14:textId="77777777" w:rsidR="005D3520" w:rsidRDefault="00000000">
            <w:r>
              <w:rPr>
                <w:sz w:val="20"/>
                <w:szCs w:val="20"/>
              </w:rPr>
              <w:t>Binary: 1 if firm filed any H-1B petition before FY2017 (treatment group indicator)</w:t>
            </w:r>
          </w:p>
        </w:tc>
      </w:tr>
      <w:tr w:rsidR="005D3520" w14:paraId="5910F66D"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741E44" w14:textId="77777777" w:rsidR="005D3520" w:rsidRDefault="00000000">
            <w:proofErr w:type="spellStart"/>
            <w:r>
              <w:rPr>
                <w:sz w:val="20"/>
                <w:szCs w:val="20"/>
              </w:rPr>
              <w:t>post_baha</w:t>
            </w:r>
            <w:proofErr w:type="spellEnd"/>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BA02F9" w14:textId="77777777" w:rsidR="005D3520" w:rsidRDefault="00000000">
            <w:r>
              <w:rPr>
                <w:sz w:val="20"/>
                <w:szCs w:val="20"/>
              </w:rPr>
              <w:t>Binary: 1 if fiscal year ≥ 2017 (post-period indicator)</w:t>
            </w:r>
          </w:p>
        </w:tc>
      </w:tr>
      <w:tr w:rsidR="005D3520" w14:paraId="0CEB4C0C"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CAAA0E" w14:textId="77777777" w:rsidR="005D3520" w:rsidRDefault="00000000">
            <w:r>
              <w:rPr>
                <w:sz w:val="20"/>
                <w:szCs w:val="20"/>
              </w:rPr>
              <w:t>h1b_intensity</w:t>
            </w:r>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EAE1F5" w14:textId="77777777" w:rsidR="005D3520" w:rsidRDefault="00000000">
            <w:r>
              <w:rPr>
                <w:sz w:val="20"/>
                <w:szCs w:val="20"/>
              </w:rPr>
              <w:t>H-1B approvals per employee (total approvals / emp × 1000)</w:t>
            </w:r>
          </w:p>
        </w:tc>
      </w:tr>
      <w:tr w:rsidR="005D3520" w14:paraId="6576FBF3"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D12C3F" w14:textId="77777777" w:rsidR="005D3520" w:rsidRDefault="00000000">
            <w:proofErr w:type="spellStart"/>
            <w:r>
              <w:rPr>
                <w:sz w:val="20"/>
                <w:szCs w:val="20"/>
              </w:rPr>
              <w:t>rd_intensity</w:t>
            </w:r>
            <w:proofErr w:type="spellEnd"/>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9B3618" w14:textId="77777777" w:rsidR="005D3520" w:rsidRDefault="00000000">
            <w:r>
              <w:rPr>
                <w:sz w:val="20"/>
                <w:szCs w:val="20"/>
              </w:rPr>
              <w:t>R&amp;D expenditure / revenue</w:t>
            </w:r>
          </w:p>
        </w:tc>
      </w:tr>
      <w:tr w:rsidR="005D3520" w14:paraId="25531EA2"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AC9330" w14:textId="77777777" w:rsidR="005D3520" w:rsidRDefault="00000000">
            <w:proofErr w:type="spellStart"/>
            <w:r>
              <w:rPr>
                <w:sz w:val="20"/>
                <w:szCs w:val="20"/>
              </w:rPr>
              <w:t>total_petitions</w:t>
            </w:r>
            <w:proofErr w:type="spellEnd"/>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976039" w14:textId="77777777" w:rsidR="005D3520" w:rsidRDefault="00000000">
            <w:r>
              <w:rPr>
                <w:sz w:val="20"/>
                <w:szCs w:val="20"/>
              </w:rPr>
              <w:t>Total H-1B petitions filed (approvals + denials, initial + continuing)</w:t>
            </w:r>
          </w:p>
        </w:tc>
      </w:tr>
      <w:tr w:rsidR="005D3520" w14:paraId="28E86BBD"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CB01F9" w14:textId="77777777" w:rsidR="005D3520" w:rsidRDefault="00000000">
            <w:proofErr w:type="spellStart"/>
            <w:r>
              <w:rPr>
                <w:sz w:val="20"/>
                <w:szCs w:val="20"/>
              </w:rPr>
              <w:t>approval_rate</w:t>
            </w:r>
            <w:proofErr w:type="spellEnd"/>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176E20" w14:textId="77777777" w:rsidR="005D3520" w:rsidRDefault="00000000">
            <w:r>
              <w:rPr>
                <w:sz w:val="20"/>
                <w:szCs w:val="20"/>
              </w:rPr>
              <w:t>Total approvals / total petitions</w:t>
            </w:r>
          </w:p>
        </w:tc>
      </w:tr>
      <w:tr w:rsidR="005D3520" w14:paraId="7D972A03"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79F3C8" w14:textId="77777777" w:rsidR="005D3520" w:rsidRDefault="00000000">
            <w:proofErr w:type="spellStart"/>
            <w:r>
              <w:rPr>
                <w:sz w:val="20"/>
                <w:szCs w:val="20"/>
              </w:rPr>
              <w:t>perm_total_filings</w:t>
            </w:r>
            <w:proofErr w:type="spellEnd"/>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8A381B" w14:textId="77777777" w:rsidR="005D3520" w:rsidRDefault="00000000">
            <w:r>
              <w:rPr>
                <w:sz w:val="20"/>
                <w:szCs w:val="20"/>
              </w:rPr>
              <w:t>Count of PERM green card applications filed by employer in fiscal year</w:t>
            </w:r>
          </w:p>
        </w:tc>
      </w:tr>
      <w:tr w:rsidR="005D3520" w14:paraId="2A030AB8"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33BCDD" w14:textId="77777777" w:rsidR="005D3520" w:rsidRDefault="00000000">
            <w:r>
              <w:rPr>
                <w:sz w:val="20"/>
                <w:szCs w:val="20"/>
              </w:rPr>
              <w:t>stratum</w:t>
            </w:r>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E122DA" w14:textId="77777777" w:rsidR="005D3520" w:rsidRDefault="00000000">
            <w:r>
              <w:rPr>
                <w:sz w:val="20"/>
                <w:szCs w:val="20"/>
              </w:rPr>
              <w:t>CEM matching stratum: NAICS 3-digit × market cap quartile</w:t>
            </w:r>
          </w:p>
        </w:tc>
      </w:tr>
    </w:tbl>
    <w:p w14:paraId="51BF02B2" w14:textId="77777777" w:rsidR="005D3520" w:rsidRDefault="00000000">
      <w:pPr>
        <w:spacing w:after="100" w:line="276" w:lineRule="auto"/>
      </w:pPr>
      <w:r>
        <w:rPr>
          <w:i/>
          <w:iCs/>
          <w:sz w:val="20"/>
          <w:szCs w:val="20"/>
        </w:rPr>
        <w:t xml:space="preserve">Source: USCIS H-1B Employer Data Hub, </w:t>
      </w:r>
      <w:proofErr w:type="spellStart"/>
      <w:r>
        <w:rPr>
          <w:i/>
          <w:iCs/>
          <w:sz w:val="20"/>
          <w:szCs w:val="20"/>
        </w:rPr>
        <w:t>Compustat</w:t>
      </w:r>
      <w:proofErr w:type="spellEnd"/>
      <w:r>
        <w:rPr>
          <w:i/>
          <w:iCs/>
          <w:sz w:val="20"/>
          <w:szCs w:val="20"/>
        </w:rPr>
        <w:t>/WRDS, DOL PERM Disclosure Data.</w:t>
      </w:r>
    </w:p>
    <w:p w14:paraId="27D735F1" w14:textId="77777777" w:rsidR="005D3520" w:rsidRDefault="00000000">
      <w:pPr>
        <w:pStyle w:val="Heading2"/>
      </w:pPr>
      <w:r>
        <w:t>2.3  Summary Statistics</w:t>
      </w:r>
    </w:p>
    <w:p w14:paraId="063D18C6" w14:textId="77777777" w:rsidR="005D3520" w:rsidRDefault="00000000">
      <w:pPr>
        <w:spacing w:before="200" w:after="100" w:line="276" w:lineRule="auto"/>
        <w:jc w:val="center"/>
      </w:pPr>
      <w:r>
        <w:rPr>
          <w:b/>
          <w:bCs/>
        </w:rPr>
        <w:t>Table 2: Summary Statistics — Full Sample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900"/>
        <w:gridCol w:w="1400"/>
        <w:gridCol w:w="1400"/>
        <w:gridCol w:w="1200"/>
        <w:gridCol w:w="1860"/>
      </w:tblGrid>
      <w:tr w:rsidR="005D3520" w14:paraId="4226736E"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70EC1C93" w14:textId="77777777" w:rsidR="005D3520" w:rsidRDefault="00000000">
            <w:r>
              <w:rPr>
                <w:b/>
                <w:bCs/>
                <w:sz w:val="20"/>
                <w:szCs w:val="20"/>
              </w:rPr>
              <w:t>Variable</w:t>
            </w:r>
          </w:p>
        </w:tc>
        <w:tc>
          <w:tcPr>
            <w:tcW w:w="9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D111988" w14:textId="77777777" w:rsidR="005D3520" w:rsidRDefault="00000000">
            <w:pPr>
              <w:jc w:val="center"/>
            </w:pPr>
            <w:r>
              <w:rPr>
                <w:b/>
                <w:bCs/>
                <w:sz w:val="20"/>
                <w:szCs w:val="20"/>
              </w:rPr>
              <w:t>N</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40D4011" w14:textId="77777777" w:rsidR="005D3520" w:rsidRDefault="00000000">
            <w:pPr>
              <w:jc w:val="center"/>
            </w:pPr>
            <w:r>
              <w:rPr>
                <w:b/>
                <w:bCs/>
                <w:sz w:val="20"/>
                <w:szCs w:val="20"/>
              </w:rPr>
              <w:t>Mean</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B5F6E7F" w14:textId="77777777" w:rsidR="005D3520" w:rsidRDefault="00000000">
            <w:pPr>
              <w:jc w:val="center"/>
            </w:pPr>
            <w:r>
              <w:rPr>
                <w:b/>
                <w:bCs/>
                <w:sz w:val="20"/>
                <w:szCs w:val="20"/>
              </w:rPr>
              <w:t>Std. Dev.</w:t>
            </w:r>
          </w:p>
        </w:tc>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71EB8F4" w14:textId="77777777" w:rsidR="005D3520" w:rsidRDefault="00000000">
            <w:pPr>
              <w:jc w:val="center"/>
            </w:pPr>
            <w:r>
              <w:rPr>
                <w:b/>
                <w:bCs/>
                <w:sz w:val="20"/>
                <w:szCs w:val="20"/>
              </w:rPr>
              <w:t>Median</w:t>
            </w:r>
          </w:p>
        </w:tc>
        <w:tc>
          <w:tcPr>
            <w:tcW w:w="18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0AA5909" w14:textId="77777777" w:rsidR="005D3520" w:rsidRDefault="00000000">
            <w:pPr>
              <w:jc w:val="center"/>
            </w:pPr>
            <w:r>
              <w:rPr>
                <w:b/>
                <w:bCs/>
                <w:sz w:val="20"/>
                <w:szCs w:val="20"/>
              </w:rPr>
              <w:t>P75</w:t>
            </w:r>
          </w:p>
        </w:tc>
      </w:tr>
      <w:tr w:rsidR="005D3520" w14:paraId="48338D00"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270F89" w14:textId="77777777" w:rsidR="005D3520" w:rsidRDefault="00000000">
            <w:r>
              <w:rPr>
                <w:sz w:val="20"/>
                <w:szCs w:val="20"/>
              </w:rPr>
              <w:lastRenderedPageBreak/>
              <w:t>Employees (000s)</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8BED08" w14:textId="77777777" w:rsidR="005D3520" w:rsidRDefault="00000000">
            <w:pPr>
              <w:jc w:val="center"/>
            </w:pPr>
            <w:r>
              <w:rPr>
                <w:sz w:val="20"/>
                <w:szCs w:val="20"/>
              </w:rPr>
              <w:t>2,886</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114C2F" w14:textId="77777777" w:rsidR="005D3520" w:rsidRDefault="00000000">
            <w:pPr>
              <w:jc w:val="center"/>
            </w:pPr>
            <w:r>
              <w:rPr>
                <w:sz w:val="20"/>
                <w:szCs w:val="20"/>
              </w:rPr>
              <w:t>9.00</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A47FB7" w14:textId="77777777" w:rsidR="005D3520" w:rsidRDefault="00000000">
            <w:pPr>
              <w:jc w:val="center"/>
            </w:pPr>
            <w:r>
              <w:rPr>
                <w:sz w:val="20"/>
                <w:szCs w:val="20"/>
              </w:rPr>
              <w:t>22.29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464BF" w14:textId="77777777" w:rsidR="005D3520" w:rsidRDefault="00000000">
            <w:pPr>
              <w:jc w:val="center"/>
            </w:pPr>
            <w:r>
              <w:rPr>
                <w:sz w:val="20"/>
                <w:szCs w:val="20"/>
              </w:rPr>
              <w:t>3.04</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59E85A" w14:textId="77777777" w:rsidR="005D3520" w:rsidRDefault="00000000">
            <w:pPr>
              <w:jc w:val="center"/>
            </w:pPr>
            <w:r>
              <w:rPr>
                <w:sz w:val="20"/>
                <w:szCs w:val="20"/>
              </w:rPr>
              <w:t>7.22</w:t>
            </w:r>
          </w:p>
        </w:tc>
      </w:tr>
      <w:tr w:rsidR="005D3520" w14:paraId="53E53D02"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B51DB3" w14:textId="77777777" w:rsidR="005D3520" w:rsidRDefault="00000000">
            <w:r>
              <w:rPr>
                <w:sz w:val="20"/>
                <w:szCs w:val="20"/>
              </w:rPr>
              <w:t>Revenue ($M)</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16106" w14:textId="77777777" w:rsidR="005D3520" w:rsidRDefault="00000000">
            <w:pPr>
              <w:jc w:val="center"/>
            </w:pPr>
            <w:r>
              <w:rPr>
                <w:sz w:val="20"/>
                <w:szCs w:val="20"/>
              </w:rPr>
              <w:t>2,927</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340CE8" w14:textId="77777777" w:rsidR="005D3520" w:rsidRDefault="00000000">
            <w:pPr>
              <w:jc w:val="center"/>
            </w:pPr>
            <w:r>
              <w:rPr>
                <w:sz w:val="20"/>
                <w:szCs w:val="20"/>
              </w:rPr>
              <w:t>1,728.67</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FDF12" w14:textId="77777777" w:rsidR="005D3520" w:rsidRDefault="00000000">
            <w:pPr>
              <w:jc w:val="center"/>
            </w:pPr>
            <w:r>
              <w:rPr>
                <w:sz w:val="20"/>
                <w:szCs w:val="20"/>
              </w:rPr>
              <w:t>3,007.11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7D979E" w14:textId="77777777" w:rsidR="005D3520" w:rsidRDefault="00000000">
            <w:pPr>
              <w:jc w:val="center"/>
            </w:pPr>
            <w:r>
              <w:rPr>
                <w:sz w:val="20"/>
                <w:szCs w:val="20"/>
              </w:rPr>
              <w:t>854.64</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2E7FAF" w14:textId="77777777" w:rsidR="005D3520" w:rsidRDefault="00000000">
            <w:pPr>
              <w:jc w:val="center"/>
            </w:pPr>
            <w:r>
              <w:rPr>
                <w:sz w:val="20"/>
                <w:szCs w:val="20"/>
              </w:rPr>
              <w:t>1,820.44</w:t>
            </w:r>
          </w:p>
        </w:tc>
      </w:tr>
      <w:tr w:rsidR="005D3520" w14:paraId="388DE863"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6246CD" w14:textId="77777777" w:rsidR="005D3520" w:rsidRDefault="00000000">
            <w:r>
              <w:rPr>
                <w:sz w:val="20"/>
                <w:szCs w:val="20"/>
              </w:rPr>
              <w:t>Market Cap ($M)</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42EE7C" w14:textId="77777777" w:rsidR="005D3520" w:rsidRDefault="00000000">
            <w:pPr>
              <w:jc w:val="center"/>
            </w:pPr>
            <w:r>
              <w:rPr>
                <w:sz w:val="20"/>
                <w:szCs w:val="20"/>
              </w:rPr>
              <w:t>2,928</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C3AD83" w14:textId="77777777" w:rsidR="005D3520" w:rsidRDefault="00000000">
            <w:pPr>
              <w:jc w:val="center"/>
            </w:pPr>
            <w:r>
              <w:rPr>
                <w:sz w:val="20"/>
                <w:szCs w:val="20"/>
              </w:rPr>
              <w:t>3,008.43</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E469B6" w14:textId="77777777" w:rsidR="005D3520" w:rsidRDefault="00000000">
            <w:pPr>
              <w:jc w:val="center"/>
            </w:pPr>
            <w:r>
              <w:rPr>
                <w:sz w:val="20"/>
                <w:szCs w:val="20"/>
              </w:rPr>
              <w:t>2,066.11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B83885" w14:textId="77777777" w:rsidR="005D3520" w:rsidRDefault="00000000">
            <w:pPr>
              <w:jc w:val="center"/>
            </w:pPr>
            <w:r>
              <w:rPr>
                <w:sz w:val="20"/>
                <w:szCs w:val="20"/>
              </w:rPr>
              <w:t>2,350.59</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5D1225" w14:textId="77777777" w:rsidR="005D3520" w:rsidRDefault="00000000">
            <w:pPr>
              <w:jc w:val="center"/>
            </w:pPr>
            <w:r>
              <w:rPr>
                <w:sz w:val="20"/>
                <w:szCs w:val="20"/>
              </w:rPr>
              <w:t>4,023.60</w:t>
            </w:r>
          </w:p>
        </w:tc>
      </w:tr>
      <w:tr w:rsidR="005D3520" w14:paraId="7CC9E162"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18FABA" w14:textId="77777777" w:rsidR="005D3520" w:rsidRDefault="00000000">
            <w:r>
              <w:rPr>
                <w:sz w:val="20"/>
                <w:szCs w:val="20"/>
              </w:rPr>
              <w:t>Operating Margin</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578677" w14:textId="77777777" w:rsidR="005D3520" w:rsidRDefault="00000000">
            <w:pPr>
              <w:jc w:val="center"/>
            </w:pPr>
            <w:r>
              <w:rPr>
                <w:sz w:val="20"/>
                <w:szCs w:val="20"/>
              </w:rPr>
              <w:t>2,922</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CE555A" w14:textId="77777777" w:rsidR="005D3520" w:rsidRDefault="00000000">
            <w:pPr>
              <w:jc w:val="center"/>
            </w:pPr>
            <w:r>
              <w:rPr>
                <w:sz w:val="20"/>
                <w:szCs w:val="20"/>
              </w:rPr>
              <w:t>-0.44</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D3A88" w14:textId="77777777" w:rsidR="005D3520" w:rsidRDefault="00000000">
            <w:pPr>
              <w:jc w:val="center"/>
            </w:pPr>
            <w:r>
              <w:rPr>
                <w:sz w:val="20"/>
                <w:szCs w:val="20"/>
              </w:rPr>
              <w:t>18.96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AB4F44" w14:textId="77777777" w:rsidR="005D3520" w:rsidRDefault="00000000">
            <w:pPr>
              <w:jc w:val="center"/>
            </w:pPr>
            <w:r>
              <w:rPr>
                <w:sz w:val="20"/>
                <w:szCs w:val="20"/>
              </w:rPr>
              <w:t>0.15</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0CD810" w14:textId="77777777" w:rsidR="005D3520" w:rsidRDefault="00000000">
            <w:pPr>
              <w:jc w:val="center"/>
            </w:pPr>
            <w:r>
              <w:rPr>
                <w:sz w:val="20"/>
                <w:szCs w:val="20"/>
              </w:rPr>
              <w:t>0.22</w:t>
            </w:r>
          </w:p>
        </w:tc>
      </w:tr>
      <w:tr w:rsidR="005D3520" w14:paraId="08C8A855"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D86B4E" w14:textId="77777777" w:rsidR="005D3520" w:rsidRDefault="00000000">
            <w:r>
              <w:rPr>
                <w:sz w:val="20"/>
                <w:szCs w:val="20"/>
              </w:rPr>
              <w:t>Return on Assets</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996F2B" w14:textId="77777777" w:rsidR="005D3520" w:rsidRDefault="00000000">
            <w:pPr>
              <w:jc w:val="center"/>
            </w:pPr>
            <w:r>
              <w:rPr>
                <w:sz w:val="20"/>
                <w:szCs w:val="20"/>
              </w:rPr>
              <w:t>2,927</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4AAAAD" w14:textId="77777777" w:rsidR="005D3520" w:rsidRDefault="00000000">
            <w:pPr>
              <w:jc w:val="center"/>
            </w:pPr>
            <w:r>
              <w:rPr>
                <w:sz w:val="20"/>
                <w:szCs w:val="20"/>
              </w:rPr>
              <w:t>0.02</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82719B" w14:textId="77777777" w:rsidR="005D3520" w:rsidRDefault="00000000">
            <w:pPr>
              <w:jc w:val="center"/>
            </w:pPr>
            <w:r>
              <w:rPr>
                <w:sz w:val="20"/>
                <w:szCs w:val="20"/>
              </w:rPr>
              <w:t>0.15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D4171" w14:textId="77777777" w:rsidR="005D3520" w:rsidRDefault="00000000">
            <w:pPr>
              <w:jc w:val="center"/>
            </w:pPr>
            <w:r>
              <w:rPr>
                <w:sz w:val="20"/>
                <w:szCs w:val="20"/>
              </w:rPr>
              <w:t>0.04</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D468E2" w14:textId="77777777" w:rsidR="005D3520" w:rsidRDefault="00000000">
            <w:pPr>
              <w:jc w:val="center"/>
            </w:pPr>
            <w:r>
              <w:rPr>
                <w:sz w:val="20"/>
                <w:szCs w:val="20"/>
              </w:rPr>
              <w:t>0.08</w:t>
            </w:r>
          </w:p>
        </w:tc>
      </w:tr>
      <w:tr w:rsidR="005D3520" w14:paraId="0388AC81"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EE6CAB" w14:textId="77777777" w:rsidR="005D3520" w:rsidRDefault="00000000">
            <w:r>
              <w:rPr>
                <w:sz w:val="20"/>
                <w:szCs w:val="20"/>
              </w:rPr>
              <w:t>R&amp;D / Revenue</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CBA0E8" w14:textId="77777777" w:rsidR="005D3520" w:rsidRDefault="00000000">
            <w:pPr>
              <w:jc w:val="center"/>
            </w:pPr>
            <w:r>
              <w:rPr>
                <w:sz w:val="20"/>
                <w:szCs w:val="20"/>
              </w:rPr>
              <w:t>2,499</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E8B461" w14:textId="77777777" w:rsidR="005D3520" w:rsidRDefault="00000000">
            <w:pPr>
              <w:jc w:val="center"/>
            </w:pPr>
            <w:r>
              <w:rPr>
                <w:sz w:val="20"/>
                <w:szCs w:val="20"/>
              </w:rPr>
              <w:t>0.23</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5CCDC0" w14:textId="77777777" w:rsidR="005D3520" w:rsidRDefault="00000000">
            <w:pPr>
              <w:jc w:val="center"/>
            </w:pPr>
            <w:r>
              <w:rPr>
                <w:sz w:val="20"/>
                <w:szCs w:val="20"/>
              </w:rPr>
              <w:t>2.12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4DF06D" w14:textId="77777777" w:rsidR="005D3520" w:rsidRDefault="00000000">
            <w:pPr>
              <w:jc w:val="center"/>
            </w:pPr>
            <w:r>
              <w:rPr>
                <w:sz w:val="20"/>
                <w:szCs w:val="20"/>
              </w:rPr>
              <w:t>0.14</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0D6FD9" w14:textId="77777777" w:rsidR="005D3520" w:rsidRDefault="00000000">
            <w:pPr>
              <w:jc w:val="center"/>
            </w:pPr>
            <w:r>
              <w:rPr>
                <w:sz w:val="20"/>
                <w:szCs w:val="20"/>
              </w:rPr>
              <w:t>0.20</w:t>
            </w:r>
          </w:p>
        </w:tc>
      </w:tr>
      <w:tr w:rsidR="005D3520" w14:paraId="79C138D1"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4E8E15" w14:textId="77777777" w:rsidR="005D3520" w:rsidRDefault="00000000">
            <w:r>
              <w:rPr>
                <w:sz w:val="20"/>
                <w:szCs w:val="20"/>
              </w:rPr>
              <w:t>H-1B Petitions</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AD7E77" w14:textId="77777777" w:rsidR="005D3520" w:rsidRDefault="00000000">
            <w:pPr>
              <w:jc w:val="center"/>
            </w:pPr>
            <w:r>
              <w:rPr>
                <w:sz w:val="20"/>
                <w:szCs w:val="20"/>
              </w:rPr>
              <w:t>2,928</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D975F8" w14:textId="77777777" w:rsidR="005D3520" w:rsidRDefault="00000000">
            <w:pPr>
              <w:jc w:val="center"/>
            </w:pPr>
            <w:r>
              <w:rPr>
                <w:sz w:val="20"/>
                <w:szCs w:val="20"/>
              </w:rPr>
              <w:t>15.53</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8F83A8" w14:textId="77777777" w:rsidR="005D3520" w:rsidRDefault="00000000">
            <w:pPr>
              <w:jc w:val="center"/>
            </w:pPr>
            <w:r>
              <w:rPr>
                <w:sz w:val="20"/>
                <w:szCs w:val="20"/>
              </w:rPr>
              <w:t>67.29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BAB8B1" w14:textId="77777777" w:rsidR="005D3520" w:rsidRDefault="00000000">
            <w:pPr>
              <w:jc w:val="center"/>
            </w:pPr>
            <w:r>
              <w:rPr>
                <w:sz w:val="20"/>
                <w:szCs w:val="20"/>
              </w:rPr>
              <w:t>1.00</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4C5763" w14:textId="77777777" w:rsidR="005D3520" w:rsidRDefault="00000000">
            <w:pPr>
              <w:jc w:val="center"/>
            </w:pPr>
            <w:r>
              <w:rPr>
                <w:sz w:val="20"/>
                <w:szCs w:val="20"/>
              </w:rPr>
              <w:t>11.00</w:t>
            </w:r>
          </w:p>
        </w:tc>
      </w:tr>
      <w:tr w:rsidR="005D3520" w14:paraId="0241CB78"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ADB18D" w14:textId="77777777" w:rsidR="005D3520" w:rsidRDefault="00000000">
            <w:r>
              <w:rPr>
                <w:sz w:val="20"/>
                <w:szCs w:val="20"/>
              </w:rPr>
              <w:t>H-1B Approval Rate</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811902" w14:textId="77777777" w:rsidR="005D3520" w:rsidRDefault="00000000">
            <w:pPr>
              <w:jc w:val="center"/>
            </w:pPr>
            <w:r>
              <w:rPr>
                <w:sz w:val="20"/>
                <w:szCs w:val="20"/>
              </w:rPr>
              <w:t>1,474</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A930B3" w14:textId="77777777" w:rsidR="005D3520" w:rsidRDefault="00000000">
            <w:pPr>
              <w:jc w:val="center"/>
            </w:pPr>
            <w:r>
              <w:rPr>
                <w:sz w:val="20"/>
                <w:szCs w:val="20"/>
              </w:rPr>
              <w:t>0.98</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BE2E1B" w14:textId="77777777" w:rsidR="005D3520" w:rsidRDefault="00000000">
            <w:pPr>
              <w:jc w:val="center"/>
            </w:pPr>
            <w:r>
              <w:rPr>
                <w:sz w:val="20"/>
                <w:szCs w:val="20"/>
              </w:rPr>
              <w:t>0.05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FB64A6" w14:textId="77777777" w:rsidR="005D3520" w:rsidRDefault="00000000">
            <w:pPr>
              <w:jc w:val="center"/>
            </w:pPr>
            <w:r>
              <w:rPr>
                <w:sz w:val="20"/>
                <w:szCs w:val="20"/>
              </w:rPr>
              <w:t>1.00</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511FE7" w14:textId="77777777" w:rsidR="005D3520" w:rsidRDefault="00000000">
            <w:pPr>
              <w:jc w:val="center"/>
            </w:pPr>
            <w:r>
              <w:rPr>
                <w:sz w:val="20"/>
                <w:szCs w:val="20"/>
              </w:rPr>
              <w:t>1.00</w:t>
            </w:r>
          </w:p>
        </w:tc>
      </w:tr>
      <w:tr w:rsidR="005D3520" w14:paraId="1A804575"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27794F" w14:textId="77777777" w:rsidR="005D3520" w:rsidRDefault="00000000">
            <w:r>
              <w:rPr>
                <w:sz w:val="20"/>
                <w:szCs w:val="20"/>
              </w:rPr>
              <w:t>H-1B per Employee</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65A6D0" w14:textId="77777777" w:rsidR="005D3520" w:rsidRDefault="00000000">
            <w:pPr>
              <w:jc w:val="center"/>
            </w:pPr>
            <w:r>
              <w:rPr>
                <w:sz w:val="20"/>
                <w:szCs w:val="20"/>
              </w:rPr>
              <w:t>2,928</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BD659D" w14:textId="77777777" w:rsidR="005D3520" w:rsidRDefault="00000000">
            <w:pPr>
              <w:jc w:val="center"/>
            </w:pPr>
            <w:r>
              <w:rPr>
                <w:sz w:val="20"/>
                <w:szCs w:val="20"/>
              </w:rPr>
              <w:t>0.005</w:t>
            </w:r>
          </w:p>
        </w:tc>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EFE8AB" w14:textId="77777777" w:rsidR="005D3520" w:rsidRDefault="00000000">
            <w:pPr>
              <w:jc w:val="center"/>
            </w:pPr>
            <w:r>
              <w:rPr>
                <w:sz w:val="20"/>
                <w:szCs w:val="20"/>
              </w:rPr>
              <w:t>0.009</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BD972D" w14:textId="77777777" w:rsidR="005D3520" w:rsidRDefault="00000000">
            <w:pPr>
              <w:jc w:val="center"/>
            </w:pPr>
            <w:r>
              <w:rPr>
                <w:sz w:val="20"/>
                <w:szCs w:val="20"/>
              </w:rPr>
              <w:t>0.000</w:t>
            </w:r>
          </w:p>
        </w:tc>
        <w:tc>
          <w:tcPr>
            <w:tcW w:w="1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D75E3" w14:textId="77777777" w:rsidR="005D3520" w:rsidRDefault="00000000">
            <w:pPr>
              <w:jc w:val="center"/>
            </w:pPr>
            <w:r>
              <w:rPr>
                <w:sz w:val="20"/>
                <w:szCs w:val="20"/>
              </w:rPr>
              <w:t>0.004</w:t>
            </w:r>
          </w:p>
        </w:tc>
      </w:tr>
    </w:tbl>
    <w:p w14:paraId="45F551A0" w14:textId="77777777" w:rsidR="005D3520" w:rsidRDefault="00000000">
      <w:pPr>
        <w:spacing w:after="100" w:line="276" w:lineRule="auto"/>
      </w:pPr>
      <w:r>
        <w:rPr>
          <w:i/>
          <w:iCs/>
          <w:sz w:val="20"/>
          <w:szCs w:val="20"/>
        </w:rPr>
        <w:t xml:space="preserve">Note: Panel of 626 unique publicly traded tech firms (approximate Russell 2000) from </w:t>
      </w:r>
      <w:proofErr w:type="spellStart"/>
      <w:r>
        <w:rPr>
          <w:i/>
          <w:iCs/>
          <w:sz w:val="20"/>
          <w:szCs w:val="20"/>
        </w:rPr>
        <w:t>Compustat</w:t>
      </w:r>
      <w:proofErr w:type="spellEnd"/>
      <w:r>
        <w:rPr>
          <w:i/>
          <w:iCs/>
          <w:sz w:val="20"/>
          <w:szCs w:val="20"/>
        </w:rPr>
        <w:t>, FY2010–2023. H-1B Approval Rate conditioned on firms with at least one petition.</w:t>
      </w:r>
    </w:p>
    <w:p w14:paraId="6F4942D6" w14:textId="77777777" w:rsidR="005D3520" w:rsidRDefault="00000000">
      <w:pPr>
        <w:spacing w:before="300" w:after="100" w:line="276" w:lineRule="auto"/>
        <w:jc w:val="center"/>
      </w:pPr>
      <w:r>
        <w:rPr>
          <w:b/>
          <w:bCs/>
        </w:rPr>
        <w:t>Table 3: Treatment vs. Control Group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5D3520" w14:paraId="240D568A"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6895F22B" w14:textId="77777777" w:rsidR="005D3520" w:rsidRDefault="00000000">
            <w:r>
              <w:rPr>
                <w:b/>
                <w:bCs/>
                <w:sz w:val="20"/>
                <w:szCs w:val="20"/>
              </w:rPr>
              <w:t>Variable</w:t>
            </w:r>
          </w:p>
        </w:tc>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B784126" w14:textId="77777777" w:rsidR="005D3520" w:rsidRDefault="00000000">
            <w:pPr>
              <w:jc w:val="center"/>
            </w:pPr>
            <w:r>
              <w:rPr>
                <w:b/>
                <w:bCs/>
                <w:sz w:val="20"/>
                <w:szCs w:val="20"/>
              </w:rPr>
              <w:t>Treatment</w:t>
            </w:r>
          </w:p>
        </w:tc>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2F682D5E" w14:textId="77777777" w:rsidR="005D3520" w:rsidRDefault="00000000">
            <w:pPr>
              <w:jc w:val="center"/>
            </w:pPr>
            <w:r>
              <w:rPr>
                <w:b/>
                <w:bCs/>
                <w:sz w:val="20"/>
                <w:szCs w:val="20"/>
              </w:rPr>
              <w:t>Control</w:t>
            </w:r>
          </w:p>
        </w:tc>
        <w:tc>
          <w:tcPr>
            <w:tcW w:w="27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AA12B77" w14:textId="77777777" w:rsidR="005D3520" w:rsidRDefault="00000000">
            <w:pPr>
              <w:jc w:val="center"/>
            </w:pPr>
            <w:r>
              <w:rPr>
                <w:b/>
                <w:bCs/>
                <w:sz w:val="20"/>
                <w:szCs w:val="20"/>
              </w:rPr>
              <w:t>Difference</w:t>
            </w:r>
          </w:p>
        </w:tc>
      </w:tr>
      <w:tr w:rsidR="005D3520" w14:paraId="1A61FC19"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BDAB99" w14:textId="77777777" w:rsidR="005D3520" w:rsidRDefault="00000000">
            <w:r>
              <w:rPr>
                <w:sz w:val="20"/>
                <w:szCs w:val="20"/>
              </w:rPr>
              <w:t>Employees (000s)</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6CE0A7" w14:textId="77777777" w:rsidR="005D3520" w:rsidRDefault="00000000">
            <w:pPr>
              <w:jc w:val="center"/>
            </w:pPr>
            <w:r>
              <w:rPr>
                <w:sz w:val="20"/>
                <w:szCs w:val="20"/>
              </w:rPr>
              <w:t>7.50</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F338DE" w14:textId="77777777" w:rsidR="005D3520" w:rsidRDefault="00000000">
            <w:pPr>
              <w:jc w:val="center"/>
            </w:pPr>
            <w:r>
              <w:rPr>
                <w:sz w:val="20"/>
                <w:szCs w:val="20"/>
              </w:rPr>
              <w:t>10.74</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D95A17" w14:textId="77777777" w:rsidR="005D3520" w:rsidRDefault="00000000">
            <w:pPr>
              <w:jc w:val="center"/>
            </w:pPr>
            <w:r>
              <w:rPr>
                <w:sz w:val="20"/>
                <w:szCs w:val="20"/>
              </w:rPr>
              <w:t>-3.23</w:t>
            </w:r>
          </w:p>
        </w:tc>
      </w:tr>
      <w:tr w:rsidR="005D3520" w14:paraId="4D8DAFEA"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111975" w14:textId="77777777" w:rsidR="005D3520" w:rsidRDefault="00000000">
            <w:r>
              <w:rPr>
                <w:sz w:val="20"/>
                <w:szCs w:val="20"/>
              </w:rPr>
              <w:t>Revenue ($M)</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0A7731" w14:textId="77777777" w:rsidR="005D3520" w:rsidRDefault="00000000">
            <w:pPr>
              <w:jc w:val="center"/>
            </w:pPr>
            <w:r>
              <w:rPr>
                <w:sz w:val="20"/>
                <w:szCs w:val="20"/>
              </w:rPr>
              <w:t>1,502.96</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8B7CE6" w14:textId="77777777" w:rsidR="005D3520" w:rsidRDefault="00000000">
            <w:pPr>
              <w:jc w:val="center"/>
            </w:pPr>
            <w:r>
              <w:rPr>
                <w:sz w:val="20"/>
                <w:szCs w:val="20"/>
              </w:rPr>
              <w:t>1,989.45</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43652F" w14:textId="77777777" w:rsidR="005D3520" w:rsidRDefault="00000000">
            <w:pPr>
              <w:jc w:val="center"/>
            </w:pPr>
            <w:r>
              <w:rPr>
                <w:sz w:val="20"/>
                <w:szCs w:val="20"/>
              </w:rPr>
              <w:t>-486.50</w:t>
            </w:r>
          </w:p>
        </w:tc>
      </w:tr>
      <w:tr w:rsidR="005D3520" w14:paraId="2271F5EA"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A276F4" w14:textId="77777777" w:rsidR="005D3520" w:rsidRDefault="00000000">
            <w:r>
              <w:rPr>
                <w:sz w:val="20"/>
                <w:szCs w:val="20"/>
              </w:rPr>
              <w:t>Market Cap ($M)</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BA4B67" w14:textId="77777777" w:rsidR="005D3520" w:rsidRDefault="00000000">
            <w:pPr>
              <w:jc w:val="center"/>
            </w:pPr>
            <w:r>
              <w:rPr>
                <w:sz w:val="20"/>
                <w:szCs w:val="20"/>
              </w:rPr>
              <w:t>2,705.20</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EB8350" w14:textId="77777777" w:rsidR="005D3520" w:rsidRDefault="00000000">
            <w:pPr>
              <w:jc w:val="center"/>
            </w:pPr>
            <w:r>
              <w:rPr>
                <w:sz w:val="20"/>
                <w:szCs w:val="20"/>
              </w:rPr>
              <w:t>3,358.52</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196630" w14:textId="77777777" w:rsidR="005D3520" w:rsidRDefault="00000000">
            <w:pPr>
              <w:jc w:val="center"/>
            </w:pPr>
            <w:r>
              <w:rPr>
                <w:sz w:val="20"/>
                <w:szCs w:val="20"/>
              </w:rPr>
              <w:t>-653.32</w:t>
            </w:r>
          </w:p>
        </w:tc>
      </w:tr>
      <w:tr w:rsidR="005D3520" w14:paraId="444423E5"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F3C783" w14:textId="77777777" w:rsidR="005D3520" w:rsidRDefault="00000000">
            <w:r>
              <w:rPr>
                <w:sz w:val="20"/>
                <w:szCs w:val="20"/>
              </w:rPr>
              <w:t>Return on Assets</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39943B" w14:textId="77777777" w:rsidR="005D3520" w:rsidRDefault="00000000">
            <w:pPr>
              <w:jc w:val="center"/>
            </w:pPr>
            <w:r>
              <w:rPr>
                <w:sz w:val="20"/>
                <w:szCs w:val="20"/>
              </w:rPr>
              <w:t>0.039</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F85248" w14:textId="77777777" w:rsidR="005D3520" w:rsidRDefault="00000000">
            <w:pPr>
              <w:jc w:val="center"/>
            </w:pPr>
            <w:r>
              <w:rPr>
                <w:sz w:val="20"/>
                <w:szCs w:val="20"/>
              </w:rPr>
              <w:t>-0.010</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796C7F" w14:textId="77777777" w:rsidR="005D3520" w:rsidRDefault="00000000">
            <w:pPr>
              <w:jc w:val="center"/>
            </w:pPr>
            <w:r>
              <w:rPr>
                <w:sz w:val="20"/>
                <w:szCs w:val="20"/>
              </w:rPr>
              <w:t>0.049</w:t>
            </w:r>
          </w:p>
        </w:tc>
      </w:tr>
      <w:tr w:rsidR="005D3520" w14:paraId="47E9FE86"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21E748" w14:textId="77777777" w:rsidR="005D3520" w:rsidRDefault="00000000">
            <w:r>
              <w:rPr>
                <w:sz w:val="20"/>
                <w:szCs w:val="20"/>
              </w:rPr>
              <w:t>Operating Margin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B25588" w14:textId="77777777" w:rsidR="005D3520" w:rsidRDefault="00000000">
            <w:pPr>
              <w:jc w:val="center"/>
            </w:pPr>
            <w:r>
              <w:rPr>
                <w:sz w:val="20"/>
                <w:szCs w:val="20"/>
              </w:rPr>
              <w:t>0.089</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87E180" w14:textId="77777777" w:rsidR="005D3520" w:rsidRDefault="00000000">
            <w:pPr>
              <w:jc w:val="center"/>
            </w:pPr>
            <w:r>
              <w:rPr>
                <w:sz w:val="20"/>
                <w:szCs w:val="20"/>
              </w:rPr>
              <w:t>-1.055</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E2D3F3" w14:textId="77777777" w:rsidR="005D3520" w:rsidRDefault="00000000">
            <w:pPr>
              <w:jc w:val="center"/>
            </w:pPr>
            <w:r>
              <w:rPr>
                <w:sz w:val="20"/>
                <w:szCs w:val="20"/>
              </w:rPr>
              <w:t>1.144</w:t>
            </w:r>
          </w:p>
        </w:tc>
      </w:tr>
      <w:tr w:rsidR="005D3520" w14:paraId="4F3CDB11"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D62E39" w14:textId="77777777" w:rsidR="005D3520" w:rsidRDefault="00000000">
            <w:r>
              <w:rPr>
                <w:sz w:val="20"/>
                <w:szCs w:val="20"/>
              </w:rPr>
              <w:t>R&amp;D / Revenue</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B82EDB" w14:textId="77777777" w:rsidR="005D3520" w:rsidRDefault="00000000">
            <w:pPr>
              <w:jc w:val="center"/>
            </w:pPr>
            <w:r>
              <w:rPr>
                <w:sz w:val="20"/>
                <w:szCs w:val="20"/>
              </w:rPr>
              <w:t>0.201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EA3BA2" w14:textId="77777777" w:rsidR="005D3520" w:rsidRDefault="00000000">
            <w:pPr>
              <w:jc w:val="center"/>
            </w:pPr>
            <w:r>
              <w:rPr>
                <w:sz w:val="20"/>
                <w:szCs w:val="20"/>
              </w:rPr>
              <w:t>0.269</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FE98E7" w14:textId="77777777" w:rsidR="005D3520" w:rsidRDefault="00000000">
            <w:pPr>
              <w:jc w:val="center"/>
            </w:pPr>
            <w:r>
              <w:rPr>
                <w:sz w:val="20"/>
                <w:szCs w:val="20"/>
              </w:rPr>
              <w:t>-0.068</w:t>
            </w:r>
          </w:p>
        </w:tc>
      </w:tr>
      <w:tr w:rsidR="005D3520" w14:paraId="7EFD0AE5"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ACEC78" w14:textId="77777777" w:rsidR="005D3520" w:rsidRDefault="00000000">
            <w:r>
              <w:rPr>
                <w:sz w:val="20"/>
                <w:szCs w:val="20"/>
              </w:rPr>
              <w:t>H-1B Petitions</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F8BADE" w14:textId="77777777" w:rsidR="005D3520" w:rsidRDefault="00000000">
            <w:pPr>
              <w:jc w:val="center"/>
            </w:pPr>
            <w:r>
              <w:rPr>
                <w:sz w:val="20"/>
                <w:szCs w:val="20"/>
              </w:rPr>
              <w:t>23.97</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25B97B" w14:textId="77777777" w:rsidR="005D3520" w:rsidRDefault="00000000">
            <w:pPr>
              <w:jc w:val="center"/>
            </w:pPr>
            <w:r>
              <w:rPr>
                <w:sz w:val="20"/>
                <w:szCs w:val="20"/>
              </w:rPr>
              <w:t>5.78</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496D90" w14:textId="77777777" w:rsidR="005D3520" w:rsidRDefault="00000000">
            <w:pPr>
              <w:jc w:val="center"/>
            </w:pPr>
            <w:r>
              <w:rPr>
                <w:sz w:val="20"/>
                <w:szCs w:val="20"/>
              </w:rPr>
              <w:t>18.20</w:t>
            </w:r>
          </w:p>
        </w:tc>
      </w:tr>
      <w:tr w:rsidR="005D3520" w14:paraId="265D092D"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97EE60" w14:textId="77777777" w:rsidR="005D3520" w:rsidRDefault="00000000">
            <w:r>
              <w:rPr>
                <w:sz w:val="20"/>
                <w:szCs w:val="20"/>
              </w:rPr>
              <w:t>H-1B per Employee</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A0A406" w14:textId="77777777" w:rsidR="005D3520" w:rsidRDefault="00000000">
            <w:pPr>
              <w:jc w:val="center"/>
            </w:pPr>
            <w:r>
              <w:rPr>
                <w:sz w:val="20"/>
                <w:szCs w:val="20"/>
              </w:rPr>
              <w:t>0.007</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C18180" w14:textId="77777777" w:rsidR="005D3520" w:rsidRDefault="00000000">
            <w:pPr>
              <w:jc w:val="center"/>
            </w:pPr>
            <w:r>
              <w:rPr>
                <w:sz w:val="20"/>
                <w:szCs w:val="20"/>
              </w:rPr>
              <w:t>0.002</w:t>
            </w:r>
          </w:p>
        </w:tc>
        <w:tc>
          <w:tcPr>
            <w:tcW w:w="27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91E724" w14:textId="77777777" w:rsidR="005D3520" w:rsidRDefault="00000000">
            <w:pPr>
              <w:jc w:val="center"/>
            </w:pPr>
            <w:r>
              <w:rPr>
                <w:sz w:val="20"/>
                <w:szCs w:val="20"/>
              </w:rPr>
              <w:t>0.005</w:t>
            </w:r>
          </w:p>
        </w:tc>
      </w:tr>
    </w:tbl>
    <w:p w14:paraId="5A35C68F" w14:textId="77777777" w:rsidR="005D3520" w:rsidRDefault="00000000">
      <w:pPr>
        <w:spacing w:after="100" w:line="276" w:lineRule="auto"/>
      </w:pPr>
      <w:r>
        <w:rPr>
          <w:i/>
          <w:iCs/>
          <w:sz w:val="20"/>
          <w:szCs w:val="20"/>
        </w:rPr>
        <w:t>Note: Treatment = firms with any H-1B petition pre-2017 (251 firms). Control = no H-1B activity pre-2017 (375 firms). Differences highlight the selection problem motivating the matching strategy.</w:t>
      </w:r>
    </w:p>
    <w:p w14:paraId="5C0F332A" w14:textId="77777777" w:rsidR="005D3520" w:rsidRDefault="00000000">
      <w:pPr>
        <w:pStyle w:val="Heading2"/>
      </w:pPr>
      <w:r>
        <w:t>2.4  Missing Data</w:t>
      </w:r>
    </w:p>
    <w:p w14:paraId="4E2ABC95" w14:textId="77777777" w:rsidR="005D3520" w:rsidRDefault="00000000">
      <w:pPr>
        <w:spacing w:after="200" w:line="276" w:lineRule="auto"/>
        <w:ind w:firstLine="720"/>
        <w:jc w:val="both"/>
      </w:pPr>
      <w:r>
        <w:t xml:space="preserve">The </w:t>
      </w:r>
      <w:proofErr w:type="spellStart"/>
      <w:r>
        <w:t>Compustat</w:t>
      </w:r>
      <w:proofErr w:type="spellEnd"/>
      <w:r>
        <w:t xml:space="preserve"> panel contains 2,928 firm-year observations. Employment data is available for 2,886 observations (98.6%), R&amp;D expenditure for 2,502 (85.4%), and operating margin for 2,922 (99.8%). H-1B approval rate is computed only for the 1,474 firm-years with at least one petition. Rather than imputing missing values, I use complete-case analysis within each regression, which maintains data integrity given that missingness primarily reflects legitimate reporting differences (e.g., firms that do not report R&amp;D separately).</w:t>
      </w:r>
    </w:p>
    <w:p w14:paraId="5891704D" w14:textId="77777777" w:rsidR="005D3520" w:rsidRDefault="00000000">
      <w:r>
        <w:br w:type="page"/>
      </w:r>
    </w:p>
    <w:p w14:paraId="5E8E2172" w14:textId="77777777" w:rsidR="005D3520" w:rsidRDefault="00000000">
      <w:pPr>
        <w:pStyle w:val="Heading1"/>
      </w:pPr>
      <w:r>
        <w:lastRenderedPageBreak/>
        <w:t>3  Methodology</w:t>
      </w:r>
    </w:p>
    <w:p w14:paraId="0DA60CB3" w14:textId="77777777" w:rsidR="005D3520" w:rsidRDefault="00000000">
      <w:pPr>
        <w:pStyle w:val="Heading2"/>
      </w:pPr>
      <w:r>
        <w:t>3.1  Empirical Framework</w:t>
      </w:r>
    </w:p>
    <w:p w14:paraId="3641F34A" w14:textId="77777777" w:rsidR="005D3520" w:rsidRDefault="00000000">
      <w:pPr>
        <w:spacing w:after="200" w:line="276" w:lineRule="auto"/>
        <w:ind w:firstLine="720"/>
        <w:jc w:val="both"/>
      </w:pPr>
      <w:r>
        <w:t>To estimate the causal effect of BAHA on firm outcomes, I employ a difference-in-differences (</w:t>
      </w:r>
      <w:proofErr w:type="spellStart"/>
      <w:r>
        <w:t>DiD</w:t>
      </w:r>
      <w:proofErr w:type="spellEnd"/>
      <w:r>
        <w:t>) design comparing H-1B-dependent firms (treatment) against non-dependent firms (control) before and after the April 2017 policy shock. The baseline specification is:</w:t>
      </w:r>
    </w:p>
    <w:p w14:paraId="1B1F2392" w14:textId="77777777" w:rsidR="005D3520" w:rsidRDefault="00000000">
      <w:pPr>
        <w:spacing w:before="100" w:after="100" w:line="276" w:lineRule="auto"/>
        <w:jc w:val="center"/>
      </w:pPr>
      <w:proofErr w:type="spellStart"/>
      <w:r>
        <w:rPr>
          <w:i/>
          <w:iCs/>
        </w:rPr>
        <w:t>Y_ct</w:t>
      </w:r>
      <w:proofErr w:type="spellEnd"/>
      <w:r>
        <w:rPr>
          <w:i/>
          <w:iCs/>
        </w:rPr>
        <w:t xml:space="preserve"> = β0 + β1 · H1B_User_Pre_c + β2 · </w:t>
      </w:r>
      <w:proofErr w:type="spellStart"/>
      <w:r>
        <w:rPr>
          <w:i/>
          <w:iCs/>
        </w:rPr>
        <w:t>Post_BAHA_t</w:t>
      </w:r>
      <w:proofErr w:type="spellEnd"/>
      <w:r>
        <w:rPr>
          <w:i/>
          <w:iCs/>
        </w:rPr>
        <w:t xml:space="preserve"> + β3 · (H1B_User_Pre_c × </w:t>
      </w:r>
      <w:proofErr w:type="spellStart"/>
      <w:r>
        <w:rPr>
          <w:i/>
          <w:iCs/>
        </w:rPr>
        <w:t>Post_BAHA_t</w:t>
      </w:r>
      <w:proofErr w:type="spellEnd"/>
      <w:r>
        <w:rPr>
          <w:i/>
          <w:iCs/>
        </w:rPr>
        <w:t xml:space="preserve">) + </w:t>
      </w:r>
      <w:proofErr w:type="spellStart"/>
      <w:r>
        <w:rPr>
          <w:i/>
          <w:iCs/>
        </w:rPr>
        <w:t>ε_ct</w:t>
      </w:r>
      <w:proofErr w:type="spellEnd"/>
    </w:p>
    <w:p w14:paraId="14A448AC" w14:textId="77777777" w:rsidR="005D3520" w:rsidRDefault="00000000">
      <w:pPr>
        <w:spacing w:after="200" w:line="276" w:lineRule="auto"/>
        <w:ind w:firstLine="720"/>
        <w:jc w:val="both"/>
      </w:pPr>
      <w:r>
        <w:t xml:space="preserve">where </w:t>
      </w:r>
      <w:proofErr w:type="spellStart"/>
      <w:r>
        <w:t>Y_ct</w:t>
      </w:r>
      <w:proofErr w:type="spellEnd"/>
      <w:r>
        <w:t xml:space="preserve"> is the outcome (operating margin, ROA, or log revenue) for firm c in year t, H1B_User_Pre is a binary indicator for firms with any H-1B petition activity before 2017, and </w:t>
      </w:r>
      <w:proofErr w:type="spellStart"/>
      <w:r>
        <w:t>Post_BAHA</w:t>
      </w:r>
      <w:proofErr w:type="spellEnd"/>
      <w:r>
        <w:t xml:space="preserve"> indicates fiscal years 2017 and later. The coefficient β3 captures the </w:t>
      </w:r>
      <w:proofErr w:type="spellStart"/>
      <w:r>
        <w:t>DiD</w:t>
      </w:r>
      <w:proofErr w:type="spellEnd"/>
      <w:r>
        <w:t xml:space="preserve"> estimate: the differential change in outcomes for H-1B-dependent firms after BAHA, relative to the counterfactual trend implied by non-dependent firms.</w:t>
      </w:r>
    </w:p>
    <w:p w14:paraId="7D849D89" w14:textId="77777777" w:rsidR="005D3520" w:rsidRDefault="00000000">
      <w:pPr>
        <w:pStyle w:val="Heading2"/>
      </w:pPr>
      <w:r>
        <w:t>3.2  Estimation Strategy</w:t>
      </w:r>
    </w:p>
    <w:p w14:paraId="639C93AB" w14:textId="77777777" w:rsidR="005D3520" w:rsidRDefault="00000000">
      <w:pPr>
        <w:spacing w:after="200" w:line="276" w:lineRule="auto"/>
        <w:ind w:firstLine="720"/>
        <w:jc w:val="both"/>
      </w:pPr>
      <w:r>
        <w:t>I estimate three progressively demanding specifications:</w:t>
      </w:r>
    </w:p>
    <w:p w14:paraId="08D9ED8D" w14:textId="77777777" w:rsidR="005D3520" w:rsidRDefault="00000000">
      <w:pPr>
        <w:spacing w:after="200" w:line="276" w:lineRule="auto"/>
        <w:ind w:firstLine="720"/>
        <w:jc w:val="both"/>
      </w:pPr>
      <w:r>
        <w:t xml:space="preserve">Model 1 (Basic </w:t>
      </w:r>
      <w:proofErr w:type="spellStart"/>
      <w:r>
        <w:t>DiD</w:t>
      </w:r>
      <w:proofErr w:type="spellEnd"/>
      <w:r>
        <w:t>): The baseline specification above without additional controls, estimated with robust standard errors clustered at the firm level.</w:t>
      </w:r>
    </w:p>
    <w:p w14:paraId="2B7AF950" w14:textId="77777777" w:rsidR="005D3520" w:rsidRDefault="00000000">
      <w:pPr>
        <w:spacing w:after="200" w:line="276" w:lineRule="auto"/>
        <w:ind w:firstLine="720"/>
        <w:jc w:val="both"/>
      </w:pPr>
      <w:r>
        <w:t>Model 2 (Stratum Fixed Effects): I add fixed effects for coarsened exact matching (CEM) strata defined by NAICS 3-digit industry code and pre-period market capitalization quartile. This forces comparisons within industry-size cells, addressing the concern that H-1B usage correlates with unobserved industry and scale characteristics.</w:t>
      </w:r>
    </w:p>
    <w:p w14:paraId="27BB49A8" w14:textId="77777777" w:rsidR="005D3520" w:rsidRDefault="00000000">
      <w:pPr>
        <w:spacing w:after="200" w:line="276" w:lineRule="auto"/>
        <w:ind w:firstLine="720"/>
        <w:jc w:val="both"/>
      </w:pPr>
      <w:r>
        <w:t xml:space="preserve">Model 3 (Two-Way Fixed Effects): Firm and year fixed effects absorb all time-invariant firm characteristics and common year shocks. The </w:t>
      </w:r>
      <w:proofErr w:type="spellStart"/>
      <w:r>
        <w:t>DiD</w:t>
      </w:r>
      <w:proofErr w:type="spellEnd"/>
      <w:r>
        <w:t xml:space="preserve"> coefficient is identified from within-firm, over-time variation in the interaction of pre-period H-1B status with the post-BAHA indicator.</w:t>
      </w:r>
    </w:p>
    <w:p w14:paraId="57057278" w14:textId="77777777" w:rsidR="005D3520" w:rsidRDefault="00000000">
      <w:pPr>
        <w:spacing w:after="200" w:line="276" w:lineRule="auto"/>
        <w:ind w:firstLine="720"/>
        <w:jc w:val="both"/>
      </w:pPr>
      <w:r>
        <w:t>All models cluster standard errors at the firm level to account for serial correlation in outcomes within firms over time, following Bertrand, Duflo, and Mullainathan (2004).</w:t>
      </w:r>
    </w:p>
    <w:p w14:paraId="07054787" w14:textId="77777777" w:rsidR="005D3520" w:rsidRDefault="00000000">
      <w:pPr>
        <w:pStyle w:val="Heading2"/>
      </w:pPr>
      <w:r>
        <w:t>3.3  Matching Strategy</w:t>
      </w:r>
    </w:p>
    <w:p w14:paraId="7095C907" w14:textId="77777777" w:rsidR="005D3520" w:rsidRDefault="00000000">
      <w:pPr>
        <w:spacing w:after="200" w:line="276" w:lineRule="auto"/>
        <w:ind w:firstLine="720"/>
        <w:jc w:val="both"/>
      </w:pPr>
      <w:r>
        <w:t>The treatment-control comparison is confounded by systematic differences between H-1B-using and non-using firms (Table 3). To address this, I implement coarsened exact matching (CEM) on two dimensions:</w:t>
      </w:r>
    </w:p>
    <w:p w14:paraId="3D4DFA38" w14:textId="77777777" w:rsidR="005D3520" w:rsidRDefault="00000000">
      <w:pPr>
        <w:spacing w:after="200" w:line="276" w:lineRule="auto"/>
        <w:ind w:firstLine="720"/>
        <w:jc w:val="both"/>
      </w:pPr>
      <w:r>
        <w:t>Industry: NAICS 3-digit code (334 for semiconductors/electronics, 511 for software, 518 for data processing, 541 for computer systems design).</w:t>
      </w:r>
    </w:p>
    <w:p w14:paraId="738506BD" w14:textId="77777777" w:rsidR="005D3520" w:rsidRDefault="00000000">
      <w:pPr>
        <w:spacing w:after="200" w:line="276" w:lineRule="auto"/>
        <w:ind w:firstLine="720"/>
        <w:jc w:val="both"/>
      </w:pPr>
      <w:r>
        <w:lastRenderedPageBreak/>
        <w:t>Size: Market capitalization quartile, computed within each NAICS 3-digit group using pre-period (FY2014–2016) averages.</w:t>
      </w:r>
    </w:p>
    <w:p w14:paraId="51607D0A" w14:textId="77777777" w:rsidR="005D3520" w:rsidRDefault="00000000">
      <w:pPr>
        <w:spacing w:after="200" w:line="276" w:lineRule="auto"/>
        <w:ind w:firstLine="720"/>
        <w:jc w:val="both"/>
      </w:pPr>
      <w:r>
        <w:t xml:space="preserve">This produces 16 strata, all of which contain at least one treatment and one control firm. The matched sample retains 272 firms (169 treatment, 103 control) comprising 2,066 firm-years. The stratum fixed effects in Model 2 are equivalent to running the </w:t>
      </w:r>
      <w:proofErr w:type="spellStart"/>
      <w:r>
        <w:t>DiD</w:t>
      </w:r>
      <w:proofErr w:type="spellEnd"/>
      <w:r>
        <w:t xml:space="preserve"> within each matched cell.</w:t>
      </w:r>
    </w:p>
    <w:p w14:paraId="7DA9D68D" w14:textId="77777777" w:rsidR="005D3520" w:rsidRDefault="00000000">
      <w:pPr>
        <w:pStyle w:val="Heading2"/>
      </w:pPr>
      <w:r>
        <w:t>3.4  Robustness and Extensions</w:t>
      </w:r>
    </w:p>
    <w:p w14:paraId="7798CAF7" w14:textId="77777777" w:rsidR="005D3520" w:rsidRDefault="00000000">
      <w:pPr>
        <w:spacing w:after="200" w:line="276" w:lineRule="auto"/>
        <w:ind w:firstLine="720"/>
        <w:jc w:val="both"/>
      </w:pPr>
      <w:r>
        <w:t xml:space="preserve">I conduct several robustness checks. First, I estimate a continuous treatment specification using pre-period H-1B intensity (approvals per employee) rather than the binary treatment indicator. Second, I augment the panel with DOL PERM green card sponsorship data, testing whether firms with active H-1B-to-green-card pipelines—which represent deeper immigrant talent commitments—experienced larger BAHA effects. Third, I plan to re-run the employer name matching using the </w:t>
      </w:r>
      <w:proofErr w:type="spellStart"/>
      <w:r>
        <w:t>LinkTransformer</w:t>
      </w:r>
      <w:proofErr w:type="spellEnd"/>
      <w:r>
        <w:t xml:space="preserve"> library (Arora and Dell, 2024), which uses sentence-transformer embeddings for semantic matching, replacing the character-level </w:t>
      </w:r>
      <w:proofErr w:type="spellStart"/>
      <w:r>
        <w:t>RapidFuzz</w:t>
      </w:r>
      <w:proofErr w:type="spellEnd"/>
      <w:r>
        <w:t xml:space="preserve"> matching used in the current pipeline.</w:t>
      </w:r>
    </w:p>
    <w:p w14:paraId="3BAF6DBA" w14:textId="77777777" w:rsidR="005D3520" w:rsidRDefault="00000000">
      <w:r>
        <w:br w:type="page"/>
      </w:r>
    </w:p>
    <w:p w14:paraId="5411461F" w14:textId="77777777" w:rsidR="005D3520" w:rsidRDefault="00000000">
      <w:pPr>
        <w:pStyle w:val="Heading1"/>
      </w:pPr>
      <w:r>
        <w:lastRenderedPageBreak/>
        <w:t>4  Results</w:t>
      </w:r>
    </w:p>
    <w:p w14:paraId="35BBED07" w14:textId="77777777" w:rsidR="005D3520" w:rsidRDefault="00000000">
      <w:pPr>
        <w:pStyle w:val="Heading2"/>
      </w:pPr>
      <w:r>
        <w:t>4.1  Main Findings</w:t>
      </w:r>
    </w:p>
    <w:p w14:paraId="0580F040" w14:textId="77777777" w:rsidR="005D3520" w:rsidRDefault="00000000">
      <w:pPr>
        <w:spacing w:after="200" w:line="276" w:lineRule="auto"/>
        <w:ind w:firstLine="720"/>
        <w:jc w:val="both"/>
      </w:pPr>
      <w:r>
        <w:t xml:space="preserve">Table 4 presents the main </w:t>
      </w:r>
      <w:proofErr w:type="spellStart"/>
      <w:r>
        <w:t>DiD</w:t>
      </w:r>
      <w:proofErr w:type="spellEnd"/>
      <w:r>
        <w:t xml:space="preserve"> regression results for operating margin across the full and matched samples.</w:t>
      </w:r>
    </w:p>
    <w:p w14:paraId="3E8D7E66" w14:textId="77777777" w:rsidR="005D3520" w:rsidRDefault="00000000">
      <w:pPr>
        <w:spacing w:before="200" w:after="100" w:line="276" w:lineRule="auto"/>
        <w:jc w:val="center"/>
      </w:pPr>
      <w:r>
        <w:rPr>
          <w:b/>
          <w:bCs/>
        </w:rPr>
        <w:t xml:space="preserve">Table 4: </w:t>
      </w:r>
      <w:proofErr w:type="spellStart"/>
      <w:r>
        <w:rPr>
          <w:b/>
          <w:bCs/>
        </w:rPr>
        <w:t>DiD</w:t>
      </w:r>
      <w:proofErr w:type="spellEnd"/>
      <w:r>
        <w:rPr>
          <w:b/>
          <w:bCs/>
        </w:rPr>
        <w:t xml:space="preserve"> Regression Results — Effect of BAHA on Operating Margin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2100"/>
        <w:gridCol w:w="2100"/>
        <w:gridCol w:w="2060"/>
      </w:tblGrid>
      <w:tr w:rsidR="005D3520" w14:paraId="2C75F99E"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536DCE7" w14:textId="77777777" w:rsidR="005D3520" w:rsidRDefault="005D3520"/>
        </w:tc>
        <w:tc>
          <w:tcPr>
            <w:tcW w:w="21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34C57F8E" w14:textId="77777777" w:rsidR="005D3520" w:rsidRDefault="00000000">
            <w:pPr>
              <w:jc w:val="center"/>
            </w:pPr>
            <w:r>
              <w:rPr>
                <w:b/>
                <w:bCs/>
                <w:sz w:val="20"/>
                <w:szCs w:val="20"/>
              </w:rPr>
              <w:t xml:space="preserve">(1) Basic </w:t>
            </w:r>
            <w:proofErr w:type="spellStart"/>
            <w:r>
              <w:rPr>
                <w:b/>
                <w:bCs/>
                <w:sz w:val="20"/>
                <w:szCs w:val="20"/>
              </w:rPr>
              <w:t>DiD</w:t>
            </w:r>
            <w:proofErr w:type="spellEnd"/>
          </w:p>
        </w:tc>
        <w:tc>
          <w:tcPr>
            <w:tcW w:w="21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17BB4B2C" w14:textId="77777777" w:rsidR="005D3520" w:rsidRDefault="00000000">
            <w:pPr>
              <w:jc w:val="center"/>
            </w:pPr>
            <w:r>
              <w:rPr>
                <w:b/>
                <w:bCs/>
                <w:sz w:val="20"/>
                <w:szCs w:val="20"/>
              </w:rPr>
              <w:t>(2) Stratum FE</w:t>
            </w:r>
          </w:p>
        </w:tc>
        <w:tc>
          <w:tcPr>
            <w:tcW w:w="206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073F8FA2" w14:textId="77777777" w:rsidR="005D3520" w:rsidRDefault="00000000">
            <w:pPr>
              <w:jc w:val="center"/>
            </w:pPr>
            <w:r>
              <w:rPr>
                <w:b/>
                <w:bCs/>
                <w:sz w:val="20"/>
                <w:szCs w:val="20"/>
              </w:rPr>
              <w:t>(3) TWFE</w:t>
            </w:r>
          </w:p>
        </w:tc>
      </w:tr>
      <w:tr w:rsidR="005D3520" w14:paraId="256D3881"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44F5EBFA" w14:textId="77777777" w:rsidR="005D3520" w:rsidRDefault="00000000">
            <w:r>
              <w:rPr>
                <w:b/>
                <w:bCs/>
                <w:sz w:val="20"/>
                <w:szCs w:val="20"/>
              </w:rPr>
              <w:t>Panel A: Full Sample</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6ABDE6" w14:textId="77777777" w:rsidR="005D3520" w:rsidRDefault="005D3520"/>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3DF7E" w14:textId="77777777" w:rsidR="005D3520" w:rsidRDefault="005D3520"/>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1D4CA" w14:textId="77777777" w:rsidR="005D3520" w:rsidRDefault="005D3520"/>
        </w:tc>
      </w:tr>
      <w:tr w:rsidR="005D3520" w14:paraId="6473A634"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1D6EA6" w14:textId="77777777" w:rsidR="005D3520" w:rsidRDefault="00000000">
            <w:r>
              <w:rPr>
                <w:sz w:val="20"/>
                <w:szCs w:val="20"/>
              </w:rPr>
              <w:t xml:space="preserve">H1B_User_Pre × </w:t>
            </w:r>
            <w:proofErr w:type="spellStart"/>
            <w:r>
              <w:rPr>
                <w:sz w:val="20"/>
                <w:szCs w:val="20"/>
              </w:rPr>
              <w:t>Post_BAHA</w:t>
            </w:r>
            <w:proofErr w:type="spellEnd"/>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2AC294" w14:textId="77777777" w:rsidR="005D3520" w:rsidRDefault="00000000">
            <w:pPr>
              <w:jc w:val="center"/>
            </w:pPr>
            <w:r>
              <w:rPr>
                <w:sz w:val="20"/>
                <w:szCs w:val="20"/>
              </w:rPr>
              <w:t>+0.1027**</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776D4D" w14:textId="77777777" w:rsidR="005D3520" w:rsidRDefault="00000000">
            <w:pPr>
              <w:jc w:val="center"/>
            </w:pPr>
            <w:r>
              <w:rPr>
                <w:sz w:val="20"/>
                <w:szCs w:val="20"/>
              </w:rPr>
              <w:t>-0.0223</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A8EC07" w14:textId="77777777" w:rsidR="005D3520" w:rsidRDefault="00000000">
            <w:pPr>
              <w:jc w:val="center"/>
            </w:pPr>
            <w:r>
              <w:rPr>
                <w:sz w:val="20"/>
                <w:szCs w:val="20"/>
              </w:rPr>
              <w:t>-0.0436</w:t>
            </w:r>
          </w:p>
        </w:tc>
      </w:tr>
      <w:tr w:rsidR="005D3520" w14:paraId="74A495F5"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BBF4AE" w14:textId="77777777" w:rsidR="005D3520" w:rsidRDefault="005D3520"/>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A67E3F" w14:textId="77777777" w:rsidR="005D3520" w:rsidRDefault="00000000">
            <w:pPr>
              <w:jc w:val="center"/>
            </w:pPr>
            <w:r>
              <w:rPr>
                <w:sz w:val="20"/>
                <w:szCs w:val="20"/>
              </w:rPr>
              <w:t>(0.017)</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45F1DB" w14:textId="77777777" w:rsidR="005D3520" w:rsidRDefault="00000000">
            <w:pPr>
              <w:jc w:val="center"/>
            </w:pPr>
            <w:r>
              <w:rPr>
                <w:sz w:val="20"/>
                <w:szCs w:val="20"/>
              </w:rPr>
              <w:t>(0.384)</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5C3687" w14:textId="77777777" w:rsidR="005D3520" w:rsidRDefault="00000000">
            <w:pPr>
              <w:jc w:val="center"/>
            </w:pPr>
            <w:r>
              <w:rPr>
                <w:sz w:val="20"/>
                <w:szCs w:val="20"/>
              </w:rPr>
              <w:t>(0.274)</w:t>
            </w:r>
          </w:p>
        </w:tc>
      </w:tr>
      <w:tr w:rsidR="005D3520" w14:paraId="1A9EA659"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19CBB1" w14:textId="77777777" w:rsidR="005D3520" w:rsidRDefault="00000000">
            <w:r>
              <w:rPr>
                <w:sz w:val="20"/>
                <w:szCs w:val="20"/>
              </w:rPr>
              <w:t>N</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A83087" w14:textId="77777777" w:rsidR="005D3520" w:rsidRDefault="00000000">
            <w:pPr>
              <w:jc w:val="center"/>
            </w:pPr>
            <w:r>
              <w:rPr>
                <w:sz w:val="20"/>
                <w:szCs w:val="20"/>
              </w:rPr>
              <w:t>1,384</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5A5BBF" w14:textId="77777777" w:rsidR="005D3520" w:rsidRDefault="00000000">
            <w:pPr>
              <w:jc w:val="center"/>
            </w:pPr>
            <w:r>
              <w:rPr>
                <w:sz w:val="20"/>
                <w:szCs w:val="20"/>
              </w:rPr>
              <w:t>1,154</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7E8AC7" w14:textId="77777777" w:rsidR="005D3520" w:rsidRDefault="00000000">
            <w:pPr>
              <w:jc w:val="center"/>
            </w:pPr>
            <w:r>
              <w:rPr>
                <w:sz w:val="20"/>
                <w:szCs w:val="20"/>
              </w:rPr>
              <w:t>1,384</w:t>
            </w:r>
          </w:p>
        </w:tc>
      </w:tr>
      <w:tr w:rsidR="005D3520" w14:paraId="32C0FB2A"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tcPr>
          <w:p w14:paraId="536064B2" w14:textId="77777777" w:rsidR="005D3520" w:rsidRDefault="00000000">
            <w:r>
              <w:rPr>
                <w:b/>
                <w:bCs/>
                <w:sz w:val="20"/>
                <w:szCs w:val="20"/>
              </w:rPr>
              <w:t>Panel B: Matched Sample</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03DBA1" w14:textId="77777777" w:rsidR="005D3520" w:rsidRDefault="005D3520"/>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0D7699" w14:textId="77777777" w:rsidR="005D3520" w:rsidRDefault="005D3520"/>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8B8D86" w14:textId="77777777" w:rsidR="005D3520" w:rsidRDefault="005D3520"/>
        </w:tc>
      </w:tr>
      <w:tr w:rsidR="005D3520" w14:paraId="681E7E85"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70378D" w14:textId="77777777" w:rsidR="005D3520" w:rsidRDefault="00000000">
            <w:r>
              <w:rPr>
                <w:sz w:val="20"/>
                <w:szCs w:val="20"/>
              </w:rPr>
              <w:t xml:space="preserve">H1B_User_Pre × </w:t>
            </w:r>
            <w:proofErr w:type="spellStart"/>
            <w:r>
              <w:rPr>
                <w:sz w:val="20"/>
                <w:szCs w:val="20"/>
              </w:rPr>
              <w:t>Post_BAHA</w:t>
            </w:r>
            <w:proofErr w:type="spellEnd"/>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C0FE607" w14:textId="77777777" w:rsidR="005D3520" w:rsidRDefault="00000000">
            <w:pPr>
              <w:jc w:val="center"/>
            </w:pPr>
            <w:r>
              <w:rPr>
                <w:sz w:val="20"/>
                <w:szCs w:val="20"/>
              </w:rPr>
              <w:t>-0.0212</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F87128" w14:textId="77777777" w:rsidR="005D3520" w:rsidRDefault="00000000">
            <w:pPr>
              <w:jc w:val="center"/>
            </w:pPr>
            <w:r>
              <w:rPr>
                <w:sz w:val="20"/>
                <w:szCs w:val="20"/>
              </w:rPr>
              <w:t>-0.0223</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1A0AD6" w14:textId="77777777" w:rsidR="005D3520" w:rsidRDefault="00000000">
            <w:pPr>
              <w:jc w:val="center"/>
            </w:pPr>
            <w:r>
              <w:rPr>
                <w:sz w:val="20"/>
                <w:szCs w:val="20"/>
              </w:rPr>
              <w:t>-0.0439</w:t>
            </w:r>
          </w:p>
        </w:tc>
      </w:tr>
      <w:tr w:rsidR="005D3520" w14:paraId="6999EBC0"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E898CB" w14:textId="77777777" w:rsidR="005D3520" w:rsidRDefault="005D3520"/>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3A93D7" w14:textId="77777777" w:rsidR="005D3520" w:rsidRDefault="00000000">
            <w:pPr>
              <w:jc w:val="center"/>
            </w:pPr>
            <w:r>
              <w:rPr>
                <w:sz w:val="20"/>
                <w:szCs w:val="20"/>
              </w:rPr>
              <w:t>(0.384)</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466EC1" w14:textId="77777777" w:rsidR="005D3520" w:rsidRDefault="00000000">
            <w:pPr>
              <w:jc w:val="center"/>
            </w:pPr>
            <w:r>
              <w:rPr>
                <w:sz w:val="20"/>
                <w:szCs w:val="20"/>
              </w:rPr>
              <w:t>(0.384)</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13BF2D" w14:textId="77777777" w:rsidR="005D3520" w:rsidRDefault="00000000">
            <w:pPr>
              <w:jc w:val="center"/>
            </w:pPr>
            <w:r>
              <w:rPr>
                <w:sz w:val="20"/>
                <w:szCs w:val="20"/>
              </w:rPr>
              <w:t>(0.252)</w:t>
            </w:r>
          </w:p>
        </w:tc>
      </w:tr>
      <w:tr w:rsidR="005D3520" w14:paraId="5DB6E9B7" w14:textId="77777777">
        <w:tblPrEx>
          <w:tblCellMar>
            <w:top w:w="0" w:type="dxa"/>
            <w:bottom w:w="0" w:type="dxa"/>
          </w:tblCellMar>
        </w:tblPrEx>
        <w:tc>
          <w:tcPr>
            <w:tcW w:w="3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F60CC0" w14:textId="77777777" w:rsidR="005D3520" w:rsidRDefault="00000000">
            <w:r>
              <w:rPr>
                <w:sz w:val="20"/>
                <w:szCs w:val="20"/>
              </w:rPr>
              <w:t>N</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540017" w14:textId="77777777" w:rsidR="005D3520" w:rsidRDefault="00000000">
            <w:pPr>
              <w:jc w:val="center"/>
            </w:pPr>
            <w:r>
              <w:rPr>
                <w:sz w:val="20"/>
                <w:szCs w:val="20"/>
              </w:rPr>
              <w:t>1,154</w:t>
            </w:r>
          </w:p>
        </w:tc>
        <w:tc>
          <w:tcPr>
            <w:tcW w:w="2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39419C4" w14:textId="77777777" w:rsidR="005D3520" w:rsidRDefault="00000000">
            <w:pPr>
              <w:jc w:val="center"/>
            </w:pPr>
            <w:r>
              <w:rPr>
                <w:sz w:val="20"/>
                <w:szCs w:val="20"/>
              </w:rPr>
              <w:t>1,154</w:t>
            </w:r>
          </w:p>
        </w:tc>
        <w:tc>
          <w:tcPr>
            <w:tcW w:w="2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3AD62DF" w14:textId="77777777" w:rsidR="005D3520" w:rsidRDefault="00000000">
            <w:pPr>
              <w:jc w:val="center"/>
            </w:pPr>
            <w:r>
              <w:rPr>
                <w:sz w:val="20"/>
                <w:szCs w:val="20"/>
              </w:rPr>
              <w:t>1,154</w:t>
            </w:r>
          </w:p>
        </w:tc>
      </w:tr>
    </w:tbl>
    <w:p w14:paraId="4D30F01D" w14:textId="77777777" w:rsidR="005D3520" w:rsidRDefault="00000000">
      <w:pPr>
        <w:spacing w:after="100" w:line="276" w:lineRule="auto"/>
      </w:pPr>
      <w:r>
        <w:rPr>
          <w:i/>
          <w:iCs/>
          <w:sz w:val="20"/>
          <w:szCs w:val="20"/>
        </w:rPr>
        <w:t>Notes: ** p &lt; 0.05, * p &lt; 0.10. P-values in parentheses. Standard errors clustered at the firm level. Stratum FE = NAICS 3-digit × market cap quartile fixed effects. TWFE = two-way firm and year fixed effects. Estimation window: FY2014–2020.</w:t>
      </w:r>
    </w:p>
    <w:p w14:paraId="6978722F" w14:textId="77777777" w:rsidR="005D3520" w:rsidRDefault="00000000">
      <w:pPr>
        <w:pStyle w:val="Heading2"/>
      </w:pPr>
      <w:r>
        <w:t>4.2  Interpretation</w:t>
      </w:r>
    </w:p>
    <w:p w14:paraId="4CC15342" w14:textId="77777777" w:rsidR="005D3520" w:rsidRDefault="00000000">
      <w:pPr>
        <w:spacing w:after="200" w:line="276" w:lineRule="auto"/>
        <w:ind w:firstLine="720"/>
        <w:jc w:val="both"/>
      </w:pPr>
      <w:r>
        <w:t xml:space="preserve">The results reveal a striking pattern. In the basic </w:t>
      </w:r>
      <w:proofErr w:type="spellStart"/>
      <w:r>
        <w:t>DiD</w:t>
      </w:r>
      <w:proofErr w:type="spellEnd"/>
      <w:r>
        <w:t xml:space="preserve"> without matching (Column 1, Panel A), the coefficient is positive and significant (+0.103, p = 0.017), suggesting H-1B-using firms became more profitable after BAHA. However, this estimate is almost certainly driven by selection: H-1B users in this sample tend to be smaller, more R&amp;D-intensive firms that were on different profitability trajectories for reasons unrelated to BAHA.</w:t>
      </w:r>
    </w:p>
    <w:p w14:paraId="2FA3F12E" w14:textId="77777777" w:rsidR="005D3520" w:rsidRDefault="00000000">
      <w:pPr>
        <w:spacing w:after="200" w:line="276" w:lineRule="auto"/>
        <w:ind w:firstLine="720"/>
        <w:jc w:val="both"/>
      </w:pPr>
      <w:r>
        <w:t>Once stratum fixed effects force within-industry, within-size comparisons (Column 2), the coefficient flips to -0.022 and becomes insignificant (p = 0.384). The TWFE specification (Column 3) shows a similar negative but insignificant coefficient of -0.044 (p = 0.274). The matched sample (Panel B) produces nearly identical estimates, confirming that the matching is achieving its intended purpose of removing the industry-size confound.</w:t>
      </w:r>
    </w:p>
    <w:p w14:paraId="3F684242" w14:textId="77777777" w:rsidR="005D3520" w:rsidRDefault="00000000">
      <w:pPr>
        <w:spacing w:after="200" w:line="276" w:lineRule="auto"/>
        <w:ind w:firstLine="720"/>
        <w:jc w:val="both"/>
      </w:pPr>
      <w:r>
        <w:t>The negative sign in the controlled specifications is directionally consistent with BAHA constraining H-1B-dependent firms, but the magnitude is economically modest (2–4 percentage points on operating margin) and imprecisely estimated. This imprecision likely reflects the limited variation in the PERM data currently available (only FY2008, 2009, 2016, and 2025), which restricts the treatment intensity measures.</w:t>
      </w:r>
    </w:p>
    <w:p w14:paraId="1DC2C1EF" w14:textId="77777777" w:rsidR="005D3520" w:rsidRDefault="00000000">
      <w:pPr>
        <w:pStyle w:val="Heading2"/>
      </w:pPr>
      <w:r>
        <w:lastRenderedPageBreak/>
        <w:t>4.3  PERM Pipeline Results</w:t>
      </w:r>
    </w:p>
    <w:p w14:paraId="5396AD23" w14:textId="77777777" w:rsidR="005D3520" w:rsidRDefault="00000000">
      <w:pPr>
        <w:spacing w:after="200" w:line="276" w:lineRule="auto"/>
        <w:ind w:firstLine="720"/>
        <w:jc w:val="both"/>
      </w:pPr>
      <w:r>
        <w:t>Using PERM disclosure data merged to the panel via fuzzy name matching (</w:t>
      </w:r>
      <w:proofErr w:type="spellStart"/>
      <w:r>
        <w:t>RapidFuzz</w:t>
      </w:r>
      <w:proofErr w:type="spellEnd"/>
      <w:r>
        <w:t xml:space="preserve">, score threshold ≥ 85), I identify 69 firms that were both H-1B users and PERM filers pre-BAHA. A separate </w:t>
      </w:r>
      <w:proofErr w:type="spellStart"/>
      <w:r>
        <w:t>DiD</w:t>
      </w:r>
      <w:proofErr w:type="spellEnd"/>
      <w:r>
        <w:t xml:space="preserve"> using the H-1B + PERM pipeline interaction produces a coefficient of -0.011 (p = 0.581) in the matched sample—directionally negative but far from significant. This is likely attributable to the limited PERM coverage; once the remaining FY2010–2023 PERM files are incorporated, the pipeline measure will have substantially more variation.</w:t>
      </w:r>
    </w:p>
    <w:p w14:paraId="567D0436" w14:textId="77777777" w:rsidR="005D3520" w:rsidRDefault="00000000">
      <w:r>
        <w:br w:type="page"/>
      </w:r>
    </w:p>
    <w:p w14:paraId="1517660F" w14:textId="77777777" w:rsidR="005D3520" w:rsidRDefault="00000000">
      <w:pPr>
        <w:pStyle w:val="Heading1"/>
      </w:pPr>
      <w:r>
        <w:lastRenderedPageBreak/>
        <w:t>5  Conclusion</w:t>
      </w:r>
    </w:p>
    <w:p w14:paraId="3DB30A24" w14:textId="77777777" w:rsidR="005D3520" w:rsidRDefault="00000000">
      <w:pPr>
        <w:pStyle w:val="Heading2"/>
      </w:pPr>
      <w:r>
        <w:t>5.1  Summary of Findings</w:t>
      </w:r>
    </w:p>
    <w:p w14:paraId="1898E5DD" w14:textId="77777777" w:rsidR="005D3520" w:rsidRDefault="00000000">
      <w:pPr>
        <w:spacing w:after="200" w:line="276" w:lineRule="auto"/>
        <w:ind w:firstLine="720"/>
        <w:jc w:val="both"/>
      </w:pPr>
      <w:r>
        <w:t>This study investigated whether the 2017 BAHA executive order causally affected the profitability of H-1B-dependent small-cap technology firms. The key finding is methodological: naive comparisons of H-1B users versus non-users yield misleading positive associations driven by selection on industry composition and firm scale. Once within-stratum comparisons are imposed via coarsened exact matching, the BAHA effect on operating margins is small, negative, and statistically insignificant.</w:t>
      </w:r>
    </w:p>
    <w:p w14:paraId="3CB72082" w14:textId="77777777" w:rsidR="005D3520" w:rsidRDefault="00000000">
      <w:pPr>
        <w:pStyle w:val="Heading2"/>
      </w:pPr>
      <w:r>
        <w:t>5.2  Implications</w:t>
      </w:r>
    </w:p>
    <w:p w14:paraId="5866F12B" w14:textId="77777777" w:rsidR="005D3520" w:rsidRDefault="00000000">
      <w:pPr>
        <w:spacing w:after="200" w:line="276" w:lineRule="auto"/>
        <w:ind w:firstLine="720"/>
        <w:jc w:val="both"/>
      </w:pPr>
      <w:r>
        <w:t>The null result should be interpreted cautiously. It does not imply that BAHA had no real effects on firms; rather, the effects may operate through channels not captured by operating margin (e.g., innovation capacity, time-to-hire, offshoring decisions) or may require longer time horizons to materialize. The finding that selection bias dominates the naive estimates underscores the importance of matching strategies in observational studies of firm-level immigration effects—a point relevant to both academic research and policy evaluation.</w:t>
      </w:r>
    </w:p>
    <w:p w14:paraId="003EE594" w14:textId="77777777" w:rsidR="005D3520" w:rsidRDefault="00000000">
      <w:pPr>
        <w:pStyle w:val="Heading2"/>
      </w:pPr>
      <w:r>
        <w:t>5.3  Limitations and Future Research</w:t>
      </w:r>
    </w:p>
    <w:p w14:paraId="07FA01E9" w14:textId="77777777" w:rsidR="005D3520" w:rsidRDefault="00000000">
      <w:pPr>
        <w:spacing w:after="200" w:line="276" w:lineRule="auto"/>
        <w:ind w:firstLine="720"/>
        <w:jc w:val="both"/>
      </w:pPr>
      <w:r>
        <w:t xml:space="preserve">Several limitations warrant attention. First, the PERM data currently covers only four fiscal years (2008, 2009, 2016, 2025), limiting the green card pipeline measure. Incorporating the remaining FY2010–2023 files will substantially improve coverage. Second, the employer name matching between USCIS/DOL and </w:t>
      </w:r>
      <w:proofErr w:type="spellStart"/>
      <w:r>
        <w:t>Compustat</w:t>
      </w:r>
      <w:proofErr w:type="spellEnd"/>
      <w:r>
        <w:t xml:space="preserve"> relies on </w:t>
      </w:r>
      <w:proofErr w:type="spellStart"/>
      <w:r>
        <w:t>RapidFuzz</w:t>
      </w:r>
      <w:proofErr w:type="spellEnd"/>
      <w:r>
        <w:t xml:space="preserve"> character-level similarity, which may produce false positives and negatives; transitioning to </w:t>
      </w:r>
      <w:proofErr w:type="spellStart"/>
      <w:r>
        <w:t>LinkTransformer’s</w:t>
      </w:r>
      <w:proofErr w:type="spellEnd"/>
      <w:r>
        <w:t xml:space="preserve"> semantic embedding approach should improve match quality. Third, the sample is restricted to publicly traded small-cap firms, which represents a selected subsample of all H-1B-using employers.</w:t>
      </w:r>
    </w:p>
    <w:p w14:paraId="1D280264" w14:textId="77777777" w:rsidR="005D3520" w:rsidRDefault="00000000">
      <w:pPr>
        <w:spacing w:after="200" w:line="276" w:lineRule="auto"/>
        <w:ind w:firstLine="720"/>
        <w:jc w:val="both"/>
      </w:pPr>
      <w:r>
        <w:t>Future extensions include: (1) an event study specification to test pre-trend validity and dynamic treatment effects; (2) alternative outcome variables including R&amp;D spending growth, patent filings (via USPTO), and employee headcount changes; (3) heterogeneity analysis by NAICS 4-digit subsector, particularly comparing semiconductor/hardware firms against software firms; and (4) using the H-1B lottery as an additional source of identification for firms that applied in oversubscribed years.</w:t>
      </w:r>
    </w:p>
    <w:p w14:paraId="22F087C5" w14:textId="77777777" w:rsidR="005D3520" w:rsidRDefault="00000000">
      <w:r>
        <w:br w:type="page"/>
      </w:r>
    </w:p>
    <w:p w14:paraId="009545CF" w14:textId="77777777" w:rsidR="005D3520" w:rsidRDefault="00000000">
      <w:pPr>
        <w:pStyle w:val="Heading1"/>
      </w:pPr>
      <w:r>
        <w:lastRenderedPageBreak/>
        <w:t>References</w:t>
      </w:r>
    </w:p>
    <w:p w14:paraId="79A3B8A0" w14:textId="77777777" w:rsidR="005D3520" w:rsidRDefault="00000000">
      <w:pPr>
        <w:spacing w:after="120" w:line="276" w:lineRule="auto"/>
      </w:pPr>
      <w:r>
        <w:rPr>
          <w:sz w:val="22"/>
          <w:szCs w:val="22"/>
        </w:rPr>
        <w:t>Arora, A., and M. Dell. 2024. “</w:t>
      </w:r>
      <w:proofErr w:type="spellStart"/>
      <w:r>
        <w:rPr>
          <w:sz w:val="22"/>
          <w:szCs w:val="22"/>
        </w:rPr>
        <w:t>LinkTransformer</w:t>
      </w:r>
      <w:proofErr w:type="spellEnd"/>
      <w:r>
        <w:rPr>
          <w:sz w:val="22"/>
          <w:szCs w:val="22"/>
        </w:rPr>
        <w:t>: A Unified Package for Record Linkage with Transformer Language Models.” Journal of Statistical Software (forthcoming).</w:t>
      </w:r>
    </w:p>
    <w:p w14:paraId="18EED0F2" w14:textId="77777777" w:rsidR="005D3520" w:rsidRDefault="00000000">
      <w:pPr>
        <w:spacing w:after="120" w:line="276" w:lineRule="auto"/>
      </w:pPr>
      <w:r>
        <w:rPr>
          <w:sz w:val="22"/>
          <w:szCs w:val="22"/>
        </w:rPr>
        <w:t>Bernstein, S., R. Diamond, T. McQuade, and B. Pousada. 2023. “The Contribution of High-Skilled Immigrants to Innovation in the United States.” Journal of Finance 78(5):2505–2544.</w:t>
      </w:r>
    </w:p>
    <w:p w14:paraId="1CD29015" w14:textId="77777777" w:rsidR="005D3520" w:rsidRDefault="00000000">
      <w:pPr>
        <w:spacing w:after="120" w:line="276" w:lineRule="auto"/>
      </w:pPr>
      <w:r>
        <w:rPr>
          <w:sz w:val="22"/>
          <w:szCs w:val="22"/>
        </w:rPr>
        <w:t>Bertrand, M., E. Duflo, and S. Mullainathan. 2004. “How Much Should We Trust Differences-in-Differences Estimates?” Quarterly Journal of Economics 119(1):249–275.</w:t>
      </w:r>
    </w:p>
    <w:p w14:paraId="54EE49FF" w14:textId="77777777" w:rsidR="005D3520" w:rsidRDefault="00000000">
      <w:pPr>
        <w:spacing w:after="120" w:line="276" w:lineRule="auto"/>
      </w:pPr>
      <w:r>
        <w:rPr>
          <w:sz w:val="22"/>
          <w:szCs w:val="22"/>
        </w:rPr>
        <w:t>Borjas, G. J. 2003. “The Labor Demand Curve is Downward Sloping: Reexamining the Impact of Immigration on the Labor Market.” Quarterly Journal of Economics 118(4):1335–1374.</w:t>
      </w:r>
    </w:p>
    <w:p w14:paraId="5499A9B5" w14:textId="77777777" w:rsidR="005D3520" w:rsidRDefault="00000000">
      <w:pPr>
        <w:spacing w:after="120" w:line="276" w:lineRule="auto"/>
      </w:pPr>
      <w:r>
        <w:rPr>
          <w:sz w:val="22"/>
          <w:szCs w:val="22"/>
        </w:rPr>
        <w:t>Doran, K., A. Gelber, and A. Isen. 2022. “The Effects of High-Skilled Immigration Policy on Firms: Evidence from Visa Lotteries.” Journal of Political Economy 130(10):2501–2533.</w:t>
      </w:r>
    </w:p>
    <w:p w14:paraId="26105813" w14:textId="77777777" w:rsidR="005D3520" w:rsidRDefault="00000000">
      <w:pPr>
        <w:spacing w:after="120" w:line="276" w:lineRule="auto"/>
      </w:pPr>
      <w:r>
        <w:rPr>
          <w:sz w:val="22"/>
          <w:szCs w:val="22"/>
        </w:rPr>
        <w:t>Glennon, B. 2020. “How Do Restrictions on High-Skilled Immigration Affect Offshoring? Evidence from the H-1B Program.” NBER Working Paper No. 27538.</w:t>
      </w:r>
    </w:p>
    <w:p w14:paraId="5C0FAA24" w14:textId="77777777" w:rsidR="005D3520" w:rsidRDefault="00000000">
      <w:pPr>
        <w:spacing w:after="120" w:line="276" w:lineRule="auto"/>
      </w:pPr>
      <w:r>
        <w:rPr>
          <w:sz w:val="22"/>
          <w:szCs w:val="22"/>
        </w:rPr>
        <w:t xml:space="preserve">Goodman-Bacon, A. 2021. “Difference-in-Differences with Variation in Treatment Timing.” </w:t>
      </w:r>
      <w:proofErr w:type="spellStart"/>
      <w:r>
        <w:rPr>
          <w:sz w:val="22"/>
          <w:szCs w:val="22"/>
        </w:rPr>
        <w:t>Econometrica</w:t>
      </w:r>
      <w:proofErr w:type="spellEnd"/>
      <w:r>
        <w:rPr>
          <w:sz w:val="22"/>
          <w:szCs w:val="22"/>
        </w:rPr>
        <w:t xml:space="preserve"> 89(5):2261–2290.</w:t>
      </w:r>
    </w:p>
    <w:p w14:paraId="5FFF0DBA" w14:textId="77777777" w:rsidR="005D3520" w:rsidRDefault="00000000">
      <w:pPr>
        <w:spacing w:after="120" w:line="276" w:lineRule="auto"/>
      </w:pPr>
      <w:r>
        <w:rPr>
          <w:sz w:val="22"/>
          <w:szCs w:val="22"/>
        </w:rPr>
        <w:t>Hunt, J., and M. Gauthier-Loiselle. 2010. “How Much Does Immigration Boost Innovation?” American Economic Journal: Macroeconomics 2(2):31–56.</w:t>
      </w:r>
    </w:p>
    <w:p w14:paraId="56BE92ED" w14:textId="77777777" w:rsidR="005D3520" w:rsidRDefault="00000000">
      <w:pPr>
        <w:spacing w:after="120" w:line="276" w:lineRule="auto"/>
      </w:pPr>
      <w:r>
        <w:rPr>
          <w:sz w:val="22"/>
          <w:szCs w:val="22"/>
        </w:rPr>
        <w:t>Kerr, W. R., and W. F. Lincoln. 2010. “The Supply Side of Innovation: H-1B Visa Reforms and U.S. Ethnic Invention.” Journal of Labor Economics 28(3):473–508.</w:t>
      </w:r>
    </w:p>
    <w:p w14:paraId="68177FB0" w14:textId="77777777" w:rsidR="005D3520" w:rsidRDefault="00000000">
      <w:pPr>
        <w:spacing w:after="120" w:line="276" w:lineRule="auto"/>
      </w:pPr>
      <w:r>
        <w:rPr>
          <w:sz w:val="22"/>
          <w:szCs w:val="22"/>
        </w:rPr>
        <w:t xml:space="preserve">Mahajan, P., N. Morales, K. Shih, M. Chen, and A. </w:t>
      </w:r>
      <w:proofErr w:type="spellStart"/>
      <w:r>
        <w:rPr>
          <w:sz w:val="22"/>
          <w:szCs w:val="22"/>
        </w:rPr>
        <w:t>Brinatti</w:t>
      </w:r>
      <w:proofErr w:type="spellEnd"/>
      <w:r>
        <w:rPr>
          <w:sz w:val="22"/>
          <w:szCs w:val="22"/>
        </w:rPr>
        <w:t>. 2024. “The Impact of Immigration on Firms and Workers: Insights from the H-1B Lottery.” Census Bureau Working Paper CES-24-19. R&amp;R, Journal of Political Economy.</w:t>
      </w:r>
    </w:p>
    <w:p w14:paraId="688A6ADC" w14:textId="77777777" w:rsidR="005D3520" w:rsidRDefault="00000000">
      <w:pPr>
        <w:spacing w:after="120" w:line="276" w:lineRule="auto"/>
      </w:pPr>
      <w:r>
        <w:rPr>
          <w:sz w:val="22"/>
          <w:szCs w:val="22"/>
        </w:rPr>
        <w:t>Mayda, A. M., F. Ortega, G. Peri, K. Shih, and C. Sparber. 2018. “The Effect of the H-1B Quota on the Employment and Selection of Foreign-Born Labor.” European Economic Review 108:105–128.</w:t>
      </w:r>
    </w:p>
    <w:p w14:paraId="213277A7" w14:textId="77777777" w:rsidR="005D3520" w:rsidRDefault="00000000">
      <w:pPr>
        <w:spacing w:after="120" w:line="276" w:lineRule="auto"/>
      </w:pPr>
      <w:r>
        <w:rPr>
          <w:sz w:val="22"/>
          <w:szCs w:val="22"/>
        </w:rPr>
        <w:t>Ottaviano, G. I. P., and G. Peri. 2012. “Rethinking the Effect of Immigration on Wages.” Journal of the European Economic Association 10(1):152–197.</w:t>
      </w:r>
    </w:p>
    <w:p w14:paraId="28251391" w14:textId="77777777" w:rsidR="005D3520" w:rsidRDefault="00000000">
      <w:pPr>
        <w:spacing w:after="120" w:line="276" w:lineRule="auto"/>
      </w:pPr>
      <w:r>
        <w:rPr>
          <w:sz w:val="22"/>
          <w:szCs w:val="22"/>
        </w:rPr>
        <w:t>Peri, G., K. Shih, and C. Sparber. 2015. “STEM Workers, H-1B Visas, and Productivity in US Cities.” Journal of Labor Economics 33(S1):S225–S255.</w:t>
      </w:r>
    </w:p>
    <w:p w14:paraId="316C699C" w14:textId="77777777" w:rsidR="005D3520" w:rsidRDefault="00000000">
      <w:pPr>
        <w:spacing w:after="120" w:line="276" w:lineRule="auto"/>
      </w:pPr>
      <w:r>
        <w:rPr>
          <w:sz w:val="22"/>
          <w:szCs w:val="22"/>
        </w:rPr>
        <w:t>Roth, J., P. H. C. Sant’Anna, A. Bilinski, and J. Poe. 2023. “What’s Trending in Difference-in-Differences? A Synthesis of the Recent Econometrics Literature.” Journal of Econometrics 235(2):2218–2244.</w:t>
      </w:r>
    </w:p>
    <w:sectPr w:rsidR="005D352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6090B" w14:textId="77777777" w:rsidR="009373D6" w:rsidRDefault="009373D6">
      <w:r>
        <w:separator/>
      </w:r>
    </w:p>
  </w:endnote>
  <w:endnote w:type="continuationSeparator" w:id="0">
    <w:p w14:paraId="6F6FF135" w14:textId="77777777" w:rsidR="009373D6" w:rsidRDefault="009373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1CD5B" w14:textId="77777777" w:rsidR="005D3520"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A1006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6209F" w14:textId="77777777" w:rsidR="009373D6" w:rsidRDefault="009373D6">
      <w:r>
        <w:separator/>
      </w:r>
    </w:p>
  </w:footnote>
  <w:footnote w:type="continuationSeparator" w:id="0">
    <w:p w14:paraId="2B0B8BA0" w14:textId="77777777" w:rsidR="009373D6" w:rsidRDefault="009373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CD4F1" w14:textId="77777777" w:rsidR="005D3520" w:rsidRDefault="00000000">
    <w:pPr>
      <w:jc w:val="right"/>
    </w:pPr>
    <w:r>
      <w:rPr>
        <w:i/>
        <w:iCs/>
        <w:color w:val="666666"/>
        <w:sz w:val="18"/>
        <w:szCs w:val="18"/>
      </w:rPr>
      <w:t>ECON 5293 — Machine Learning with Causal Inference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A7174E"/>
    <w:multiLevelType w:val="hybridMultilevel"/>
    <w:tmpl w:val="6CCC4512"/>
    <w:lvl w:ilvl="0" w:tplc="4DB46FB8">
      <w:start w:val="1"/>
      <w:numFmt w:val="bullet"/>
      <w:lvlText w:val="●"/>
      <w:lvlJc w:val="left"/>
      <w:pPr>
        <w:ind w:left="720" w:hanging="360"/>
      </w:pPr>
    </w:lvl>
    <w:lvl w:ilvl="1" w:tplc="4FCCCB88">
      <w:start w:val="1"/>
      <w:numFmt w:val="bullet"/>
      <w:lvlText w:val="○"/>
      <w:lvlJc w:val="left"/>
      <w:pPr>
        <w:ind w:left="1440" w:hanging="360"/>
      </w:pPr>
    </w:lvl>
    <w:lvl w:ilvl="2" w:tplc="C994CDDA">
      <w:start w:val="1"/>
      <w:numFmt w:val="bullet"/>
      <w:lvlText w:val="■"/>
      <w:lvlJc w:val="left"/>
      <w:pPr>
        <w:ind w:left="2160" w:hanging="360"/>
      </w:pPr>
    </w:lvl>
    <w:lvl w:ilvl="3" w:tplc="A9641390">
      <w:start w:val="1"/>
      <w:numFmt w:val="bullet"/>
      <w:lvlText w:val="●"/>
      <w:lvlJc w:val="left"/>
      <w:pPr>
        <w:ind w:left="2880" w:hanging="360"/>
      </w:pPr>
    </w:lvl>
    <w:lvl w:ilvl="4" w:tplc="D5605720">
      <w:start w:val="1"/>
      <w:numFmt w:val="bullet"/>
      <w:lvlText w:val="○"/>
      <w:lvlJc w:val="left"/>
      <w:pPr>
        <w:ind w:left="3600" w:hanging="360"/>
      </w:pPr>
    </w:lvl>
    <w:lvl w:ilvl="5" w:tplc="F3DE16EE">
      <w:start w:val="1"/>
      <w:numFmt w:val="bullet"/>
      <w:lvlText w:val="■"/>
      <w:lvlJc w:val="left"/>
      <w:pPr>
        <w:ind w:left="4320" w:hanging="360"/>
      </w:pPr>
    </w:lvl>
    <w:lvl w:ilvl="6" w:tplc="30A45F40">
      <w:start w:val="1"/>
      <w:numFmt w:val="bullet"/>
      <w:lvlText w:val="●"/>
      <w:lvlJc w:val="left"/>
      <w:pPr>
        <w:ind w:left="5040" w:hanging="360"/>
      </w:pPr>
    </w:lvl>
    <w:lvl w:ilvl="7" w:tplc="AD3C86A2">
      <w:start w:val="1"/>
      <w:numFmt w:val="bullet"/>
      <w:lvlText w:val="●"/>
      <w:lvlJc w:val="left"/>
      <w:pPr>
        <w:ind w:left="5760" w:hanging="360"/>
      </w:pPr>
    </w:lvl>
    <w:lvl w:ilvl="8" w:tplc="78E66DF6">
      <w:start w:val="1"/>
      <w:numFmt w:val="bullet"/>
      <w:lvlText w:val="●"/>
      <w:lvlJc w:val="left"/>
      <w:pPr>
        <w:ind w:left="6480" w:hanging="360"/>
      </w:pPr>
    </w:lvl>
  </w:abstractNum>
  <w:abstractNum w:abstractNumId="1" w15:restartNumberingAfterBreak="0">
    <w:nsid w:val="6C9F6615"/>
    <w:multiLevelType w:val="hybridMultilevel"/>
    <w:tmpl w:val="F2CAC86A"/>
    <w:lvl w:ilvl="0" w:tplc="3D8A6568">
      <w:start w:val="1"/>
      <w:numFmt w:val="decimal"/>
      <w:lvlText w:val="%1."/>
      <w:lvlJc w:val="left"/>
      <w:pPr>
        <w:ind w:left="720" w:hanging="360"/>
      </w:pPr>
    </w:lvl>
    <w:lvl w:ilvl="1" w:tplc="B584029E">
      <w:numFmt w:val="decimal"/>
      <w:lvlText w:val=""/>
      <w:lvlJc w:val="left"/>
    </w:lvl>
    <w:lvl w:ilvl="2" w:tplc="CBC00AA0">
      <w:numFmt w:val="decimal"/>
      <w:lvlText w:val=""/>
      <w:lvlJc w:val="left"/>
    </w:lvl>
    <w:lvl w:ilvl="3" w:tplc="1944A5B8">
      <w:numFmt w:val="decimal"/>
      <w:lvlText w:val=""/>
      <w:lvlJc w:val="left"/>
    </w:lvl>
    <w:lvl w:ilvl="4" w:tplc="F8D0C520">
      <w:numFmt w:val="decimal"/>
      <w:lvlText w:val=""/>
      <w:lvlJc w:val="left"/>
    </w:lvl>
    <w:lvl w:ilvl="5" w:tplc="EF3C84F6">
      <w:numFmt w:val="decimal"/>
      <w:lvlText w:val=""/>
      <w:lvlJc w:val="left"/>
    </w:lvl>
    <w:lvl w:ilvl="6" w:tplc="689E1654">
      <w:numFmt w:val="decimal"/>
      <w:lvlText w:val=""/>
      <w:lvlJc w:val="left"/>
    </w:lvl>
    <w:lvl w:ilvl="7" w:tplc="141A9ED2">
      <w:numFmt w:val="decimal"/>
      <w:lvlText w:val=""/>
      <w:lvlJc w:val="left"/>
    </w:lvl>
    <w:lvl w:ilvl="8" w:tplc="4C34BB62">
      <w:numFmt w:val="decimal"/>
      <w:lvlText w:val=""/>
      <w:lvlJc w:val="left"/>
    </w:lvl>
  </w:abstractNum>
  <w:num w:numId="1" w16cid:durableId="924148430">
    <w:abstractNumId w:val="0"/>
    <w:lvlOverride w:ilvl="0">
      <w:startOverride w:val="1"/>
    </w:lvlOverride>
  </w:num>
  <w:num w:numId="2" w16cid:durableId="13442864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520"/>
    <w:rsid w:val="003F3247"/>
    <w:rsid w:val="00407514"/>
    <w:rsid w:val="005D3520"/>
    <w:rsid w:val="007266E5"/>
    <w:rsid w:val="00897A17"/>
    <w:rsid w:val="009373D6"/>
    <w:rsid w:val="00A100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CC042"/>
  <w15:docId w15:val="{99558057-FC9D-4C29-9DBF-E25B8D3FA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8"/>
      <w:szCs w:val="28"/>
    </w:rPr>
  </w:style>
  <w:style w:type="paragraph" w:styleId="Heading2">
    <w:name w:val="heading 2"/>
    <w:uiPriority w:val="9"/>
    <w:unhideWhenUsed/>
    <w:qFormat/>
    <w:pPr>
      <w:spacing w:before="280" w:after="160"/>
      <w:outlineLvl w:val="1"/>
    </w:pPr>
    <w:rPr>
      <w:b/>
      <w:bCs/>
      <w:i/>
      <w:iCs/>
      <w:sz w:val="26"/>
      <w:szCs w:val="26"/>
    </w:rPr>
  </w:style>
  <w:style w:type="paragraph" w:styleId="Heading3">
    <w:name w:val="heading 3"/>
    <w:uiPriority w:val="9"/>
    <w:semiHidden/>
    <w:unhideWhenUsed/>
    <w:qFormat/>
    <w:pPr>
      <w:spacing w:before="24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11</Pages>
  <Words>3029</Words>
  <Characters>17267</Characters>
  <Application>Microsoft Office Word</Application>
  <DocSecurity>0</DocSecurity>
  <Lines>143</Lines>
  <Paragraphs>40</Paragraphs>
  <ScaleCrop>false</ScaleCrop>
  <Company/>
  <LinksUpToDate>false</LinksUpToDate>
  <CharactersWithSpaces>20256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Yamujala, Nishant R</cp:lastModifiedBy>
  <cp:revision>5</cp:revision>
  <dcterms:created xsi:type="dcterms:W3CDTF">2026-04-13T00:28:00Z</dcterms:created>
  <dcterms:modified xsi:type="dcterms:W3CDTF">2026-04-13T00:57:00Z</dcterms:modified>
</cp:coreProperties>
</file>