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5B52" w14:textId="292DA29A" w:rsidR="00876842" w:rsidRDefault="004F3232">
      <w:pPr>
        <w:pStyle w:val="Title"/>
      </w:pPr>
      <w:r>
        <w:t>Lab 4</w:t>
      </w:r>
      <w:r w:rsidR="001C37D2">
        <w:t xml:space="preserve"> </w:t>
      </w:r>
      <w:r w:rsidR="001E78EA">
        <w:t>HOPE</w:t>
      </w:r>
      <w:r w:rsidR="001C37D2">
        <w:t xml:space="preserve"> S</w:t>
      </w:r>
      <w:r w:rsidR="001E78EA">
        <w:t>cholarship</w:t>
      </w:r>
      <w:r w:rsidR="001C37D2">
        <w:t xml:space="preserve"> in </w:t>
      </w:r>
      <w:r w:rsidR="0008701A">
        <w:t>Python</w:t>
      </w:r>
    </w:p>
    <w:p w14:paraId="1ECC5B53" w14:textId="77777777" w:rsidR="00876842" w:rsidRDefault="001E78EA">
      <w:pPr>
        <w:pStyle w:val="Heading2"/>
      </w:pPr>
      <w:bookmarkStart w:id="0" w:name="preparation"/>
      <w:r>
        <w:t>Preparation</w:t>
      </w:r>
      <w:bookmarkEnd w:id="0"/>
    </w:p>
    <w:p w14:paraId="743E98FB" w14:textId="71926750" w:rsidR="000120A1" w:rsidRPr="000120A1" w:rsidRDefault="00B23FE5" w:rsidP="000120A1">
      <w:pPr>
        <w:pStyle w:val="BodyText"/>
      </w:pPr>
      <w:r>
        <w:rPr>
          <w:noProof/>
        </w:rPr>
        <w:drawing>
          <wp:inline distT="0" distB="0" distL="0" distR="0" wp14:anchorId="18925E9A" wp14:editId="4243FB35">
            <wp:extent cx="5247619" cy="2104762"/>
            <wp:effectExtent l="0" t="0" r="0" b="0"/>
            <wp:docPr id="143501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2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5B55" w14:textId="77777777" w:rsidR="00876842" w:rsidRDefault="001E78EA">
      <w:pPr>
        <w:pStyle w:val="Heading4"/>
      </w:pPr>
      <w:bookmarkStart w:id="1" w:name="Xdf8b985c4f149531647e7aec628ed42ec0c8675"/>
      <w:r>
        <w:t>(a) Run a basic difference-in-difference model. What is the effect of the program?</w:t>
      </w:r>
      <w:bookmarkEnd w:id="1"/>
    </w:p>
    <w:p w14:paraId="5224F62E" w14:textId="61886B8B" w:rsidR="001801AB" w:rsidRDefault="00D03A6F">
      <w:pPr>
        <w:pStyle w:val="FirstParagraph"/>
      </w:pPr>
      <w:r>
        <w:rPr>
          <w:noProof/>
        </w:rPr>
        <w:drawing>
          <wp:inline distT="0" distB="0" distL="0" distR="0" wp14:anchorId="4992962D" wp14:editId="14FF796C">
            <wp:extent cx="5943600" cy="839470"/>
            <wp:effectExtent l="0" t="0" r="0" b="0"/>
            <wp:docPr id="119870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9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2EB6" w14:textId="692B6027" w:rsidR="00D03A6F" w:rsidRDefault="00F55CA1" w:rsidP="00D03A6F">
      <w:pPr>
        <w:pStyle w:val="BodyText"/>
      </w:pPr>
      <w:r>
        <w:rPr>
          <w:noProof/>
        </w:rPr>
        <w:drawing>
          <wp:inline distT="0" distB="0" distL="0" distR="0" wp14:anchorId="4014A471" wp14:editId="72F54895">
            <wp:extent cx="5352381" cy="3533333"/>
            <wp:effectExtent l="0" t="0" r="1270" b="0"/>
            <wp:docPr id="203519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93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AF01" w14:textId="71321EBC" w:rsidR="00EF5BC0" w:rsidRDefault="00EF5BC0">
      <w:pPr>
        <w:pStyle w:val="FirstParagraph"/>
      </w:pPr>
      <w:r>
        <w:lastRenderedPageBreak/>
        <w:t xml:space="preserve">The “Georgia” variable indicates the difference in the college enrollment rate between Georgia and its neighboring states </w:t>
      </w:r>
      <w:r w:rsidRPr="006762FF">
        <w:rPr>
          <w:i/>
          <w:iCs/>
        </w:rPr>
        <w:t>before</w:t>
      </w:r>
      <w:r>
        <w:t xml:space="preserve"> the </w:t>
      </w:r>
      <w:r w:rsidR="000B2A53">
        <w:t>treatment (</w:t>
      </w:r>
      <w:r w:rsidR="006762FF">
        <w:t>HOPE scholarship)</w:t>
      </w:r>
      <w:r>
        <w:t xml:space="preserve"> went into effect. The coefficient implies that the college enrollment rate in Georgia was 10.5% lower than in </w:t>
      </w:r>
      <w:r w:rsidR="002745AB">
        <w:t>surrounding states (</w:t>
      </w:r>
      <w:r>
        <w:t>states in the control group</w:t>
      </w:r>
      <w:r w:rsidR="002745AB">
        <w:t>)</w:t>
      </w:r>
      <w:r>
        <w:t>. The coefficient of the “After” variable which is 0.45% indicates that enrollment in the control group didn’t change</w:t>
      </w:r>
      <w:r w:rsidR="000B2A53">
        <w:t xml:space="preserve"> much</w:t>
      </w:r>
      <w:r>
        <w:t xml:space="preserve"> after HOPE into effect in Georgia, which makes logical sense. However, the “AfterGeorgia” variable coefficient, which is statistically significant at the 10% level, indicates that the HOPE scholarship program is associated with </w:t>
      </w:r>
      <w:r w:rsidR="00CD5991">
        <w:t>an</w:t>
      </w:r>
      <w:r>
        <w:t xml:space="preserve"> 8.93% increase in enrollment. </w:t>
      </w:r>
    </w:p>
    <w:p w14:paraId="1ECC5B59" w14:textId="77777777" w:rsidR="00876842" w:rsidRDefault="001E78EA">
      <w:pPr>
        <w:pStyle w:val="Heading4"/>
      </w:pPr>
      <w:bookmarkStart w:id="2" w:name="X4f19ee3ecccee0f0c60c1d369f18df00efa298b"/>
      <w:r>
        <w:t>(b) Calculate the percentage of people in the sample in college from the following four groups: (i) Before 1993/non-Georgia, (ii) Before 1993/Georgia, (iii) After 1992/non-Georgia, (iv) After 1992/Georgia. First, use the mean function (e.g., in Stata use mean Y if X1 == 0 &amp; X2 == 0). Second, use the coefficients from the OLS output in part (a).</w:t>
      </w:r>
      <w:bookmarkEnd w:id="2"/>
    </w:p>
    <w:p w14:paraId="5C68C07B" w14:textId="77777777" w:rsidR="00455CED" w:rsidRDefault="001E78EA">
      <w:pPr>
        <w:pStyle w:val="FirstParagraph"/>
      </w:pPr>
      <w:r>
        <w:t>Using the OLS coefficients we can see that the</w:t>
      </w:r>
    </w:p>
    <w:p w14:paraId="2678F839" w14:textId="77777777" w:rsidR="003E40C2" w:rsidRDefault="003E40C2">
      <w:pPr>
        <w:pStyle w:val="FirstParagraph"/>
      </w:pPr>
      <w:r>
        <w:rPr>
          <w:noProof/>
        </w:rPr>
        <w:drawing>
          <wp:inline distT="0" distB="0" distL="0" distR="0" wp14:anchorId="10218461" wp14:editId="14F00DF3">
            <wp:extent cx="5943600" cy="1099185"/>
            <wp:effectExtent l="0" t="0" r="0" b="5715"/>
            <wp:docPr id="161501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0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5B5A" w14:textId="5853EB5B" w:rsidR="00876842" w:rsidRDefault="001E78EA">
      <w:pPr>
        <w:pStyle w:val="FirstParagraph"/>
      </w:pPr>
      <w:r>
        <w:br/>
        <w:t>(i) Before 1993/non-Georgia fitted value was</w:t>
      </w:r>
    </w:p>
    <w:p w14:paraId="35F51A17" w14:textId="16631EB5" w:rsidR="007766FB" w:rsidRPr="007766FB" w:rsidRDefault="007766FB" w:rsidP="007766FB">
      <w:pPr>
        <w:pStyle w:val="BodyText"/>
      </w:pPr>
      <w:r>
        <w:rPr>
          <w:noProof/>
        </w:rPr>
        <w:drawing>
          <wp:inline distT="0" distB="0" distL="0" distR="0" wp14:anchorId="739DD58D" wp14:editId="09166D39">
            <wp:extent cx="790476" cy="352381"/>
            <wp:effectExtent l="0" t="0" r="0" b="0"/>
            <wp:docPr id="122043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33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A8E4" w14:textId="150990B7" w:rsidR="001A474E" w:rsidRDefault="001E78EA" w:rsidP="001A474E">
      <w:pPr>
        <w:pStyle w:val="Compact"/>
        <w:numPr>
          <w:ilvl w:val="0"/>
          <w:numId w:val="3"/>
        </w:numPr>
      </w:pPr>
      <w:r>
        <w:t>Before 1993/Georgia fitted value was</w:t>
      </w:r>
    </w:p>
    <w:p w14:paraId="65726935" w14:textId="3444C304" w:rsidR="001A474E" w:rsidRDefault="004D043E" w:rsidP="001A474E">
      <w:pPr>
        <w:pStyle w:val="Compact"/>
      </w:pPr>
      <w:r>
        <w:rPr>
          <w:noProof/>
        </w:rPr>
        <w:drawing>
          <wp:inline distT="0" distB="0" distL="0" distR="0" wp14:anchorId="4CFA37EF" wp14:editId="3640B09B">
            <wp:extent cx="752381" cy="333333"/>
            <wp:effectExtent l="0" t="0" r="0" b="0"/>
            <wp:docPr id="199413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30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456E" w14:textId="77777777" w:rsidR="00660483" w:rsidRDefault="00660483" w:rsidP="001A474E">
      <w:pPr>
        <w:pStyle w:val="Compact"/>
      </w:pPr>
    </w:p>
    <w:p w14:paraId="1ECC5B60" w14:textId="77777777" w:rsidR="00876842" w:rsidRDefault="001E78EA">
      <w:pPr>
        <w:pStyle w:val="Compact"/>
        <w:numPr>
          <w:ilvl w:val="0"/>
          <w:numId w:val="4"/>
        </w:numPr>
      </w:pPr>
      <w:r>
        <w:t>After 1992/non-Georgia fitted value was</w:t>
      </w:r>
    </w:p>
    <w:p w14:paraId="46E0B656" w14:textId="77777777" w:rsidR="00660483" w:rsidRDefault="00660483" w:rsidP="00660483">
      <w:pPr>
        <w:pStyle w:val="Compact"/>
      </w:pPr>
    </w:p>
    <w:p w14:paraId="1C69E49F" w14:textId="41A180A0" w:rsidR="00660483" w:rsidRDefault="00F772AB" w:rsidP="00660483">
      <w:pPr>
        <w:pStyle w:val="Compact"/>
      </w:pPr>
      <w:r>
        <w:rPr>
          <w:noProof/>
        </w:rPr>
        <w:drawing>
          <wp:inline distT="0" distB="0" distL="0" distR="0" wp14:anchorId="6BD04FFE" wp14:editId="3199A342">
            <wp:extent cx="742857" cy="323810"/>
            <wp:effectExtent l="0" t="0" r="635" b="635"/>
            <wp:docPr id="143595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1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ABEE" w14:textId="77777777" w:rsidR="00F772AB" w:rsidRDefault="00F772AB" w:rsidP="00660483">
      <w:pPr>
        <w:pStyle w:val="Compact"/>
      </w:pPr>
    </w:p>
    <w:p w14:paraId="1ECC5B63" w14:textId="77777777" w:rsidR="00876842" w:rsidRDefault="001E78EA">
      <w:pPr>
        <w:pStyle w:val="Compact"/>
        <w:numPr>
          <w:ilvl w:val="0"/>
          <w:numId w:val="5"/>
        </w:numPr>
      </w:pPr>
      <w:r>
        <w:t>After 1992/Georgia fitted value was</w:t>
      </w:r>
    </w:p>
    <w:p w14:paraId="6A9D1F2E" w14:textId="78ECDFE2" w:rsidR="00791890" w:rsidRDefault="00791890" w:rsidP="00791890">
      <w:pPr>
        <w:pStyle w:val="Compact"/>
        <w:ind w:left="480"/>
      </w:pPr>
    </w:p>
    <w:p w14:paraId="3A31BCD0" w14:textId="1FCCE8BE" w:rsidR="00791890" w:rsidRDefault="00791890" w:rsidP="00791890">
      <w:pPr>
        <w:pStyle w:val="Compact"/>
      </w:pPr>
      <w:r>
        <w:rPr>
          <w:noProof/>
        </w:rPr>
        <w:drawing>
          <wp:inline distT="0" distB="0" distL="0" distR="0" wp14:anchorId="13098C08" wp14:editId="704DBB90">
            <wp:extent cx="771429" cy="314286"/>
            <wp:effectExtent l="0" t="0" r="0" b="0"/>
            <wp:docPr id="134947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75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5B66" w14:textId="77777777" w:rsidR="00876842" w:rsidRDefault="001E78EA">
      <w:pPr>
        <w:pStyle w:val="FirstParagraph"/>
      </w:pPr>
      <w:r>
        <w:t>These are values are identical to what we get if we calculate them using the mean function. For example, the Before 1993/non-Georgia fitted value was</w:t>
      </w:r>
    </w:p>
    <w:p w14:paraId="7CC67A83" w14:textId="77777777" w:rsidR="003C47F5" w:rsidRDefault="003C47F5" w:rsidP="003C47F5">
      <w:pPr>
        <w:pStyle w:val="BodyText"/>
      </w:pPr>
    </w:p>
    <w:p w14:paraId="55DEACF4" w14:textId="1D34A382" w:rsidR="003C47F5" w:rsidRDefault="00F51CB9" w:rsidP="003C47F5">
      <w:pPr>
        <w:pStyle w:val="BodyText"/>
      </w:pPr>
      <w:r>
        <w:rPr>
          <w:noProof/>
        </w:rPr>
        <w:lastRenderedPageBreak/>
        <w:drawing>
          <wp:inline distT="0" distB="0" distL="0" distR="0" wp14:anchorId="077162A2" wp14:editId="001D3166">
            <wp:extent cx="5943600" cy="680720"/>
            <wp:effectExtent l="0" t="0" r="0" b="5080"/>
            <wp:docPr id="198940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07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6193" w14:textId="620942BE" w:rsidR="00F51CB9" w:rsidRPr="003C47F5" w:rsidRDefault="002B1236" w:rsidP="003C47F5">
      <w:pPr>
        <w:pStyle w:val="BodyText"/>
      </w:pPr>
      <w:r>
        <w:rPr>
          <w:noProof/>
        </w:rPr>
        <w:drawing>
          <wp:inline distT="0" distB="0" distL="0" distR="0" wp14:anchorId="18526AB0" wp14:editId="2CD3987D">
            <wp:extent cx="600000" cy="657143"/>
            <wp:effectExtent l="0" t="0" r="0" b="0"/>
            <wp:docPr id="184127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71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5B70" w14:textId="77777777" w:rsidR="00876842" w:rsidRDefault="001E78EA">
      <w:pPr>
        <w:pStyle w:val="Heading4"/>
      </w:pPr>
      <w:bookmarkStart w:id="3" w:name="Xb21f6aadd8adea1f2e5918fb76fa4b991a1c717"/>
      <w:r>
        <w:t>(c) Graph the fitted lines for the Georgia group and non-Georgia samples.</w:t>
      </w:r>
      <w:bookmarkEnd w:id="3"/>
    </w:p>
    <w:p w14:paraId="1ECC5B71" w14:textId="77777777" w:rsidR="00876842" w:rsidRDefault="001E78EA">
      <w:pPr>
        <w:pStyle w:val="FirstParagraph"/>
      </w:pPr>
      <w:r>
        <w:t>We can see that there was essentially no change in college attendance for young people in Georgia’s neighbors, but that attendance in Georgia rose considerably. This is a classic difference-in-difference figure.</w:t>
      </w:r>
    </w:p>
    <w:p w14:paraId="1ECC5B73" w14:textId="2ECACE1C" w:rsidR="00876842" w:rsidRDefault="00667DFD">
      <w:pPr>
        <w:pStyle w:val="FirstParagraph"/>
      </w:pPr>
      <w:r>
        <w:rPr>
          <w:noProof/>
        </w:rPr>
        <w:lastRenderedPageBreak/>
        <w:drawing>
          <wp:inline distT="0" distB="0" distL="0" distR="0" wp14:anchorId="3551E289" wp14:editId="216C7DDC">
            <wp:extent cx="5314286" cy="6409524"/>
            <wp:effectExtent l="0" t="0" r="1270" b="0"/>
            <wp:docPr id="116662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7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1FD2" w14:textId="39219AAB" w:rsidR="00667DFD" w:rsidRPr="00667DFD" w:rsidRDefault="00CC7D40" w:rsidP="00667DFD">
      <w:pPr>
        <w:pStyle w:val="BodyText"/>
      </w:pPr>
      <w:r>
        <w:rPr>
          <w:noProof/>
        </w:rPr>
        <w:lastRenderedPageBreak/>
        <w:drawing>
          <wp:inline distT="0" distB="0" distL="0" distR="0" wp14:anchorId="593765D1" wp14:editId="0F3F68DC">
            <wp:extent cx="5043154" cy="3901440"/>
            <wp:effectExtent l="0" t="0" r="5715" b="3810"/>
            <wp:docPr id="21454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472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760" cy="39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5B74" w14:textId="77777777" w:rsidR="00876842" w:rsidRDefault="001E78EA">
      <w:pPr>
        <w:pStyle w:val="Heading4"/>
      </w:pPr>
      <w:bookmarkStart w:id="4" w:name="X0113486522ee0225bfeb7be187bb77f3de64c2f"/>
      <w:r>
        <w:t>(d) Use panel data formulation for a difference-in-difference model to control for all year and state effects.</w:t>
      </w:r>
      <w:bookmarkEnd w:id="4"/>
    </w:p>
    <w:p w14:paraId="1ECC5B75" w14:textId="77777777" w:rsidR="00876842" w:rsidRDefault="001E78EA">
      <w:pPr>
        <w:pStyle w:val="FirstParagraph"/>
      </w:pPr>
      <w:r>
        <w:t xml:space="preserve">When using the panel data formulation for a difference-in-difference model we have dummy variables for each state and for each year. This means that we no longer need to (or, can) control for the </w:t>
      </w:r>
      <w:r>
        <w:rPr>
          <w:i/>
        </w:rPr>
        <w:t>Georgia</w:t>
      </w:r>
      <w:r>
        <w:t xml:space="preserve"> and </w:t>
      </w:r>
      <w:r>
        <w:rPr>
          <w:i/>
        </w:rPr>
        <w:t>After</w:t>
      </w:r>
      <w:r>
        <w:t xml:space="preserve"> variables; one of the state dummies will be </w:t>
      </w:r>
      <w:r>
        <w:rPr>
          <w:i/>
        </w:rPr>
        <w:t>Georgia</w:t>
      </w:r>
      <w:r>
        <w:t xml:space="preserve"> and the individual year dummies taken together account for the </w:t>
      </w:r>
      <w:r>
        <w:rPr>
          <w:i/>
        </w:rPr>
        <w:t>After</w:t>
      </w:r>
      <w:r>
        <w:t xml:space="preserve"> dummy variable. Here we simply include time dummies as covariates in a one-way fixed effects model. The estimated effect remains similar as before: about 9.1 percentage points and statistically significant at </w:t>
      </w:r>
      <m:oMath>
        <m:r>
          <w:rPr>
            <w:rFonts w:ascii="Cambria Math" w:hAnsi="Cambria Math"/>
          </w:rPr>
          <m:t>α</m:t>
        </m:r>
      </m:oMath>
      <w:r>
        <w:t>=0.10.</w:t>
      </w:r>
    </w:p>
    <w:p w14:paraId="1ECC5B76" w14:textId="77777777" w:rsidR="00876842" w:rsidRDefault="001E78EA">
      <w:pPr>
        <w:pStyle w:val="SourceCode"/>
      </w:pPr>
      <w:r>
        <w:rPr>
          <w:rStyle w:val="NormalTok"/>
        </w:rPr>
        <w:t>result2 &lt;-</w:t>
      </w:r>
      <w:r>
        <w:rPr>
          <w:rStyle w:val="KeywordTok"/>
        </w:rPr>
        <w:t>plm</w:t>
      </w:r>
      <w:r>
        <w:rPr>
          <w:rStyle w:val="NormalTok"/>
        </w:rPr>
        <w:t xml:space="preserve">(InCollege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AfterGeorgia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(Year),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"within"</w:t>
      </w:r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'StateCode'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data =</w:t>
      </w:r>
      <w:r>
        <w:rPr>
          <w:rStyle w:val="NormalTok"/>
        </w:rPr>
        <w:t xml:space="preserve"> dta)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(result2)</w:t>
      </w:r>
    </w:p>
    <w:p w14:paraId="1ECC5B77" w14:textId="77777777" w:rsidR="00876842" w:rsidRDefault="001E78EA">
      <w:pPr>
        <w:pStyle w:val="SourceCode"/>
      </w:pPr>
      <w:r>
        <w:rPr>
          <w:rStyle w:val="VerbatimChar"/>
        </w:rPr>
        <w:t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InCollege ~ AfterGeorgia + factor(Year), data = dta, </w:t>
      </w:r>
      <w:r>
        <w:br/>
      </w:r>
      <w:r>
        <w:rPr>
          <w:rStyle w:val="VerbatimChar"/>
        </w:rPr>
        <w:t>##     model = "within", index = c("StateCode"))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Unbalanced Panel: n = 6, T = 403-1280, N = 4291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Min. 1st Qu.  Median 3rd Qu.    Max. </w:t>
      </w:r>
      <w:r>
        <w:br/>
      </w:r>
      <w:r>
        <w:rPr>
          <w:rStyle w:val="VerbatimChar"/>
        </w:rPr>
        <w:t xml:space="preserve">##  -0.493  -0.415  -0.334   0.569   0.736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t-value Pr(&gt;|t|)  </w:t>
      </w:r>
      <w:r>
        <w:br/>
      </w:r>
      <w:r>
        <w:rPr>
          <w:rStyle w:val="VerbatimChar"/>
        </w:rPr>
        <w:t>## AfterGeorgia    0.09142    0.04876    1.87    0.061 .</w:t>
      </w:r>
      <w:r>
        <w:br/>
      </w:r>
      <w:r>
        <w:rPr>
          <w:rStyle w:val="VerbatimChar"/>
        </w:rPr>
        <w:t xml:space="preserve">## factor(Year)90  0.04661    0.02834    1.64    0.100  </w:t>
      </w:r>
      <w:r>
        <w:br/>
      </w:r>
      <w:r>
        <w:rPr>
          <w:rStyle w:val="VerbatimChar"/>
        </w:rPr>
        <w:t xml:space="preserve">## factor(Year)91  0.03228    0.02857    1.13    0.259  </w:t>
      </w:r>
      <w:r>
        <w:br/>
      </w:r>
      <w:r>
        <w:rPr>
          <w:rStyle w:val="VerbatimChar"/>
        </w:rPr>
        <w:t xml:space="preserve">## factor(Year)92  0.02354    0.02985    0.79    0.430  </w:t>
      </w:r>
      <w:r>
        <w:br/>
      </w:r>
      <w:r>
        <w:rPr>
          <w:rStyle w:val="VerbatimChar"/>
        </w:rPr>
        <w:t xml:space="preserve">## factor(Year)93  0.03016    0.03015    1.00    0.317  </w:t>
      </w:r>
      <w:r>
        <w:br/>
      </w:r>
      <w:r>
        <w:rPr>
          <w:rStyle w:val="VerbatimChar"/>
        </w:rPr>
        <w:t xml:space="preserve">## factor(Year)94  0.01451    0.03057    0.47    0.635  </w:t>
      </w:r>
      <w:r>
        <w:br/>
      </w:r>
      <w:r>
        <w:rPr>
          <w:rStyle w:val="VerbatimChar"/>
        </w:rPr>
        <w:t xml:space="preserve">## factor(Year)95 -0.00326    0.03170   -0.10    0.918  </w:t>
      </w:r>
      <w:r>
        <w:br/>
      </w:r>
      <w:r>
        <w:rPr>
          <w:rStyle w:val="VerbatimChar"/>
        </w:rPr>
        <w:t xml:space="preserve">## factor(Year)96 -0.02131    0.03226   -0.66    0.509  </w:t>
      </w:r>
      <w:r>
        <w:br/>
      </w:r>
      <w:r>
        <w:rPr>
          <w:rStyle w:val="VerbatimChar"/>
        </w:rPr>
        <w:t>## factor(Year)97  0.07534    0.03128    2.41    0.016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1020</w:t>
      </w:r>
      <w:r>
        <w:br/>
      </w:r>
      <w:r>
        <w:rPr>
          <w:rStyle w:val="VerbatimChar"/>
        </w:rPr>
        <w:t>## Residual Sum of Squares: 1020</w:t>
      </w:r>
      <w:r>
        <w:br/>
      </w:r>
      <w:r>
        <w:rPr>
          <w:rStyle w:val="VerbatimChar"/>
        </w:rPr>
        <w:t>## R-Squared:      0.00361</w:t>
      </w:r>
      <w:r>
        <w:br/>
      </w:r>
      <w:r>
        <w:rPr>
          <w:rStyle w:val="VerbatimChar"/>
        </w:rPr>
        <w:t>## Adj. R-Squared: 0.000349</w:t>
      </w:r>
      <w:r>
        <w:br/>
      </w:r>
      <w:r>
        <w:rPr>
          <w:rStyle w:val="VerbatimChar"/>
        </w:rPr>
        <w:t>## F-statistic: 1.72204 on 9 and 4276 DF, p-value: 0.0785</w:t>
      </w:r>
    </w:p>
    <w:p w14:paraId="1ECC5B78" w14:textId="77777777" w:rsidR="00876842" w:rsidRDefault="001E78EA">
      <w:pPr>
        <w:pStyle w:val="Heading4"/>
      </w:pPr>
      <w:bookmarkStart w:id="5" w:name="X2003cb9e21bd913e7336b987f55afe8960489df"/>
      <w:r>
        <w:t>(e) Add covariates for 18-year-olds and African-Americans to the panel data formulation. What is the effect of the HOPE program?</w:t>
      </w:r>
      <w:bookmarkEnd w:id="5"/>
    </w:p>
    <w:p w14:paraId="1ECC5B79" w14:textId="77777777" w:rsidR="00876842" w:rsidRDefault="001E78EA">
      <w:pPr>
        <w:pStyle w:val="FirstParagraph"/>
      </w:pPr>
      <w:r>
        <w:t xml:space="preserve">The estimated effect remains similar as before: about 8.5 percentage points and statistically significant at </w:t>
      </w:r>
      <m:oMath>
        <m:r>
          <w:rPr>
            <w:rFonts w:ascii="Cambria Math" w:hAnsi="Cambria Math"/>
          </w:rPr>
          <m:t>α</m:t>
        </m:r>
      </m:oMath>
      <w:r>
        <w:t>=0.10.</w:t>
      </w:r>
    </w:p>
    <w:p w14:paraId="1ECC5B7A" w14:textId="77777777" w:rsidR="00876842" w:rsidRDefault="001E78EA">
      <w:pPr>
        <w:pStyle w:val="SourceCode"/>
      </w:pPr>
      <w:r>
        <w:rPr>
          <w:rStyle w:val="NormalTok"/>
        </w:rPr>
        <w:t>result3 &lt;-</w:t>
      </w:r>
      <w:r>
        <w:rPr>
          <w:rStyle w:val="KeywordTok"/>
        </w:rPr>
        <w:t>plm</w:t>
      </w:r>
      <w:r>
        <w:rPr>
          <w:rStyle w:val="NormalTok"/>
        </w:rPr>
        <w:t xml:space="preserve">(InCollege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AfterGeorgia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Age18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(Year),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"within"</w:t>
      </w:r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'StateCode'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data =</w:t>
      </w:r>
      <w:r>
        <w:rPr>
          <w:rStyle w:val="NormalTok"/>
        </w:rPr>
        <w:t xml:space="preserve"> dta)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(result3)</w:t>
      </w:r>
    </w:p>
    <w:p w14:paraId="1ECC5B7B" w14:textId="77777777" w:rsidR="00876842" w:rsidRDefault="001E78EA">
      <w:pPr>
        <w:pStyle w:val="SourceCode"/>
      </w:pPr>
      <w:r>
        <w:rPr>
          <w:rStyle w:val="VerbatimChar"/>
        </w:rPr>
        <w:t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plm(formula = InCollege ~ AfterGeorgia + Age18 + Black + factor(Year), </w:t>
      </w:r>
      <w:r>
        <w:br/>
      </w:r>
      <w:r>
        <w:rPr>
          <w:rStyle w:val="VerbatimChar"/>
        </w:rPr>
        <w:t>##     data = dta, model = "within", index = c("StateCode"))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Unbalanced Panel: n = 6, T = 403-1280, N = 4291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Min. 1st Qu.  Median 3rd Qu.    Max. </w:t>
      </w:r>
      <w:r>
        <w:br/>
      </w:r>
      <w:r>
        <w:rPr>
          <w:rStyle w:val="VerbatimChar"/>
        </w:rPr>
        <w:t xml:space="preserve">##  -0.553  -0.412  -0.298   0.545   0.872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t-value Pr(&gt;|t|)    </w:t>
      </w:r>
      <w:r>
        <w:br/>
      </w:r>
      <w:r>
        <w:rPr>
          <w:rStyle w:val="VerbatimChar"/>
        </w:rPr>
        <w:t xml:space="preserve">## AfterGeorgia    0.08531    0.04835    1.76  0.07770 .  </w:t>
      </w:r>
      <w:r>
        <w:br/>
      </w:r>
      <w:r>
        <w:rPr>
          <w:rStyle w:val="VerbatimChar"/>
        </w:rPr>
        <w:t>## Age18          -0.05006    0.01477   -3.39  0.00071 ***</w:t>
      </w:r>
      <w:r>
        <w:br/>
      </w:r>
      <w:r>
        <w:rPr>
          <w:rStyle w:val="VerbatimChar"/>
        </w:rPr>
        <w:lastRenderedPageBreak/>
        <w:t>## Black          -0.13908    0.01704   -8.16  4.3e-16 ***</w:t>
      </w:r>
      <w:r>
        <w:br/>
      </w:r>
      <w:r>
        <w:rPr>
          <w:rStyle w:val="VerbatimChar"/>
        </w:rPr>
        <w:t xml:space="preserve">## factor(Year)90  0.04864    0.02809    1.73  0.08343 .  </w:t>
      </w:r>
      <w:r>
        <w:br/>
      </w:r>
      <w:r>
        <w:rPr>
          <w:rStyle w:val="VerbatimChar"/>
        </w:rPr>
        <w:t xml:space="preserve">## factor(Year)91  0.03707    0.02832    1.31  0.19064    </w:t>
      </w:r>
      <w:r>
        <w:br/>
      </w:r>
      <w:r>
        <w:rPr>
          <w:rStyle w:val="VerbatimChar"/>
        </w:rPr>
        <w:t xml:space="preserve">## factor(Year)92  0.02992    0.02959    1.01  0.31207    </w:t>
      </w:r>
      <w:r>
        <w:br/>
      </w:r>
      <w:r>
        <w:rPr>
          <w:rStyle w:val="VerbatimChar"/>
        </w:rPr>
        <w:t xml:space="preserve">## factor(Year)93  0.03584    0.02990    1.20  0.23066    </w:t>
      </w:r>
      <w:r>
        <w:br/>
      </w:r>
      <w:r>
        <w:rPr>
          <w:rStyle w:val="VerbatimChar"/>
        </w:rPr>
        <w:t xml:space="preserve">## factor(Year)94  0.01350    0.03030    0.45  0.65603    </w:t>
      </w:r>
      <w:r>
        <w:br/>
      </w:r>
      <w:r>
        <w:rPr>
          <w:rStyle w:val="VerbatimChar"/>
        </w:rPr>
        <w:t xml:space="preserve">## factor(Year)95  0.00365    0.03143    0.12  0.90762    </w:t>
      </w:r>
      <w:r>
        <w:br/>
      </w:r>
      <w:r>
        <w:rPr>
          <w:rStyle w:val="VerbatimChar"/>
        </w:rPr>
        <w:t xml:space="preserve">## factor(Year)96 -0.01747    0.03198   -0.55  0.58488    </w:t>
      </w:r>
      <w:r>
        <w:br/>
      </w:r>
      <w:r>
        <w:rPr>
          <w:rStyle w:val="VerbatimChar"/>
        </w:rPr>
        <w:t xml:space="preserve">## factor(Year)97  0.07079    0.03101    2.28  0.02248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Sum of Squares:    1020</w:t>
      </w:r>
      <w:r>
        <w:br/>
      </w:r>
      <w:r>
        <w:rPr>
          <w:rStyle w:val="VerbatimChar"/>
        </w:rPr>
        <w:t>## Residual Sum of Squares: 998</w:t>
      </w:r>
      <w:r>
        <w:br/>
      </w:r>
      <w:r>
        <w:rPr>
          <w:rStyle w:val="VerbatimChar"/>
        </w:rPr>
        <w:t>## R-Squared:      0.0217</w:t>
      </w:r>
      <w:r>
        <w:br/>
      </w:r>
      <w:r>
        <w:rPr>
          <w:rStyle w:val="VerbatimChar"/>
        </w:rPr>
        <w:t>## Adj. R-Squared: 0.018</w:t>
      </w:r>
      <w:r>
        <w:br/>
      </w:r>
      <w:r>
        <w:rPr>
          <w:rStyle w:val="VerbatimChar"/>
        </w:rPr>
        <w:t>## F-statistic: 8.61242 on 11 and 4274 DF, p-value: 2.99e-15</w:t>
      </w:r>
    </w:p>
    <w:p w14:paraId="1ECC5B7C" w14:textId="77777777" w:rsidR="00876842" w:rsidRDefault="001E78EA">
      <w:pPr>
        <w:pStyle w:val="Heading4"/>
      </w:pPr>
      <w:bookmarkStart w:id="6" w:name="Xdbc7ea91d77399ade6895e64eaf80fdab05192e"/>
      <w:r>
        <w:t>(f) The way the program was designed, Georgia high school graduates with a B or higher average and annual family income over $50,000 could qualify for HOPE by filling out a simple one-page form. Those with lower income were required to apply for federal aid with a complex four-page form and had any federal aid deducted from their HOPE scholarship. Run separate basic difference-in-difference models for these two groups and comment on the substantive implication of the results.</w:t>
      </w:r>
      <w:bookmarkEnd w:id="6"/>
    </w:p>
    <w:p w14:paraId="1ECC5B7D" w14:textId="77777777" w:rsidR="00876842" w:rsidRDefault="001E78EA">
      <w:pPr>
        <w:pStyle w:val="FirstParagraph"/>
      </w:pPr>
      <w:r>
        <w:t>The effect is higher than we’ve yet seen and statistically significant for Whites. The effect is negative and statistically insignificant for African-Americans. There are many possible explanations, but one is that the program was more helpful to higher income people than lower income people in getting them into college.</w:t>
      </w:r>
    </w:p>
    <w:p w14:paraId="1ECC5B7E" w14:textId="77777777" w:rsidR="00876842" w:rsidRDefault="001E78EA">
      <w:pPr>
        <w:pStyle w:val="SourceCode"/>
      </w:pPr>
      <w:r>
        <w:rPr>
          <w:rStyle w:val="NormalTok"/>
        </w:rPr>
        <w:t>result4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(InCollege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AfterGeorgia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Georgia, </w:t>
      </w:r>
      <w:r>
        <w:rPr>
          <w:rStyle w:val="DataTypeTok"/>
        </w:rPr>
        <w:t>data =</w:t>
      </w:r>
      <w:r>
        <w:rPr>
          <w:rStyle w:val="NormalTok"/>
        </w:rPr>
        <w:t xml:space="preserve"> dta[dta</w:t>
      </w:r>
      <w:r>
        <w:rPr>
          <w:rStyle w:val="OperatorTok"/>
        </w:rPr>
        <w:t>$</w:t>
      </w:r>
      <w:r>
        <w:rPr>
          <w:rStyle w:val="NormalTok"/>
        </w:rPr>
        <w:t>Black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(result4)</w:t>
      </w:r>
    </w:p>
    <w:p w14:paraId="1ECC5B7F" w14:textId="77777777" w:rsidR="00876842" w:rsidRDefault="001E78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InCollege ~ AfterGeorgia + Georgia, data = dta[dta$Black == </w:t>
      </w:r>
      <w:r>
        <w:br/>
      </w:r>
      <w:r>
        <w:rPr>
          <w:rStyle w:val="VerbatimChar"/>
        </w:rPr>
        <w:t>##     0,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-0.458 -0.435 -0.435  0.565  0.670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0.43497    0.00926   46.97   &lt;2e-16 ***</w:t>
      </w:r>
      <w:r>
        <w:br/>
      </w:r>
      <w:r>
        <w:rPr>
          <w:rStyle w:val="VerbatimChar"/>
        </w:rPr>
        <w:t xml:space="preserve">## AfterGeorgia  0.12728    0.05791    2.20    0.028 *  </w:t>
      </w:r>
      <w:r>
        <w:br/>
      </w:r>
      <w:r>
        <w:rPr>
          <w:rStyle w:val="VerbatimChar"/>
        </w:rPr>
        <w:t xml:space="preserve">## Georgia      -0.10453    0.04710   -2.22    0.027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0.495 on 3173 degrees of freedom</w:t>
      </w:r>
      <w:r>
        <w:br/>
      </w:r>
      <w:r>
        <w:rPr>
          <w:rStyle w:val="VerbatimChar"/>
        </w:rPr>
        <w:t xml:space="preserve">## Multiple R-squared:  0.00172,    Adjusted R-squared:  0.00109 </w:t>
      </w:r>
      <w:r>
        <w:br/>
      </w:r>
      <w:r>
        <w:rPr>
          <w:rStyle w:val="VerbatimChar"/>
        </w:rPr>
        <w:t>## F-statistic: 2.74 on 2 and 3173 DF,  p-value: 0.0649</w:t>
      </w:r>
    </w:p>
    <w:p w14:paraId="1ECC5B80" w14:textId="77777777" w:rsidR="00876842" w:rsidRDefault="001E78EA">
      <w:pPr>
        <w:pStyle w:val="SourceCode"/>
      </w:pPr>
      <w:r>
        <w:rPr>
          <w:rStyle w:val="NormalTok"/>
        </w:rPr>
        <w:t>result5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(InCollege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AfterGeorgia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Georgia, </w:t>
      </w:r>
      <w:r>
        <w:rPr>
          <w:rStyle w:val="DataTypeTok"/>
        </w:rPr>
        <w:t>data =</w:t>
      </w:r>
      <w:r>
        <w:rPr>
          <w:rStyle w:val="NormalTok"/>
        </w:rPr>
        <w:t xml:space="preserve"> dta[dta</w:t>
      </w:r>
      <w:r>
        <w:rPr>
          <w:rStyle w:val="OperatorTok"/>
        </w:rPr>
        <w:t>$</w:t>
      </w:r>
      <w:r>
        <w:rPr>
          <w:rStyle w:val="NormalTok"/>
        </w:rPr>
        <w:t>Black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(result5)</w:t>
      </w:r>
    </w:p>
    <w:p w14:paraId="1ECC5B81" w14:textId="77777777" w:rsidR="00876842" w:rsidRDefault="001E78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InCollege ~ AfterGeorgia + Georgia, data = dta[dta$Black == </w:t>
      </w:r>
      <w:r>
        <w:br/>
      </w:r>
      <w:r>
        <w:rPr>
          <w:rStyle w:val="VerbatimChar"/>
        </w:rPr>
        <w:t>##     1,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-0.310 -0.310 -0.310  0.690  0.782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 0.3104     0.0148   21.01   &lt;2e-16 ***</w:t>
      </w:r>
      <w:r>
        <w:br/>
      </w:r>
      <w:r>
        <w:rPr>
          <w:rStyle w:val="VerbatimChar"/>
        </w:rPr>
        <w:t xml:space="preserve">## AfterGeorgia  -0.0316     0.0741   -0.43     0.67    </w:t>
      </w:r>
      <w:r>
        <w:br/>
      </w:r>
      <w:r>
        <w:rPr>
          <w:rStyle w:val="VerbatimChar"/>
        </w:rPr>
        <w:t xml:space="preserve">## Georgia       -0.0604     0.0575   -1.05     0.29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0.458 on 1112 degrees of freedom</w:t>
      </w:r>
      <w:r>
        <w:br/>
      </w:r>
      <w:r>
        <w:rPr>
          <w:rStyle w:val="VerbatimChar"/>
        </w:rPr>
        <w:t xml:space="preserve">## Multiple R-squared:  0.00365,    Adjusted R-squared:  0.00186 </w:t>
      </w:r>
      <w:r>
        <w:br/>
      </w:r>
      <w:r>
        <w:rPr>
          <w:rStyle w:val="VerbatimChar"/>
        </w:rPr>
        <w:t>## F-statistic: 2.04 on 2 and 1112 DF,  p-value: 0.131</w:t>
      </w:r>
    </w:p>
    <w:sectPr w:rsidR="008768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6C0F2" w14:textId="77777777" w:rsidR="003F3B8B" w:rsidRDefault="003F3B8B">
      <w:pPr>
        <w:spacing w:after="0"/>
      </w:pPr>
      <w:r>
        <w:separator/>
      </w:r>
    </w:p>
  </w:endnote>
  <w:endnote w:type="continuationSeparator" w:id="0">
    <w:p w14:paraId="51F9165C" w14:textId="77777777" w:rsidR="003F3B8B" w:rsidRDefault="003F3B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B1A7" w14:textId="77777777" w:rsidR="003F3B8B" w:rsidRDefault="003F3B8B">
      <w:r>
        <w:separator/>
      </w:r>
    </w:p>
  </w:footnote>
  <w:footnote w:type="continuationSeparator" w:id="0">
    <w:p w14:paraId="6E3F17D1" w14:textId="77777777" w:rsidR="003F3B8B" w:rsidRDefault="003F3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6DC8176"/>
    <w:lvl w:ilvl="0">
      <w:start w:val="2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1AE3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AB86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DFEA964E"/>
    <w:lvl w:ilvl="0">
      <w:start w:val="4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E5F8145A"/>
    <w:lvl w:ilvl="0">
      <w:start w:val="3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(%9)"/>
      <w:lvlJc w:val="left"/>
      <w:pPr>
        <w:tabs>
          <w:tab w:val="num" w:pos="5760"/>
        </w:tabs>
        <w:ind w:left="6240" w:hanging="480"/>
      </w:pPr>
    </w:lvl>
  </w:abstractNum>
  <w:num w:numId="1" w16cid:durableId="1595819898">
    <w:abstractNumId w:val="2"/>
  </w:num>
  <w:num w:numId="2" w16cid:durableId="691732603">
    <w:abstractNumId w:val="2"/>
  </w:num>
  <w:num w:numId="3" w16cid:durableId="174136546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324805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206871777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0A1"/>
    <w:rsid w:val="0008701A"/>
    <w:rsid w:val="000B2A53"/>
    <w:rsid w:val="001801AB"/>
    <w:rsid w:val="001A474E"/>
    <w:rsid w:val="001C37D2"/>
    <w:rsid w:val="001E78EA"/>
    <w:rsid w:val="002745AB"/>
    <w:rsid w:val="002B1236"/>
    <w:rsid w:val="003C47F5"/>
    <w:rsid w:val="003E40C2"/>
    <w:rsid w:val="003F3B8B"/>
    <w:rsid w:val="0040574F"/>
    <w:rsid w:val="00455CED"/>
    <w:rsid w:val="004D043E"/>
    <w:rsid w:val="004E29B3"/>
    <w:rsid w:val="004F3232"/>
    <w:rsid w:val="00590D07"/>
    <w:rsid w:val="00660483"/>
    <w:rsid w:val="00667DFD"/>
    <w:rsid w:val="006762FF"/>
    <w:rsid w:val="00772C3F"/>
    <w:rsid w:val="007766FB"/>
    <w:rsid w:val="00784D58"/>
    <w:rsid w:val="00791890"/>
    <w:rsid w:val="00876842"/>
    <w:rsid w:val="008D6863"/>
    <w:rsid w:val="00B1770E"/>
    <w:rsid w:val="00B23FE5"/>
    <w:rsid w:val="00B86B75"/>
    <w:rsid w:val="00BC48D5"/>
    <w:rsid w:val="00BF4A67"/>
    <w:rsid w:val="00C36279"/>
    <w:rsid w:val="00CC7D40"/>
    <w:rsid w:val="00CD5991"/>
    <w:rsid w:val="00D03A6F"/>
    <w:rsid w:val="00E315A3"/>
    <w:rsid w:val="00EF5BC0"/>
    <w:rsid w:val="00F51CB9"/>
    <w:rsid w:val="00F55CA1"/>
    <w:rsid w:val="00F772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5B52"/>
  <w15:docId w15:val="{F821E055-F338-45BB-B1B6-11122956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Key for Ch8_Exercise4_HOPE_scholarship_R</dc:title>
  <dc:creator>Norwood, Brent I.</dc:creator>
  <cp:keywords/>
  <cp:lastModifiedBy>Nishant Yamujala</cp:lastModifiedBy>
  <cp:revision>27</cp:revision>
  <dcterms:created xsi:type="dcterms:W3CDTF">2025-07-25T23:34:00Z</dcterms:created>
  <dcterms:modified xsi:type="dcterms:W3CDTF">2025-07-26T02:09:00Z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