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B8B14" w14:textId="18F90EB3" w:rsidR="008C476D" w:rsidRPr="00BD5582" w:rsidRDefault="007A7456">
      <w:pPr>
        <w:rPr>
          <w:b/>
          <w:bCs/>
        </w:rPr>
      </w:pPr>
      <w:r w:rsidRPr="00BD5582">
        <w:rPr>
          <w:b/>
          <w:bCs/>
        </w:rPr>
        <w:t xml:space="preserve">PS5 </w:t>
      </w:r>
    </w:p>
    <w:p w14:paraId="43479247" w14:textId="3A51C591" w:rsidR="007A7456" w:rsidRPr="00BD5582" w:rsidRDefault="007A7456">
      <w:pPr>
        <w:rPr>
          <w:b/>
          <w:bCs/>
        </w:rPr>
      </w:pPr>
      <w:r w:rsidRPr="00BD5582">
        <w:rPr>
          <w:b/>
          <w:bCs/>
        </w:rPr>
        <w:t xml:space="preserve">Nishant Yamujala </w:t>
      </w:r>
    </w:p>
    <w:p w14:paraId="3878D6BA" w14:textId="66A50E6E" w:rsidR="007A7456" w:rsidRPr="00BD5582" w:rsidRDefault="006144A3">
      <w:pPr>
        <w:rPr>
          <w:b/>
          <w:bCs/>
        </w:rPr>
      </w:pPr>
      <w:r w:rsidRPr="00BD5582">
        <w:rPr>
          <w:b/>
          <w:bCs/>
        </w:rPr>
        <w:t xml:space="preserve">Part 1: Conceptual Questions </w:t>
      </w:r>
    </w:p>
    <w:p w14:paraId="37D4C150" w14:textId="12C3689E" w:rsidR="006144A3" w:rsidRDefault="006306BB" w:rsidP="00BD5582">
      <w:pPr>
        <w:pStyle w:val="ListParagraph"/>
        <w:numPr>
          <w:ilvl w:val="0"/>
          <w:numId w:val="1"/>
        </w:numPr>
      </w:pPr>
      <w:r>
        <w:t xml:space="preserve">a. </w:t>
      </w:r>
      <w:r w:rsidR="001C6FE7">
        <w:t xml:space="preserve">The </w:t>
      </w:r>
      <w:proofErr w:type="gramStart"/>
      <w:r w:rsidR="001C6FE7">
        <w:t>two way</w:t>
      </w:r>
      <w:proofErr w:type="gramEnd"/>
      <w:r w:rsidR="001C6FE7">
        <w:t xml:space="preserve"> fixed effects equation is:</w:t>
      </w:r>
    </w:p>
    <w:p w14:paraId="126AEA78" w14:textId="77777777" w:rsidR="001C6FE7" w:rsidRDefault="001C6FE7" w:rsidP="001C6FE7">
      <w:pPr>
        <w:spacing w:before="100" w:after="100"/>
        <w:jc w:val="center"/>
      </w:pPr>
      <w:r>
        <w:tab/>
      </w:r>
      <w:proofErr w:type="spellStart"/>
      <w:r>
        <w:rPr>
          <w:rFonts w:ascii="Cambria Math" w:eastAsia="Cambria Math" w:hAnsi="Cambria Math" w:cs="Cambria Math"/>
          <w:i/>
          <w:iCs/>
        </w:rPr>
        <w:t>enroll_it</w:t>
      </w:r>
      <w:proofErr w:type="spellEnd"/>
      <w:r>
        <w:rPr>
          <w:rFonts w:ascii="Cambria Math" w:eastAsia="Cambria Math" w:hAnsi="Cambria Math" w:cs="Cambria Math"/>
          <w:i/>
          <w:iCs/>
        </w:rPr>
        <w:t xml:space="preserve"> = β0 + β1 · (</w:t>
      </w:r>
      <w:proofErr w:type="spellStart"/>
      <w:r>
        <w:rPr>
          <w:rFonts w:ascii="Cambria Math" w:eastAsia="Cambria Math" w:hAnsi="Cambria Math" w:cs="Cambria Math"/>
          <w:i/>
          <w:iCs/>
        </w:rPr>
        <w:t>treated_i</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post_t</w:t>
      </w:r>
      <w:proofErr w:type="spellEnd"/>
      <w:r>
        <w:rPr>
          <w:rFonts w:ascii="Cambria Math" w:eastAsia="Cambria Math" w:hAnsi="Cambria Math" w:cs="Cambria Math"/>
          <w:i/>
          <w:iCs/>
        </w:rPr>
        <w:t>) + α</w:t>
      </w:r>
      <w:proofErr w:type="spellStart"/>
      <w:r>
        <w:rPr>
          <w:rFonts w:ascii="Cambria Math" w:eastAsia="Cambria Math" w:hAnsi="Cambria Math" w:cs="Cambria Math"/>
          <w:i/>
          <w:iCs/>
        </w:rPr>
        <w:t>i</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λt</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ε_it</w:t>
      </w:r>
      <w:proofErr w:type="spellEnd"/>
    </w:p>
    <w:p w14:paraId="7C346BAF" w14:textId="4F249DAF" w:rsidR="001C6FE7" w:rsidRPr="00026D44" w:rsidRDefault="001C6FE7">
      <w:pPr>
        <w:rPr>
          <w:rFonts w:ascii="Cambria Math" w:eastAsia="Cambria Math" w:hAnsi="Cambria Math" w:cs="Cambria Math"/>
        </w:rPr>
      </w:pPr>
      <w:r>
        <w:t xml:space="preserve">         In the equation above, </w:t>
      </w:r>
      <w:proofErr w:type="spellStart"/>
      <w:r>
        <w:t>enroll_it</w:t>
      </w:r>
      <w:proofErr w:type="spellEnd"/>
      <w:r>
        <w:t xml:space="preserve"> is the share of school aged children enrolled in school, </w:t>
      </w:r>
      <w:proofErr w:type="spellStart"/>
      <w:r>
        <w:t>treated_i</w:t>
      </w:r>
      <w:proofErr w:type="spellEnd"/>
      <w:r>
        <w:t xml:space="preserve">=1 if the household </w:t>
      </w:r>
      <w:proofErr w:type="spellStart"/>
      <w:r>
        <w:t>i</w:t>
      </w:r>
      <w:proofErr w:type="spellEnd"/>
      <w:r>
        <w:t xml:space="preserve"> </w:t>
      </w:r>
      <w:r w:rsidR="008841BE">
        <w:t xml:space="preserve">lies in the FPP district and 0 otherwise. </w:t>
      </w:r>
      <w:proofErr w:type="spellStart"/>
      <w:r w:rsidR="005C74B8">
        <w:t>Post_t</w:t>
      </w:r>
      <w:proofErr w:type="spellEnd"/>
      <w:r w:rsidR="005C74B8">
        <w:t xml:space="preserve"> equals 1 in the years after the program rollout and 0 before the rollout.</w:t>
      </w:r>
      <w:r w:rsidR="009B1216" w:rsidRPr="009B1216">
        <w:rPr>
          <w:rFonts w:ascii="Cambria Math" w:eastAsia="Cambria Math" w:hAnsi="Cambria Math" w:cs="Cambria Math"/>
          <w:i/>
          <w:iCs/>
        </w:rPr>
        <w:t xml:space="preserve"> </w:t>
      </w:r>
      <w:r w:rsidR="009B1216">
        <w:rPr>
          <w:rFonts w:ascii="Cambria Math" w:eastAsia="Cambria Math" w:hAnsi="Cambria Math" w:cs="Cambria Math"/>
          <w:i/>
          <w:iCs/>
        </w:rPr>
        <w:t>α</w:t>
      </w:r>
      <w:proofErr w:type="spellStart"/>
      <w:r w:rsidR="009B1216">
        <w:rPr>
          <w:rFonts w:ascii="Cambria Math" w:eastAsia="Cambria Math" w:hAnsi="Cambria Math" w:cs="Cambria Math"/>
          <w:i/>
          <w:iCs/>
        </w:rPr>
        <w:t>i</w:t>
      </w:r>
      <w:proofErr w:type="spellEnd"/>
      <w:r w:rsidR="009B1216">
        <w:rPr>
          <w:rFonts w:ascii="Cambria Math" w:eastAsia="Cambria Math" w:hAnsi="Cambria Math" w:cs="Cambria Math"/>
          <w:i/>
          <w:iCs/>
        </w:rPr>
        <w:t xml:space="preserve"> </w:t>
      </w:r>
      <w:r w:rsidR="009B1216">
        <w:rPr>
          <w:rFonts w:ascii="Cambria Math" w:eastAsia="Cambria Math" w:hAnsi="Cambria Math" w:cs="Cambria Math"/>
        </w:rPr>
        <w:t xml:space="preserve">is the household fixed </w:t>
      </w:r>
      <w:proofErr w:type="gramStart"/>
      <w:r w:rsidR="009B1216">
        <w:rPr>
          <w:rFonts w:ascii="Cambria Math" w:eastAsia="Cambria Math" w:hAnsi="Cambria Math" w:cs="Cambria Math"/>
        </w:rPr>
        <w:t>effects,</w:t>
      </w:r>
      <w:r w:rsidR="009B1216">
        <w:t xml:space="preserve"> </w:t>
      </w:r>
      <w:r w:rsidR="005C74B8">
        <w:t xml:space="preserve"> </w:t>
      </w:r>
      <w:proofErr w:type="spellStart"/>
      <w:r w:rsidR="00A24B69">
        <w:rPr>
          <w:rFonts w:ascii="Cambria Math" w:eastAsia="Cambria Math" w:hAnsi="Cambria Math" w:cs="Cambria Math"/>
          <w:i/>
          <w:iCs/>
        </w:rPr>
        <w:t>λ</w:t>
      </w:r>
      <w:proofErr w:type="gramEnd"/>
      <w:r w:rsidR="00A24B69">
        <w:rPr>
          <w:rFonts w:ascii="Cambria Math" w:eastAsia="Cambria Math" w:hAnsi="Cambria Math" w:cs="Cambria Math"/>
          <w:i/>
          <w:iCs/>
        </w:rPr>
        <w:t>t</w:t>
      </w:r>
      <w:proofErr w:type="spellEnd"/>
      <w:r w:rsidR="00A24B69">
        <w:rPr>
          <w:rFonts w:ascii="Cambria Math" w:eastAsia="Cambria Math" w:hAnsi="Cambria Math" w:cs="Cambria Math"/>
          <w:i/>
          <w:iCs/>
        </w:rPr>
        <w:t xml:space="preserve"> </w:t>
      </w:r>
      <w:r w:rsidR="00A24B69" w:rsidRPr="00A24B69">
        <w:rPr>
          <w:rFonts w:ascii="Cambria Math" w:eastAsia="Cambria Math" w:hAnsi="Cambria Math" w:cs="Cambria Math"/>
        </w:rPr>
        <w:t>is the year fixed effects</w:t>
      </w:r>
      <w:r w:rsidR="00A24B69">
        <w:rPr>
          <w:rFonts w:ascii="Cambria Math" w:eastAsia="Cambria Math" w:hAnsi="Cambria Math" w:cs="Cambria Math"/>
        </w:rPr>
        <w:t xml:space="preserve">, and </w:t>
      </w:r>
      <w:proofErr w:type="spellStart"/>
      <w:r w:rsidR="00A24B69">
        <w:rPr>
          <w:rFonts w:ascii="Cambria Math" w:eastAsia="Cambria Math" w:hAnsi="Cambria Math" w:cs="Cambria Math"/>
          <w:i/>
          <w:iCs/>
        </w:rPr>
        <w:t>ε_it</w:t>
      </w:r>
      <w:proofErr w:type="spellEnd"/>
      <w:r w:rsidR="00A24B69">
        <w:rPr>
          <w:rFonts w:ascii="Cambria Math" w:eastAsia="Cambria Math" w:hAnsi="Cambria Math" w:cs="Cambria Math"/>
          <w:i/>
          <w:iCs/>
        </w:rPr>
        <w:t xml:space="preserve"> </w:t>
      </w:r>
      <w:r w:rsidR="00A24B69">
        <w:rPr>
          <w:rFonts w:ascii="Cambria Math" w:eastAsia="Cambria Math" w:hAnsi="Cambria Math" w:cs="Cambria Math"/>
        </w:rPr>
        <w:t xml:space="preserve">is the error term. </w:t>
      </w:r>
      <w:r w:rsidR="00026D44">
        <w:rPr>
          <w:rFonts w:ascii="Cambria Math" w:eastAsia="Cambria Math" w:hAnsi="Cambria Math" w:cs="Cambria Math"/>
        </w:rPr>
        <w:t xml:space="preserve">The coefficient </w:t>
      </w:r>
      <w:r w:rsidR="00026D44">
        <w:rPr>
          <w:rFonts w:ascii="Cambria Math" w:eastAsia="Cambria Math" w:hAnsi="Cambria Math" w:cs="Cambria Math"/>
          <w:i/>
          <w:iCs/>
        </w:rPr>
        <w:t>β1</w:t>
      </w:r>
      <w:r w:rsidR="00026D44">
        <w:rPr>
          <w:rFonts w:ascii="Cambria Math" w:eastAsia="Cambria Math" w:hAnsi="Cambria Math" w:cs="Cambria Math"/>
          <w:i/>
          <w:iCs/>
        </w:rPr>
        <w:t xml:space="preserve"> </w:t>
      </w:r>
      <w:r w:rsidR="00026D44">
        <w:rPr>
          <w:rFonts w:ascii="Cambria Math" w:eastAsia="Cambria Math" w:hAnsi="Cambria Math" w:cs="Cambria Math"/>
        </w:rPr>
        <w:t xml:space="preserve">identifies the average treatment effect on the treated children. The parallel trends assumption is often the key plot in any </w:t>
      </w:r>
      <w:proofErr w:type="spellStart"/>
      <w:r w:rsidR="00026D44">
        <w:rPr>
          <w:rFonts w:ascii="Cambria Math" w:eastAsia="Cambria Math" w:hAnsi="Cambria Math" w:cs="Cambria Math"/>
        </w:rPr>
        <w:t>DiD</w:t>
      </w:r>
      <w:proofErr w:type="spellEnd"/>
      <w:r w:rsidR="00026D44">
        <w:rPr>
          <w:rFonts w:ascii="Cambria Math" w:eastAsia="Cambria Math" w:hAnsi="Cambria Math" w:cs="Cambria Math"/>
        </w:rPr>
        <w:t xml:space="preserve"> study, and it requires that in absence of the treatment, the average change in the treatment and control group enrollments should be the same for the pre and post treatment periods. </w:t>
      </w:r>
    </w:p>
    <w:p w14:paraId="43F676FE" w14:textId="627CE872" w:rsidR="00195BBA" w:rsidRDefault="00195BBA" w:rsidP="00BD5582">
      <w:pPr>
        <w:ind w:firstLine="720"/>
        <w:rPr>
          <w:rFonts w:ascii="Cambria Math" w:eastAsia="Cambria Math" w:hAnsi="Cambria Math" w:cs="Cambria Math"/>
        </w:rPr>
      </w:pPr>
      <w:r>
        <w:rPr>
          <w:rFonts w:ascii="Cambria Math" w:eastAsia="Cambria Math" w:hAnsi="Cambria Math" w:cs="Cambria Math"/>
        </w:rPr>
        <w:t xml:space="preserve">b. </w:t>
      </w:r>
      <w:r w:rsidR="00713AB9">
        <w:rPr>
          <w:rFonts w:ascii="Cambria Math" w:eastAsia="Cambria Math" w:hAnsi="Cambria Math" w:cs="Cambria Math"/>
        </w:rPr>
        <w:t xml:space="preserve">The intuition is that the control group was never a part of the program, so its change over time could be purely due to other factors that haven’t been captured by the study. These factors could also impact the treatment group, so </w:t>
      </w:r>
      <w:r w:rsidR="004D04B3">
        <w:rPr>
          <w:rFonts w:ascii="Cambria Math" w:eastAsia="Cambria Math" w:hAnsi="Cambria Math" w:cs="Cambria Math"/>
        </w:rPr>
        <w:t>to</w:t>
      </w:r>
      <w:r w:rsidR="00713AB9">
        <w:rPr>
          <w:rFonts w:ascii="Cambria Math" w:eastAsia="Cambria Math" w:hAnsi="Cambria Math" w:cs="Cambria Math"/>
        </w:rPr>
        <w:t xml:space="preserve"> truly capture the treatment effect, the control groups change must be subtracted from the treated groups change.   </w:t>
      </w:r>
    </w:p>
    <w:p w14:paraId="4E1B9CA7" w14:textId="3349AD23" w:rsidR="00713AB9" w:rsidRDefault="00713AB9" w:rsidP="00BD5582">
      <w:pPr>
        <w:ind w:firstLine="720"/>
        <w:rPr>
          <w:rFonts w:ascii="Cambria Math" w:eastAsia="Cambria Math" w:hAnsi="Cambria Math" w:cs="Cambria Math"/>
        </w:rPr>
      </w:pPr>
      <w:r>
        <w:rPr>
          <w:rFonts w:ascii="Cambria Math" w:eastAsia="Cambria Math" w:hAnsi="Cambria Math" w:cs="Cambria Math"/>
        </w:rPr>
        <w:t xml:space="preserve">c. </w:t>
      </w:r>
      <w:proofErr w:type="spellStart"/>
      <w:r w:rsidR="004D04B3">
        <w:rPr>
          <w:rFonts w:ascii="Cambria Math" w:eastAsia="Cambria Math" w:hAnsi="Cambria Math" w:cs="Cambria Math"/>
        </w:rPr>
        <w:t>DiD</w:t>
      </w:r>
      <w:proofErr w:type="spellEnd"/>
      <w:r w:rsidR="004D04B3">
        <w:rPr>
          <w:rFonts w:ascii="Cambria Math" w:eastAsia="Cambria Math" w:hAnsi="Cambria Math" w:cs="Cambria Math"/>
        </w:rPr>
        <w:t xml:space="preserve"> </w:t>
      </w:r>
      <w:proofErr w:type="gramStart"/>
      <w:r w:rsidR="004D04B3">
        <w:rPr>
          <w:rFonts w:ascii="Cambria Math" w:eastAsia="Cambria Math" w:hAnsi="Cambria Math" w:cs="Cambria Math"/>
        </w:rPr>
        <w:t>identifies</w:t>
      </w:r>
      <w:proofErr w:type="gramEnd"/>
      <w:r w:rsidR="004D04B3">
        <w:rPr>
          <w:rFonts w:ascii="Cambria Math" w:eastAsia="Cambria Math" w:hAnsi="Cambria Math" w:cs="Cambria Math"/>
        </w:rPr>
        <w:t xml:space="preserve"> the ATT for the population selected for the FPP, but it says nothing about what would have happened to the unselected districts had they been treated, or what would have happened to them if the clock wasn’t stopped and we studied those districts for a longer period of time. </w:t>
      </w:r>
      <w:r w:rsidR="00904801">
        <w:rPr>
          <w:rFonts w:ascii="Cambria Math" w:eastAsia="Cambria Math" w:hAnsi="Cambria Math" w:cs="Cambria Math"/>
        </w:rPr>
        <w:t xml:space="preserve">ATT = ATE when the program effect is identical for the treated and untreated units. </w:t>
      </w:r>
      <w:r w:rsidR="00377F84">
        <w:rPr>
          <w:rFonts w:ascii="Cambria Math" w:eastAsia="Cambria Math" w:hAnsi="Cambria Math" w:cs="Cambria Math"/>
        </w:rPr>
        <w:t xml:space="preserve">This distinction matters if we’re concerned when the program is expanded. If the FPP is rolled out in districts that are conducive to such programs, </w:t>
      </w:r>
      <w:r w:rsidR="009008BE">
        <w:rPr>
          <w:rFonts w:ascii="Cambria Math" w:eastAsia="Cambria Math" w:hAnsi="Cambria Math" w:cs="Cambria Math"/>
        </w:rPr>
        <w:t xml:space="preserve">the </w:t>
      </w:r>
      <w:r w:rsidR="00377F84">
        <w:rPr>
          <w:rFonts w:ascii="Cambria Math" w:eastAsia="Cambria Math" w:hAnsi="Cambria Math" w:cs="Cambria Math"/>
        </w:rPr>
        <w:t xml:space="preserve">ATT will be overstated. </w:t>
      </w:r>
    </w:p>
    <w:p w14:paraId="1A3C692F" w14:textId="49AF5F7B" w:rsidR="002C29C4" w:rsidRPr="00BD5582" w:rsidRDefault="00DF0036" w:rsidP="00BD5582">
      <w:pPr>
        <w:pStyle w:val="ListParagraph"/>
        <w:numPr>
          <w:ilvl w:val="0"/>
          <w:numId w:val="1"/>
        </w:numPr>
        <w:rPr>
          <w:rFonts w:ascii="Cambria Math" w:eastAsia="Cambria Math" w:hAnsi="Cambria Math" w:cs="Cambria Math"/>
        </w:rPr>
      </w:pPr>
      <w:r w:rsidRPr="00BD5582">
        <w:rPr>
          <w:rFonts w:ascii="Cambria Math" w:eastAsia="Cambria Math" w:hAnsi="Cambria Math" w:cs="Cambria Math"/>
        </w:rPr>
        <w:t xml:space="preserve">a. </w:t>
      </w:r>
      <w:r w:rsidR="004C5F61" w:rsidRPr="00BD5582">
        <w:rPr>
          <w:rFonts w:ascii="Cambria Math" w:eastAsia="Cambria Math" w:hAnsi="Cambria Math" w:cs="Cambria Math"/>
        </w:rPr>
        <w:t xml:space="preserve">If treated districts were chosen because they were experiencing declining enrollment, the parallel trends assumption fails. </w:t>
      </w:r>
      <w:r w:rsidR="00012D21" w:rsidRPr="00BD5582">
        <w:rPr>
          <w:rFonts w:ascii="Cambria Math" w:eastAsia="Cambria Math" w:hAnsi="Cambria Math" w:cs="Cambria Math"/>
        </w:rPr>
        <w:t xml:space="preserve">The assumption requires the counterfactual trend to be equal in the treated and control districts, and it’s very important that this assumption be valid for </w:t>
      </w:r>
      <w:proofErr w:type="spellStart"/>
      <w:r w:rsidR="00012D21" w:rsidRPr="00BD5582">
        <w:rPr>
          <w:rFonts w:ascii="Cambria Math" w:eastAsia="Cambria Math" w:hAnsi="Cambria Math" w:cs="Cambria Math"/>
        </w:rPr>
        <w:t>DiD</w:t>
      </w:r>
      <w:proofErr w:type="spellEnd"/>
      <w:r w:rsidR="00012D21" w:rsidRPr="00BD5582">
        <w:rPr>
          <w:rFonts w:ascii="Cambria Math" w:eastAsia="Cambria Math" w:hAnsi="Cambria Math" w:cs="Cambria Math"/>
        </w:rPr>
        <w:t xml:space="preserve"> to truly discern the causal impact of the treatment. </w:t>
      </w:r>
      <w:r w:rsidR="00EC3212" w:rsidRPr="00BD5582">
        <w:rPr>
          <w:rFonts w:ascii="Cambria Math" w:eastAsia="Cambria Math" w:hAnsi="Cambria Math" w:cs="Cambria Math"/>
        </w:rPr>
        <w:t xml:space="preserve">With the parallel trends assumption being violated, the </w:t>
      </w:r>
      <w:proofErr w:type="spellStart"/>
      <w:r w:rsidR="00EC3212" w:rsidRPr="00BD5582">
        <w:rPr>
          <w:rFonts w:ascii="Cambria Math" w:eastAsia="Cambria Math" w:hAnsi="Cambria Math" w:cs="Cambria Math"/>
        </w:rPr>
        <w:t>DiD</w:t>
      </w:r>
      <w:proofErr w:type="spellEnd"/>
      <w:r w:rsidR="00EC3212" w:rsidRPr="00BD5582">
        <w:rPr>
          <w:rFonts w:ascii="Cambria Math" w:eastAsia="Cambria Math" w:hAnsi="Cambria Math" w:cs="Cambria Math"/>
        </w:rPr>
        <w:t xml:space="preserve"> estimate will be biased downward. </w:t>
      </w:r>
    </w:p>
    <w:p w14:paraId="26C98C25" w14:textId="5D1877AA" w:rsidR="00A93BE8" w:rsidRDefault="00A93BE8" w:rsidP="00BD5582">
      <w:pPr>
        <w:ind w:firstLine="720"/>
        <w:rPr>
          <w:rFonts w:ascii="Cambria Math" w:eastAsia="Cambria Math" w:hAnsi="Cambria Math" w:cs="Cambria Math"/>
        </w:rPr>
      </w:pPr>
      <w:r>
        <w:rPr>
          <w:rFonts w:ascii="Cambria Math" w:eastAsia="Cambria Math" w:hAnsi="Cambria Math" w:cs="Cambria Math"/>
        </w:rPr>
        <w:t xml:space="preserve">b. </w:t>
      </w:r>
      <w:r w:rsidR="009115AE">
        <w:rPr>
          <w:rFonts w:ascii="Cambria Math" w:eastAsia="Cambria Math" w:hAnsi="Cambria Math" w:cs="Cambria Math"/>
        </w:rPr>
        <w:t xml:space="preserve">The first way is that the sample size of treated districts increases, and </w:t>
      </w:r>
      <w:proofErr w:type="spellStart"/>
      <w:r w:rsidR="009115AE">
        <w:rPr>
          <w:rFonts w:ascii="Cambria Math" w:eastAsia="Cambria Math" w:hAnsi="Cambria Math" w:cs="Cambria Math"/>
        </w:rPr>
        <w:t>DiD</w:t>
      </w:r>
      <w:proofErr w:type="spellEnd"/>
      <w:r w:rsidR="009115AE">
        <w:rPr>
          <w:rFonts w:ascii="Cambria Math" w:eastAsia="Cambria Math" w:hAnsi="Cambria Math" w:cs="Cambria Math"/>
        </w:rPr>
        <w:t xml:space="preserve"> could overstate the program’s effects. The second way </w:t>
      </w:r>
      <w:r w:rsidR="00F52E2E">
        <w:rPr>
          <w:rFonts w:ascii="Cambria Math" w:eastAsia="Cambria Math" w:hAnsi="Cambria Math" w:cs="Cambria Math"/>
        </w:rPr>
        <w:t>is that t</w:t>
      </w:r>
      <w:r w:rsidR="00F52E2E" w:rsidRPr="00F52E2E">
        <w:rPr>
          <w:rFonts w:ascii="Cambria Math" w:eastAsia="Cambria Math" w:hAnsi="Cambria Math" w:cs="Cambria Math"/>
        </w:rPr>
        <w:t>reated districts</w:t>
      </w:r>
      <w:r w:rsidR="00F52E2E">
        <w:rPr>
          <w:rFonts w:ascii="Cambria Math" w:eastAsia="Cambria Math" w:hAnsi="Cambria Math" w:cs="Cambria Math"/>
        </w:rPr>
        <w:t xml:space="preserve"> could</w:t>
      </w:r>
      <w:r w:rsidR="00F52E2E" w:rsidRPr="00F52E2E">
        <w:rPr>
          <w:rFonts w:ascii="Cambria Math" w:eastAsia="Cambria Math" w:hAnsi="Cambria Math" w:cs="Cambria Math"/>
        </w:rPr>
        <w:t xml:space="preserve"> retain low-enrollment households they would otherwise have lost</w:t>
      </w:r>
      <w:r w:rsidR="00F52E2E">
        <w:rPr>
          <w:rFonts w:ascii="Cambria Math" w:eastAsia="Cambria Math" w:hAnsi="Cambria Math" w:cs="Cambria Math"/>
        </w:rPr>
        <w:t xml:space="preserve"> which will result in </w:t>
      </w:r>
      <w:proofErr w:type="spellStart"/>
      <w:r w:rsidR="00F52E2E">
        <w:rPr>
          <w:rFonts w:ascii="Cambria Math" w:eastAsia="Cambria Math" w:hAnsi="Cambria Math" w:cs="Cambria Math"/>
        </w:rPr>
        <w:t>DiD</w:t>
      </w:r>
      <w:proofErr w:type="spellEnd"/>
      <w:r w:rsidR="00F52E2E">
        <w:rPr>
          <w:rFonts w:ascii="Cambria Math" w:eastAsia="Cambria Math" w:hAnsi="Cambria Math" w:cs="Cambria Math"/>
        </w:rPr>
        <w:t xml:space="preserve"> underestimating the program’s effect. </w:t>
      </w:r>
    </w:p>
    <w:p w14:paraId="3253D3B5" w14:textId="2FF0A722" w:rsidR="003645F9" w:rsidRDefault="003645F9" w:rsidP="00BD5582">
      <w:pPr>
        <w:ind w:firstLine="720"/>
        <w:rPr>
          <w:rFonts w:ascii="Cambria Math" w:eastAsia="Cambria Math" w:hAnsi="Cambria Math" w:cs="Cambria Math"/>
        </w:rPr>
      </w:pPr>
      <w:r>
        <w:rPr>
          <w:rFonts w:ascii="Cambria Math" w:eastAsia="Cambria Math" w:hAnsi="Cambria Math" w:cs="Cambria Math"/>
        </w:rPr>
        <w:lastRenderedPageBreak/>
        <w:t xml:space="preserve">c. </w:t>
      </w:r>
      <w:r w:rsidR="007C21D5">
        <w:rPr>
          <w:rFonts w:ascii="Cambria Math" w:eastAsia="Cambria Math" w:hAnsi="Cambria Math" w:cs="Cambria Math"/>
        </w:rPr>
        <w:t>Anticipatory enrollment will contaminate the pre-treatment-period effects</w:t>
      </w:r>
      <w:r w:rsidR="008376EE">
        <w:rPr>
          <w:rFonts w:ascii="Cambria Math" w:eastAsia="Cambria Math" w:hAnsi="Cambria Math" w:cs="Cambria Math"/>
        </w:rPr>
        <w:t xml:space="preserve">, and this will result in a downward bias. </w:t>
      </w:r>
      <w:r w:rsidR="00D37D51">
        <w:rPr>
          <w:rFonts w:ascii="Cambria Math" w:eastAsia="Cambria Math" w:hAnsi="Cambria Math" w:cs="Cambria Math"/>
        </w:rPr>
        <w:t>To</w:t>
      </w:r>
      <w:r w:rsidR="008376EE">
        <w:rPr>
          <w:rFonts w:ascii="Cambria Math" w:eastAsia="Cambria Math" w:hAnsi="Cambria Math" w:cs="Cambria Math"/>
        </w:rPr>
        <w:t xml:space="preserve"> fix this, we could simply use year 2 as the treatment year. </w:t>
      </w:r>
    </w:p>
    <w:p w14:paraId="258BE525" w14:textId="38EA369D" w:rsidR="00D37D51" w:rsidRPr="00BD5582" w:rsidRDefault="00D37D51" w:rsidP="00BD5582">
      <w:pPr>
        <w:pStyle w:val="ListParagraph"/>
        <w:numPr>
          <w:ilvl w:val="0"/>
          <w:numId w:val="1"/>
        </w:numPr>
        <w:rPr>
          <w:rFonts w:ascii="Cambria Math" w:eastAsia="Cambria Math" w:hAnsi="Cambria Math" w:cs="Cambria Math"/>
        </w:rPr>
      </w:pPr>
      <w:r w:rsidRPr="00BD5582">
        <w:rPr>
          <w:rFonts w:ascii="Cambria Math" w:eastAsia="Cambria Math" w:hAnsi="Cambria Math" w:cs="Cambria Math"/>
        </w:rPr>
        <w:t xml:space="preserve">a. </w:t>
      </w:r>
      <w:r w:rsidR="007A4BAB" w:rsidRPr="00BD5582">
        <w:rPr>
          <w:rFonts w:ascii="Cambria Math" w:eastAsia="Cambria Math" w:hAnsi="Cambria Math" w:cs="Cambria Math"/>
        </w:rPr>
        <w:t xml:space="preserve">We can run the regression on pre-period data only. The null is that the pre-period interactions are zero, </w:t>
      </w:r>
      <w:r w:rsidR="00351C06" w:rsidRPr="00BD5582">
        <w:rPr>
          <w:rFonts w:ascii="Cambria Math" w:eastAsia="Cambria Math" w:hAnsi="Cambria Math" w:cs="Cambria Math"/>
        </w:rPr>
        <w:t xml:space="preserve">while the alternative is that the pre-period interactions are not zero. A </w:t>
      </w:r>
      <w:r w:rsidR="007A4BAB" w:rsidRPr="00BD5582">
        <w:rPr>
          <w:rFonts w:ascii="Cambria Math" w:eastAsia="Cambria Math" w:hAnsi="Cambria Math" w:cs="Cambria Math"/>
        </w:rPr>
        <w:t xml:space="preserve">joint F-test will handle the multiple coefficients. </w:t>
      </w:r>
      <w:r w:rsidR="00016FF4" w:rsidRPr="00BD5582">
        <w:rPr>
          <w:rFonts w:ascii="Cambria Math" w:eastAsia="Cambria Math" w:hAnsi="Cambria Math" w:cs="Cambria Math"/>
        </w:rPr>
        <w:t xml:space="preserve">If the pre-period </w:t>
      </w:r>
      <w:proofErr w:type="spellStart"/>
      <w:r w:rsidR="00016FF4" w:rsidRPr="00BD5582">
        <w:rPr>
          <w:rFonts w:ascii="Cambria Math" w:eastAsia="Cambria Math" w:hAnsi="Cambria Math" w:cs="Cambria Math"/>
        </w:rPr>
        <w:t>DiD</w:t>
      </w:r>
      <w:proofErr w:type="spellEnd"/>
      <w:r w:rsidR="00016FF4" w:rsidRPr="00BD5582">
        <w:rPr>
          <w:rFonts w:ascii="Cambria Math" w:eastAsia="Cambria Math" w:hAnsi="Cambria Math" w:cs="Cambria Math"/>
        </w:rPr>
        <w:t xml:space="preserve"> coefficients are statistically insignificant, the parallel trends assumption holds. Statistically significant pre-period </w:t>
      </w:r>
      <w:proofErr w:type="spellStart"/>
      <w:r w:rsidR="00016FF4" w:rsidRPr="00BD5582">
        <w:rPr>
          <w:rFonts w:ascii="Cambria Math" w:eastAsia="Cambria Math" w:hAnsi="Cambria Math" w:cs="Cambria Math"/>
        </w:rPr>
        <w:t>DiD</w:t>
      </w:r>
      <w:proofErr w:type="spellEnd"/>
      <w:r w:rsidR="00016FF4" w:rsidRPr="00BD5582">
        <w:rPr>
          <w:rFonts w:ascii="Cambria Math" w:eastAsia="Cambria Math" w:hAnsi="Cambria Math" w:cs="Cambria Math"/>
        </w:rPr>
        <w:t xml:space="preserve"> coefficients violate the parallel trends assumption and casts doubt on the study. However, simply passing the above test isn’t sufficient for the reasons outlined in the questions above. </w:t>
      </w:r>
    </w:p>
    <w:p w14:paraId="3D10DA7E" w14:textId="17D819CB" w:rsidR="00016FF4" w:rsidRDefault="00016FF4" w:rsidP="00BD5582">
      <w:pPr>
        <w:ind w:firstLine="720"/>
        <w:rPr>
          <w:rFonts w:ascii="Cambria Math" w:eastAsia="Cambria Math" w:hAnsi="Cambria Math" w:cs="Cambria Math"/>
        </w:rPr>
      </w:pPr>
      <w:r>
        <w:rPr>
          <w:rFonts w:ascii="Cambria Math" w:eastAsia="Cambria Math" w:hAnsi="Cambria Math" w:cs="Cambria Math"/>
        </w:rPr>
        <w:t xml:space="preserve">b. </w:t>
      </w:r>
      <w:r w:rsidR="006017BF">
        <w:rPr>
          <w:rFonts w:ascii="Cambria Math" w:eastAsia="Cambria Math" w:hAnsi="Cambria Math" w:cs="Cambria Math"/>
        </w:rPr>
        <w:t xml:space="preserve">For the event study we first pick a reference year and then let </w:t>
      </w:r>
      <w:r w:rsidR="006017BF" w:rsidRPr="006017BF">
        <w:rPr>
          <w:rFonts w:ascii="Cambria Math" w:eastAsia="Cambria Math" w:hAnsi="Cambria Math" w:cs="Cambria Math"/>
        </w:rPr>
        <w:t>τ = t − t* where t* is the program start year</w:t>
      </w:r>
      <w:r w:rsidR="006017BF">
        <w:rPr>
          <w:rFonts w:ascii="Cambria Math" w:eastAsia="Cambria Math" w:hAnsi="Cambria Math" w:cs="Cambria Math"/>
        </w:rPr>
        <w:t>. The event study equation then becomes:</w:t>
      </w:r>
    </w:p>
    <w:p w14:paraId="58E8ADDA" w14:textId="77777777" w:rsidR="006017BF" w:rsidRDefault="006017BF" w:rsidP="006017BF">
      <w:pPr>
        <w:spacing w:before="100" w:after="100"/>
        <w:jc w:val="center"/>
      </w:pPr>
      <w:proofErr w:type="spellStart"/>
      <w:r>
        <w:rPr>
          <w:rFonts w:ascii="Cambria Math" w:eastAsia="Cambria Math" w:hAnsi="Cambria Math" w:cs="Cambria Math"/>
          <w:i/>
          <w:iCs/>
        </w:rPr>
        <w:t>enroll_it</w:t>
      </w:r>
      <w:proofErr w:type="spellEnd"/>
      <w:r>
        <w:rPr>
          <w:rFonts w:ascii="Cambria Math" w:eastAsia="Cambria Math" w:hAnsi="Cambria Math" w:cs="Cambria Math"/>
          <w:i/>
          <w:iCs/>
        </w:rPr>
        <w:t xml:space="preserve"> = β0 + Σ</w:t>
      </w:r>
      <w:proofErr w:type="gramStart"/>
      <w:r>
        <w:rPr>
          <w:rFonts w:ascii="Cambria Math" w:eastAsia="Cambria Math" w:hAnsi="Cambria Math" w:cs="Cambria Math"/>
          <w:i/>
          <w:iCs/>
        </w:rPr>
        <w:t>_{</w:t>
      </w:r>
      <w:proofErr w:type="gramEnd"/>
      <w:r>
        <w:rPr>
          <w:rFonts w:ascii="Cambria Math" w:eastAsia="Cambria Math" w:hAnsi="Cambria Math" w:cs="Cambria Math"/>
          <w:i/>
          <w:iCs/>
        </w:rPr>
        <w:t xml:space="preserve">τ ≠ −1} </w:t>
      </w:r>
      <w:proofErr w:type="spellStart"/>
      <w:r>
        <w:rPr>
          <w:rFonts w:ascii="Cambria Math" w:eastAsia="Cambria Math" w:hAnsi="Cambria Math" w:cs="Cambria Math"/>
          <w:i/>
          <w:iCs/>
        </w:rPr>
        <w:t>γτ</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treated_i</w:t>
      </w:r>
      <w:proofErr w:type="spellEnd"/>
      <w:r>
        <w:rPr>
          <w:rFonts w:ascii="Cambria Math" w:eastAsia="Cambria Math" w:hAnsi="Cambria Math" w:cs="Cambria Math"/>
          <w:i/>
          <w:iCs/>
        </w:rPr>
        <w:t xml:space="preserve"> × 1[</w:t>
      </w:r>
      <w:proofErr w:type="spellStart"/>
      <w:r>
        <w:rPr>
          <w:rFonts w:ascii="Cambria Math" w:eastAsia="Cambria Math" w:hAnsi="Cambria Math" w:cs="Cambria Math"/>
          <w:i/>
          <w:iCs/>
        </w:rPr>
        <w:t>year_i,t</w:t>
      </w:r>
      <w:proofErr w:type="spellEnd"/>
      <w:r>
        <w:rPr>
          <w:rFonts w:ascii="Cambria Math" w:eastAsia="Cambria Math" w:hAnsi="Cambria Math" w:cs="Cambria Math"/>
          <w:i/>
          <w:iCs/>
        </w:rPr>
        <w:t xml:space="preserve"> = t*+τ]) + α</w:t>
      </w:r>
      <w:proofErr w:type="spellStart"/>
      <w:r>
        <w:rPr>
          <w:rFonts w:ascii="Cambria Math" w:eastAsia="Cambria Math" w:hAnsi="Cambria Math" w:cs="Cambria Math"/>
          <w:i/>
          <w:iCs/>
        </w:rPr>
        <w:t>i</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λt</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ε_it</w:t>
      </w:r>
      <w:proofErr w:type="spellEnd"/>
    </w:p>
    <w:p w14:paraId="71B68CFC" w14:textId="5C59D515" w:rsidR="006017BF" w:rsidRDefault="00B95CD3">
      <w:pPr>
        <w:rPr>
          <w:rFonts w:ascii="Cambria Math" w:hAnsi="Cambria Math"/>
        </w:rPr>
      </w:pPr>
      <w:r w:rsidRPr="00B95CD3">
        <w:rPr>
          <w:rFonts w:ascii="Cambria Math" w:hAnsi="Cambria Math"/>
        </w:rPr>
        <w:t>If the parallel trends</w:t>
      </w:r>
      <w:r>
        <w:rPr>
          <w:rFonts w:ascii="Cambria Math" w:hAnsi="Cambria Math"/>
        </w:rPr>
        <w:t xml:space="preserve"> </w:t>
      </w:r>
      <w:r w:rsidR="001E6EF8">
        <w:rPr>
          <w:rFonts w:ascii="Cambria Math" w:hAnsi="Cambria Math"/>
        </w:rPr>
        <w:t xml:space="preserve">assumption holds, the pre-period coefficients will be zero. If the </w:t>
      </w:r>
      <w:r w:rsidR="001E6EF8" w:rsidRPr="001E6EF8">
        <w:rPr>
          <w:rFonts w:ascii="Cambria Math" w:hAnsi="Cambria Math"/>
        </w:rPr>
        <w:t>pre-period coefficients are nonzero</w:t>
      </w:r>
      <w:r w:rsidR="001E6EF8">
        <w:rPr>
          <w:rFonts w:ascii="Cambria Math" w:hAnsi="Cambria Math"/>
        </w:rPr>
        <w:t>, t</w:t>
      </w:r>
      <w:r w:rsidR="001E6EF8" w:rsidRPr="001E6EF8">
        <w:rPr>
          <w:rFonts w:ascii="Cambria Math" w:hAnsi="Cambria Math"/>
        </w:rPr>
        <w:t>his signals that the post-period coefficients are conflating treatment effects with pre-existing trends.</w:t>
      </w:r>
    </w:p>
    <w:p w14:paraId="7F3C73A7" w14:textId="688DBB5C" w:rsidR="006B4381" w:rsidRDefault="006B4381" w:rsidP="00BD5582">
      <w:pPr>
        <w:ind w:firstLine="720"/>
        <w:rPr>
          <w:rFonts w:ascii="Cambria Math" w:hAnsi="Cambria Math"/>
        </w:rPr>
      </w:pPr>
      <w:r>
        <w:rPr>
          <w:rFonts w:ascii="Cambria Math" w:hAnsi="Cambria Math"/>
        </w:rPr>
        <w:t xml:space="preserve">c. </w:t>
      </w:r>
      <w:r w:rsidR="00A75939">
        <w:rPr>
          <w:rFonts w:ascii="Cambria Math" w:hAnsi="Cambria Math"/>
        </w:rPr>
        <w:t xml:space="preserve">The first problem is that we could be averaging heterogeneity that could give us valuable policy relevant information. The second problem is that </w:t>
      </w:r>
      <w:r w:rsidR="00917FBF">
        <w:rPr>
          <w:rFonts w:ascii="Cambria Math" w:hAnsi="Cambria Math"/>
        </w:rPr>
        <w:t xml:space="preserve">an effective program could yield a zero or negative pooled coefficient when conducting a two-way-fixed effects regression. </w:t>
      </w:r>
    </w:p>
    <w:p w14:paraId="4A5C4C15" w14:textId="144A7EE3" w:rsidR="00FF67A9" w:rsidRDefault="00FF67A9" w:rsidP="00FF67A9">
      <w:pPr>
        <w:rPr>
          <w:rFonts w:ascii="Cambria Math" w:hAnsi="Cambria Math"/>
          <w:b/>
          <w:bCs/>
        </w:rPr>
      </w:pPr>
      <w:r w:rsidRPr="00FF67A9">
        <w:rPr>
          <w:rFonts w:ascii="Cambria Math" w:hAnsi="Cambria Math"/>
          <w:b/>
          <w:bCs/>
        </w:rPr>
        <w:t xml:space="preserve">Part II: Empirical Questions </w:t>
      </w:r>
    </w:p>
    <w:p w14:paraId="5BA24387" w14:textId="77777777" w:rsidR="00FF67A9" w:rsidRPr="00FF67A9" w:rsidRDefault="00FF67A9" w:rsidP="00FF67A9">
      <w:pPr>
        <w:rPr>
          <w:rFonts w:ascii="Cambria Math" w:hAnsi="Cambria Math"/>
          <w:b/>
          <w:bCs/>
        </w:rPr>
      </w:pPr>
    </w:p>
    <w:p w14:paraId="0B867798" w14:textId="0785B5AD" w:rsidR="00FF67A9" w:rsidRPr="00B95CD3" w:rsidRDefault="00FF67A9" w:rsidP="00FF67A9">
      <w:pPr>
        <w:ind w:firstLine="720"/>
        <w:jc w:val="both"/>
        <w:rPr>
          <w:rFonts w:ascii="Cambria Math" w:hAnsi="Cambria Math"/>
        </w:rPr>
      </w:pP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r>
    </w:p>
    <w:sectPr w:rsidR="00FF67A9" w:rsidRPr="00B9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00E2"/>
    <w:multiLevelType w:val="hybridMultilevel"/>
    <w:tmpl w:val="A5260B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2025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456"/>
    <w:rsid w:val="00012D21"/>
    <w:rsid w:val="00016FF4"/>
    <w:rsid w:val="00026D44"/>
    <w:rsid w:val="00195BBA"/>
    <w:rsid w:val="001B66CC"/>
    <w:rsid w:val="001B7CEA"/>
    <w:rsid w:val="001C6FE7"/>
    <w:rsid w:val="001E6EF8"/>
    <w:rsid w:val="002C29C4"/>
    <w:rsid w:val="00333F6E"/>
    <w:rsid w:val="00351C06"/>
    <w:rsid w:val="003645F9"/>
    <w:rsid w:val="00377F84"/>
    <w:rsid w:val="004445C8"/>
    <w:rsid w:val="004C5F61"/>
    <w:rsid w:val="004D0437"/>
    <w:rsid w:val="004D04B3"/>
    <w:rsid w:val="005C74B8"/>
    <w:rsid w:val="006017BF"/>
    <w:rsid w:val="006144A3"/>
    <w:rsid w:val="006306BB"/>
    <w:rsid w:val="00684D56"/>
    <w:rsid w:val="006B4381"/>
    <w:rsid w:val="00713AB9"/>
    <w:rsid w:val="0073544A"/>
    <w:rsid w:val="007A4BAB"/>
    <w:rsid w:val="007A6667"/>
    <w:rsid w:val="007A7456"/>
    <w:rsid w:val="007C21D5"/>
    <w:rsid w:val="008376EE"/>
    <w:rsid w:val="008841BE"/>
    <w:rsid w:val="008C476D"/>
    <w:rsid w:val="009008BE"/>
    <w:rsid w:val="00904801"/>
    <w:rsid w:val="009115AE"/>
    <w:rsid w:val="00917FBF"/>
    <w:rsid w:val="009B1216"/>
    <w:rsid w:val="009C58EC"/>
    <w:rsid w:val="00A24B69"/>
    <w:rsid w:val="00A75939"/>
    <w:rsid w:val="00A93BE8"/>
    <w:rsid w:val="00B9461E"/>
    <w:rsid w:val="00B95CD3"/>
    <w:rsid w:val="00BD5582"/>
    <w:rsid w:val="00D37D51"/>
    <w:rsid w:val="00DF0036"/>
    <w:rsid w:val="00EC3212"/>
    <w:rsid w:val="00F52E2E"/>
    <w:rsid w:val="00F6758C"/>
    <w:rsid w:val="00FB26C4"/>
    <w:rsid w:val="00FF6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5E6CD"/>
  <w15:chartTrackingRefBased/>
  <w15:docId w15:val="{89CEFBF8-74E3-4146-88C2-4BEAD93E4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4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4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4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4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4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4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4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4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456"/>
    <w:rPr>
      <w:rFonts w:eastAsiaTheme="majorEastAsia" w:cstheme="majorBidi"/>
      <w:color w:val="272727" w:themeColor="text1" w:themeTint="D8"/>
    </w:rPr>
  </w:style>
  <w:style w:type="paragraph" w:styleId="Title">
    <w:name w:val="Title"/>
    <w:basedOn w:val="Normal"/>
    <w:next w:val="Normal"/>
    <w:link w:val="TitleChar"/>
    <w:uiPriority w:val="10"/>
    <w:qFormat/>
    <w:rsid w:val="007A7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456"/>
    <w:pPr>
      <w:spacing w:before="160"/>
      <w:jc w:val="center"/>
    </w:pPr>
    <w:rPr>
      <w:i/>
      <w:iCs/>
      <w:color w:val="404040" w:themeColor="text1" w:themeTint="BF"/>
    </w:rPr>
  </w:style>
  <w:style w:type="character" w:customStyle="1" w:styleId="QuoteChar">
    <w:name w:val="Quote Char"/>
    <w:basedOn w:val="DefaultParagraphFont"/>
    <w:link w:val="Quote"/>
    <w:uiPriority w:val="29"/>
    <w:rsid w:val="007A7456"/>
    <w:rPr>
      <w:i/>
      <w:iCs/>
      <w:color w:val="404040" w:themeColor="text1" w:themeTint="BF"/>
    </w:rPr>
  </w:style>
  <w:style w:type="paragraph" w:styleId="ListParagraph">
    <w:name w:val="List Paragraph"/>
    <w:basedOn w:val="Normal"/>
    <w:uiPriority w:val="34"/>
    <w:qFormat/>
    <w:rsid w:val="007A7456"/>
    <w:pPr>
      <w:ind w:left="720"/>
      <w:contextualSpacing/>
    </w:pPr>
  </w:style>
  <w:style w:type="character" w:styleId="IntenseEmphasis">
    <w:name w:val="Intense Emphasis"/>
    <w:basedOn w:val="DefaultParagraphFont"/>
    <w:uiPriority w:val="21"/>
    <w:qFormat/>
    <w:rsid w:val="007A7456"/>
    <w:rPr>
      <w:i/>
      <w:iCs/>
      <w:color w:val="0F4761" w:themeColor="accent1" w:themeShade="BF"/>
    </w:rPr>
  </w:style>
  <w:style w:type="paragraph" w:styleId="IntenseQuote">
    <w:name w:val="Intense Quote"/>
    <w:basedOn w:val="Normal"/>
    <w:next w:val="Normal"/>
    <w:link w:val="IntenseQuoteChar"/>
    <w:uiPriority w:val="30"/>
    <w:qFormat/>
    <w:rsid w:val="007A7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456"/>
    <w:rPr>
      <w:i/>
      <w:iCs/>
      <w:color w:val="0F4761" w:themeColor="accent1" w:themeShade="BF"/>
    </w:rPr>
  </w:style>
  <w:style w:type="character" w:styleId="IntenseReference">
    <w:name w:val="Intense Reference"/>
    <w:basedOn w:val="DefaultParagraphFont"/>
    <w:uiPriority w:val="32"/>
    <w:qFormat/>
    <w:rsid w:val="007A74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597</Words>
  <Characters>3408</Characters>
  <Application>Microsoft Office Word</Application>
  <DocSecurity>0</DocSecurity>
  <Lines>28</Lines>
  <Paragraphs>7</Paragraphs>
  <ScaleCrop>false</ScaleCrop>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Yamujala</dc:creator>
  <cp:keywords/>
  <dc:description/>
  <cp:lastModifiedBy>Nishant Yamujala</cp:lastModifiedBy>
  <cp:revision>48</cp:revision>
  <dcterms:created xsi:type="dcterms:W3CDTF">2026-04-28T19:54:00Z</dcterms:created>
  <dcterms:modified xsi:type="dcterms:W3CDTF">2026-04-28T20:57:00Z</dcterms:modified>
</cp:coreProperties>
</file>