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c5e"/>
          <w:sz w:val="32"/>
          <w:szCs w:val="32"/>
        </w:rPr>
        <w:t xml:space="preserve">ECON 5193: Problem Set 4 — Answer Document</w:t>
      </w:r>
    </w:p>
    <w:p>
      <w:pPr>
        <w:spacing w:after="300"/>
        <w:jc w:val="center"/>
      </w:pPr>
      <w:r>
        <w:rPr>
          <w:i/>
          <w:iCs/>
          <w:sz w:val="22"/>
          <w:szCs w:val="22"/>
        </w:rPr>
        <w:t xml:space="preserve">Instrumental Variables: Economic Growth and Civil Conflict</w:t>
      </w:r>
    </w:p>
    <w:p>
      <w:pPr>
        <w:pStyle w:val="Heading1"/>
      </w:pPr>
      <w:r>
        <w:t xml:space="preserve">Part I: Conceptual Questions</w:t>
      </w:r>
    </w:p>
    <w:p>
      <w:pPr>
        <w:pStyle w:val="Heading2"/>
      </w:pPr>
      <w:r>
        <w:t xml:space="preserve">Question 1</w:t>
      </w:r>
    </w:p>
    <w:p>
      <w:pPr>
        <w:spacing w:after="80"/>
      </w:pPr>
      <w:r>
        <w:rPr>
          <w:b/>
          <w:bCs/>
        </w:rPr>
        <w:t xml:space="preserve">(a) </w:t>
      </w:r>
      <w:r>
        <w:t xml:space="preserve">Structural: conflict</w:t>
      </w:r>
      <w:r>
        <w:rPr>
          <w:vertAlign w:val="subscript"/>
        </w:rPr>
        <w:t xml:space="preserve">it</w:t>
      </w:r>
      <w:r>
        <w:t xml:space="preserve"> = α + β·gdp_growth</w:t>
      </w:r>
      <w:r>
        <w:rPr>
          <w:vertAlign w:val="subscript"/>
        </w:rPr>
        <w:t xml:space="preserve">it</w:t>
      </w:r>
      <w:r>
        <w:t xml:space="preserve"> + X</w:t>
      </w:r>
      <w:r>
        <w:rPr>
          <w:vertAlign w:val="subscript"/>
        </w:rPr>
        <w:t xml:space="preserve">it</w:t>
      </w:r>
      <w:r>
        <w:t xml:space="preserve">γ + ε</w:t>
      </w:r>
      <w:r>
        <w:rPr>
          <w:vertAlign w:val="subscript"/>
        </w:rPr>
        <w:t xml:space="preserve">it</w:t>
      </w:r>
      <w:r>
        <w:t xml:space="preserve">. First stage: gdp_growth</w:t>
      </w:r>
      <w:r>
        <w:rPr>
          <w:vertAlign w:val="subscript"/>
        </w:rPr>
        <w:t xml:space="preserve">it</w:t>
      </w:r>
      <w:r>
        <w:t xml:space="preserve"> = π</w:t>
      </w:r>
      <w:r>
        <w:rPr>
          <w:vertAlign w:val="subscript"/>
        </w:rPr>
        <w:t xml:space="preserve">0</w:t>
      </w:r>
      <w:r>
        <w:t xml:space="preserve"> + π</w:t>
      </w:r>
      <w:r>
        <w:rPr>
          <w:vertAlign w:val="subscript"/>
        </w:rPr>
        <w:t xml:space="preserve">1</w:t>
      </w:r>
      <w:r>
        <w:t xml:space="preserve">·rainfall</w:t>
      </w:r>
      <w:r>
        <w:rPr>
          <w:vertAlign w:val="subscript"/>
        </w:rPr>
        <w:t xml:space="preserve">it</w:t>
      </w:r>
      <w:r>
        <w:t xml:space="preserve"> + X</w:t>
      </w:r>
      <w:r>
        <w:rPr>
          <w:vertAlign w:val="subscript"/>
        </w:rPr>
        <w:t xml:space="preserve">it</w:t>
      </w:r>
      <w:r>
        <w:t xml:space="preserve">δ + ν</w:t>
      </w:r>
      <w:r>
        <w:rPr>
          <w:vertAlign w:val="subscript"/>
        </w:rPr>
        <w:t xml:space="preserve">it</w:t>
      </w:r>
      <w:r>
        <w:t xml:space="preserve">. Reduced form: conflict</w:t>
      </w:r>
      <w:r>
        <w:rPr>
          <w:vertAlign w:val="subscript"/>
        </w:rPr>
        <w:t xml:space="preserve">it</w:t>
      </w:r>
      <w:r>
        <w:t xml:space="preserve"> = ρ</w:t>
      </w:r>
      <w:r>
        <w:rPr>
          <w:vertAlign w:val="subscript"/>
        </w:rPr>
        <w:t xml:space="preserve">0</w:t>
      </w:r>
      <w:r>
        <w:t xml:space="preserve"> + ρ</w:t>
      </w:r>
      <w:r>
        <w:rPr>
          <w:vertAlign w:val="subscript"/>
        </w:rPr>
        <w:t xml:space="preserve">1</w:t>
      </w:r>
      <w:r>
        <w:t xml:space="preserve">·rainfall</w:t>
      </w:r>
      <w:r>
        <w:rPr>
          <w:vertAlign w:val="subscript"/>
        </w:rPr>
        <w:t xml:space="preserve">it</w:t>
      </w:r>
      <w:r>
        <w:t xml:space="preserve"> + X</w:t>
      </w:r>
      <w:r>
        <w:rPr>
          <w:vertAlign w:val="subscript"/>
        </w:rPr>
        <w:t xml:space="preserve">it</w:t>
      </w:r>
      <w:r>
        <w:t xml:space="preserve">η + u</w:t>
      </w:r>
      <w:r>
        <w:rPr>
          <w:vertAlign w:val="subscript"/>
        </w:rPr>
        <w:t xml:space="preserve">it</w:t>
      </w:r>
      <w:r>
        <w:t xml:space="preserve">. Endogenous variable: gdp_growth. Instrument: rainfall_growth. Parameter of interest: β.</w:t>
      </w:r>
    </w:p>
    <w:p>
      <w:pPr>
        <w:spacing w:after="80"/>
      </w:pPr>
      <w:r>
        <w:rPr>
          <w:b/>
          <w:bCs/>
        </w:rPr>
        <w:t xml:space="preserve">(b) </w:t>
      </w:r>
      <w:r>
        <w:t xml:space="preserve">Relevance: Rainfall shocks must be correlated with GDP growth (π</w:t>
      </w:r>
      <w:r>
        <w:rPr>
          <w:vertAlign w:val="subscript"/>
        </w:rPr>
        <w:t xml:space="preserve">1</w:t>
      </w:r>
      <w:r>
        <w:t xml:space="preserve"> ≠ 0). In agrarian economies, rainfall variation affects agricultural output and thus GDP. Exclusion restriction: Rainfall must affect conflict only through its effect on GDP growth. Rainfall cannot have a direct causal effect on conflict through non-economic channels.</w:t>
      </w:r>
    </w:p>
    <w:p>
      <w:pPr>
        <w:spacing w:after="120"/>
      </w:pPr>
      <w:r>
        <w:rPr>
          <w:b/>
          <w:bCs/>
        </w:rPr>
        <w:t xml:space="preserve">(c) </w:t>
      </w:r>
      <w:r>
        <w:t xml:space="preserve">The Wald estimator β</w:t>
      </w:r>
      <w:r>
        <w:rPr>
          <w:vertAlign w:val="subscript"/>
        </w:rPr>
        <w:t xml:space="preserve">IV</w:t>
      </w:r>
      <w:r>
        <w:t xml:space="preserve"> = ρ</w:t>
      </w:r>
      <w:r>
        <w:rPr>
          <w:vertAlign w:val="subscript"/>
        </w:rPr>
        <w:t xml:space="preserve">1</w:t>
      </w:r>
      <w:r>
        <w:t xml:space="preserve">/π</w:t>
      </w:r>
      <w:r>
        <w:rPr>
          <w:vertAlign w:val="subscript"/>
        </w:rPr>
        <w:t xml:space="preserve">1</w:t>
      </w:r>
      <w:r>
        <w:t xml:space="preserve">. The reduced form captures rainfall’s total effect on conflict (through growth). Dividing by the first stage rescales this to per-unit-of-growth terms, isolating the causal growth→conflict effect.</w:t>
      </w:r>
    </w:p>
    <w:p>
      <w:pPr>
        <w:pStyle w:val="Heading2"/>
      </w:pPr>
      <w:r>
        <w:t xml:space="preserve">Question 2</w:t>
      </w:r>
    </w:p>
    <w:p>
      <w:pPr>
        <w:spacing w:after="80"/>
      </w:pPr>
      <w:r>
        <w:rPr>
          <w:b/>
          <w:bCs/>
        </w:rPr>
        <w:t xml:space="preserve">(a) </w:t>
      </w:r>
      <w:r>
        <w:t xml:space="preserve">This violates the exclusion restriction, not relevance. If rainfall directly triggers conflict (water scarcity, displacement), the IV estimate is biased away from zero—the reduced form captures both the economic channel and the direct channel, overstating the growth effect.</w:t>
      </w:r>
    </w:p>
    <w:p>
      <w:pPr>
        <w:spacing w:after="80"/>
      </w:pPr>
      <w:r>
        <w:rPr>
          <w:b/>
          <w:bCs/>
        </w:rPr>
        <w:t xml:space="preserve">(b) </w:t>
      </w:r>
      <w:r>
        <w:t xml:space="preserve">A weak instrument has a small first-stage F-statistic (&lt; 10). Problems: 2SLS is biased toward OLS, standard errors are unreliable, and the estimate is sensitive to small exclusion restriction violations. Assess with the first-stage F-statistic (Stock-Yogo threshold: F &gt; 10).</w:t>
      </w:r>
    </w:p>
    <w:p>
      <w:pPr>
        <w:spacing w:after="120"/>
      </w:pPr>
      <w:r>
        <w:rPr>
          <w:b/>
          <w:bCs/>
        </w:rPr>
        <w:t xml:space="preserve">(c) </w:t>
      </w:r>
      <w:r>
        <w:t xml:space="preserve">The Hansen J test checks whether extra instruments give consistent estimates. H</w:t>
      </w:r>
      <w:r>
        <w:rPr>
          <w:vertAlign w:val="subscript"/>
        </w:rPr>
        <w:t xml:space="preserve">0</w:t>
      </w:r>
      <w:r>
        <w:t xml:space="preserve">: all instruments are valid. J = nR² ~ χ²(1). Failure to reject means no evidence against validity. Limitations: low power, cannot detect violations that affect all instruments similarly.</w:t>
      </w:r>
    </w:p>
    <w:p>
      <w:pPr>
        <w:pStyle w:val="Heading2"/>
      </w:pPr>
      <w:r>
        <w:t xml:space="preserve">Question 3</w:t>
      </w:r>
    </w:p>
    <w:p>
      <w:pPr>
        <w:spacing w:after="80"/>
      </w:pPr>
      <w:r>
        <w:rPr>
          <w:b/>
          <w:bCs/>
        </w:rPr>
        <w:t xml:space="preserve">(a) </w:t>
      </w:r>
      <w:r>
        <w:t xml:space="preserve">OLS is biased by: (1) Reverse causality—conflict destroys growth, biasing the coefficient away from zero (more negative). (2) Omitted variables—weak institutions cause both low growth and high conflict, also biasing the coefficient away from zero.</w:t>
      </w:r>
    </w:p>
    <w:p>
      <w:pPr>
        <w:spacing w:after="80"/>
      </w:pPr>
      <w:r>
        <w:rPr>
          <w:b/>
          <w:bCs/>
        </w:rPr>
        <w:t xml:space="preserve">(b) </w:t>
      </w:r>
      <w:r>
        <w:t xml:space="preserve">IV uses only rainfall-driven variation in growth, a small fraction of total variation, yielding less precise estimates. The precision cost is worth paying when OLS bias is large and endogeneity is theoretically well-motivated.</w:t>
      </w:r>
    </w:p>
    <w:p>
      <w:pPr>
        <w:spacing w:after="120"/>
      </w:pPr>
      <w:r>
        <w:rPr>
          <w:b/>
          <w:bCs/>
        </w:rPr>
        <w:t xml:space="preserve">(c) </w:t>
      </w:r>
      <w:r>
        <w:t xml:space="preserve">IV estimates the LATE for country-years whose growth is affected by rainfall—primarily agrarian, rain-dependent economies. This differs from the ATE because oil exporters or urbanized economies may have different growth-conflict relationships. The LATE is policy-relevant for agricultural interventions but may not generalize to other growth channels.</w:t>
      </w:r>
    </w:p>
    <w:p>
      <w:r>
        <w:br w:type="page"/>
      </w:r>
    </w:p>
    <w:p>
      <w:pPr>
        <w:pStyle w:val="Heading1"/>
      </w:pPr>
      <w:r>
        <w:t xml:space="preserve">Part II: Empirical Questions</w:t>
      </w:r>
    </w:p>
    <w:p>
      <w:pPr>
        <w:pStyle w:val="Heading2"/>
      </w:pPr>
      <w:r>
        <w:t xml:space="preserve">Question 4: Data Exploration and OLS</w:t>
      </w:r>
    </w:p>
    <w:p>
      <w:pPr>
        <w:spacing w:after="80"/>
      </w:pPr>
      <w:r>
        <w:rPr>
          <w:b/>
          <w:bCs/>
        </w:rPr>
        <w:t xml:space="preserve">(a) Summary Statistics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24"/>
        <w:gridCol w:w="1624"/>
      </w:tblGrid>
      <w:tr>
        <w:tc>
          <w:tcPr>
            <w:tcW w:type="dxa" w:w="28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Variable</w:t>
            </w:r>
          </w:p>
        </w:tc>
        <w:tc>
          <w:tcPr>
            <w:tcW w:type="dxa" w:w="16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Mean</w:t>
            </w:r>
          </w:p>
        </w:tc>
        <w:tc>
          <w:tcPr>
            <w:tcW w:type="dxa" w:w="16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Std. Dev.</w:t>
            </w:r>
          </w:p>
        </w:tc>
        <w:tc>
          <w:tcPr>
            <w:tcW w:type="dxa" w:w="1624"/>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Min</w:t>
            </w:r>
          </w:p>
        </w:tc>
        <w:tc>
          <w:tcPr>
            <w:tcW w:type="dxa" w:w="1624"/>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Max</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Conflict Onset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0.241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0.428</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GDP Growth (%)</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1.323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3.991</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−11.190</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15.750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Rainfall Growth (%)</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1.070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15.041</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−42.190</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48.530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Rainfall Growth Lag (%)</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0.339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14.037</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−37.140</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48.620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Ethnic Fractionalization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0.175</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0.311</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0.925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Polity Score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−1.333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4.057</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8.800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Oil Exporter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0.195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0.397</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w:t>
            </w:r>
          </w:p>
        </w:tc>
      </w:tr>
    </w:tbl>
    <w:p>
      <w:pPr>
        <w:spacing w:after="120" w:before="80"/>
      </w:pPr>
      <w:r>
        <w:rPr>
          <w:i/>
          <w:iCs/>
        </w:rPr>
        <w:t xml:space="preserve">N = 820. </w:t>
      </w:r>
      <w:r>
        <w:t xml:space="preserve">Conflict occurs in 24.1% of country-years. GDP growth averages 1.3% with wide variation (SD = 4.0%).</w:t>
      </w:r>
    </w:p>
    <w:p>
      <w:pPr>
        <w:spacing w:after="80"/>
      </w:pPr>
      <w:r>
        <w:rPr>
          <w:b/>
          <w:bCs/>
        </w:rPr>
        <w:t xml:space="preserve">(b) OLS Results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24"/>
        <w:gridCol w:w="1624"/>
      </w:tblGrid>
      <w:tr>
        <w:tc>
          <w:tcPr>
            <w:tcW w:type="dxa" w:w="32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Variable</w:t>
            </w:r>
          </w:p>
        </w:tc>
        <w:tc>
          <w:tcPr>
            <w:tcW w:type="dxa" w:w="16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Coeff.</w:t>
            </w:r>
          </w:p>
        </w:tc>
        <w:tc>
          <w:tcPr>
            <w:tcW w:type="dxa" w:w="16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Rob. SE</w:t>
            </w:r>
          </w:p>
        </w:tc>
        <w:tc>
          <w:tcPr>
            <w:tcW w:type="dxa" w:w="1624"/>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t-stat</w:t>
            </w:r>
          </w:p>
        </w:tc>
        <w:tc>
          <w:tcPr>
            <w:tcW w:type="dxa" w:w="1624"/>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GDP Growth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−0.01639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0.00369</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−4.445</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Log Population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−0.00023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0.01627</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−0.014</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0.9887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Ethnic Frac.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0.21032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0.09013</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2.334</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0.0196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Mountainous Terrain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0.00219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0.00092</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2.381</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0.0174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Oil Exporter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0.01825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0.03979</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0.459</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0.6464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Polity Score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−0.01248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0.00374</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−3.337</w:t>
            </w:r>
          </w:p>
        </w:tc>
        <w:tc>
          <w:tcPr>
            <w:tcW w:type="dxa" w:w="16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0.0008</w:t>
            </w:r>
          </w:p>
        </w:tc>
      </w:tr>
    </w:tbl>
    <w:p>
      <w:pPr>
        <w:spacing w:after="120" w:before="80"/>
      </w:pPr>
      <w:r>
        <w:rPr>
          <w:i/>
          <w:iCs/>
        </w:rPr>
        <w:t xml:space="preserve">R² = 0.052. N = 820. </w:t>
      </w:r>
      <w:r>
        <w:t xml:space="preserve">A 1 pp increase in GDP growth is associated with a 1.64 pp decrease in conflict probability (p &lt; 0.001).</w:t>
      </w:r>
    </w:p>
    <w:p>
      <w:pPr>
        <w:spacing w:after="120"/>
      </w:pPr>
      <w:r>
        <w:rPr>
          <w:b/>
          <w:bCs/>
        </w:rPr>
        <w:t xml:space="preserve">(c) </w:t>
      </w:r>
      <w:r>
        <w:t xml:space="preserve">The binned scatter plot shows a clear negative relationship. See figures in the Jupyter notebook.</w:t>
      </w:r>
    </w:p>
    <w:p>
      <w:pPr>
        <w:pStyle w:val="Heading2"/>
      </w:pPr>
      <w:r>
        <w:t xml:space="preserve">Question 5: First Stage</w:t>
      </w:r>
    </w:p>
    <w:p>
      <w:pPr>
        <w:spacing w:after="80"/>
      </w:pPr>
      <w:r>
        <w:rPr>
          <w:b/>
          <w:bCs/>
        </w:rPr>
        <w:t xml:space="preserve">(a) Single Instrument</w:t>
      </w:r>
    </w:p>
    <w:p>
      <w:pPr>
        <w:spacing w:after="80"/>
      </w:pPr>
      <w:r>
        <w:t xml:space="preserve">Coefficient on rainfall_growth: </w:t>
      </w:r>
      <w:r>
        <w:rPr>
          <w:b/>
          <w:bCs/>
        </w:rPr>
        <w:t xml:space="preserve">0.120</w:t>
      </w:r>
      <w:r>
        <w:t xml:space="preserve"> (SE = 0.009, t = 14.04, p &lt; 0.001). First-stage F = </w:t>
      </w:r>
      <w:r>
        <w:rPr>
          <w:b/>
          <w:bCs/>
        </w:rPr>
        <w:t xml:space="preserve">197.2</w:t>
      </w:r>
      <w:r>
        <w:t xml:space="preserve"> ≫ 10. Rainfall is a very strong instrument.</w:t>
      </w:r>
    </w:p>
    <w:p>
      <w:pPr>
        <w:spacing w:after="80"/>
      </w:pPr>
      <w:r>
        <w:rPr>
          <w:b/>
          <w:bCs/>
        </w:rPr>
        <w:t xml:space="preserve">(b) Two Instruments</w:t>
      </w:r>
    </w:p>
    <w:p>
      <w:pPr>
        <w:spacing w:after="80"/>
      </w:pPr>
      <w:r>
        <w:t xml:space="preserve">Rainfall_growth: 0.119 (p &lt; 0.001). Rainfall_growth_lag: </w:t>
      </w:r>
      <w:r>
        <w:rPr>
          <w:b/>
          <w:bCs/>
        </w:rPr>
        <w:t xml:space="preserve">0.056</w:t>
      </w:r>
      <w:r>
        <w:t xml:space="preserve"> (SE = 0.009, p &lt; 0.001). Joint F = </w:t>
      </w:r>
      <w:r>
        <w:rPr>
          <w:b/>
          <w:bCs/>
        </w:rPr>
        <w:t xml:space="preserve">121.3</w:t>
      </w:r>
      <w:r>
        <w:t xml:space="preserve">. R² increases from 0.218 to 0.257. The lag strengthens the first stage.</w:t>
      </w:r>
    </w:p>
    <w:p>
      <w:pPr>
        <w:spacing w:after="120"/>
      </w:pPr>
      <w:r>
        <w:rPr>
          <w:b/>
          <w:bCs/>
        </w:rPr>
        <w:t xml:space="preserve">(c) </w:t>
      </w:r>
      <w:r>
        <w:t xml:space="preserve">Scatter plots show a clear positive linear relationship between rainfall growth and GDP growth. See notebook figures.</w:t>
      </w:r>
    </w:p>
    <w:p>
      <w:pPr>
        <w:pStyle w:val="Heading2"/>
      </w:pPr>
      <w:r>
        <w:t xml:space="preserve">Question 6: IV Estimation and Diagnostics</w:t>
      </w:r>
    </w:p>
    <w:p>
      <w:pPr>
        <w:spacing w:after="80"/>
      </w:pPr>
      <w:r>
        <w:rPr>
          <w:b/>
          <w:bCs/>
        </w:rPr>
        <w:t xml:space="preserve">Main Regression Results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24"/>
        <w:gridCol w:w="2224"/>
      </w:tblGrid>
      <w:tr>
        <w:tc>
          <w:tcPr>
            <w:tcW w:type="dxa" w:w="32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2000"/>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OLS</w:t>
            </w:r>
          </w:p>
        </w:tc>
        <w:tc>
          <w:tcPr>
            <w:tcW w:type="dxa" w:w="2224"/>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IV (1 instr.)</w:t>
            </w:r>
          </w:p>
        </w:tc>
        <w:tc>
          <w:tcPr>
            <w:tcW w:type="dxa" w:w="2224"/>
            <w:tcBorders>
              <w:top w:val="single" w:color="999999" w:sz="1"/>
              <w:left w:val="single" w:color="999999" w:sz="1"/>
              <w:bottom w:val="single" w:color="999999" w:sz="1"/>
              <w:right w:val="single" w:color="999999" w:sz="1"/>
            </w:tcBorders>
            <w:shd w:fill="2a5e8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IV (2 instr.)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GDP Growth coeff.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−0.01639</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−0.01759</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−0.02200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Robust Std. Error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(0.00369)</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(0.00878)</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(0.00785)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p-value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0.0000</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0.0453</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0.0051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First-stage 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197.2</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121.3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Hansen J (p-value)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1.835 (0.176)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Hausman F (p-value)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2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0.713 (0.398)</w:t>
            </w:r>
          </w:p>
        </w:tc>
      </w:tr>
    </w:tbl>
    <w:p>
      <w:pPr>
        <w:spacing w:after="80" w:before="120"/>
      </w:pPr>
      <w:r>
        <w:rPr>
          <w:b/>
          <w:bCs/>
        </w:rPr>
        <w:t xml:space="preserve">(a) Reduced Form: </w:t>
      </w:r>
      <w:r>
        <w:t xml:space="preserve">Coefficient on rainfall_growth = −0.0021 (SE = 0.0011, p = 0.048). Significant at 5%. The reduced form is informative because it estimates a causal effect without weak-instrument bias concerns. Wald ratio (−0.0021/0.120) = −0.0176, confirming the just-identified IV estimate.</w:t>
      </w:r>
    </w:p>
    <w:p>
      <w:pPr>
        <w:spacing w:after="80"/>
      </w:pPr>
      <w:r>
        <w:rPr>
          <w:b/>
          <w:bCs/>
        </w:rPr>
        <w:t xml:space="preserve">(b) 2SLS (single instrument): </w:t>
      </w:r>
      <w:r>
        <w:t xml:space="preserve">IV coefficient = −0.0176 (p = 0.045). Slightly larger in absolute value than OLS (−0.0164), suggesting modest attenuation bias in OLS (possibly from measurement error in GDP growth) rather than the expected upward bias from reverse causality.</w:t>
      </w:r>
    </w:p>
    <w:p>
      <w:pPr>
        <w:spacing w:after="80"/>
      </w:pPr>
      <w:r>
        <w:rPr>
          <w:b/>
          <w:bCs/>
        </w:rPr>
        <w:t xml:space="preserve">(c) 2SLS (two instruments): </w:t>
      </w:r>
      <w:r>
        <w:t xml:space="preserve">IV coefficient = −0.0220 (p = 0.005), more precise. Hansen J = 1.835 (p = 0.176): fail to reject instrument validity at 5%.</w:t>
      </w:r>
    </w:p>
    <w:p>
      <w:pPr>
        <w:spacing w:after="120"/>
      </w:pPr>
      <w:r>
        <w:rPr>
          <w:b/>
          <w:bCs/>
        </w:rPr>
        <w:t xml:space="preserve">(d) Hausman test: </w:t>
      </w:r>
      <w:r>
        <w:t xml:space="preserve">F = 0.713 (p = 0.398). Fail to reject exogeneity of GDP growth. OLS and IV estimates are not statistically distinguishable.</w:t>
      </w:r>
    </w:p>
    <w:p>
      <w:pPr>
        <w:pStyle w:val="Heading2"/>
      </w:pPr>
      <w:r>
        <w:t xml:space="preserve">Question 7: Robustness and Policy</w:t>
      </w:r>
    </w:p>
    <w:p>
      <w:pPr>
        <w:spacing w:after="80"/>
      </w:pPr>
      <w:r>
        <w:rPr>
          <w:b/>
          <w:bCs/>
        </w:rPr>
        <w:t xml:space="preserve">(a) Subsample results (median EF = 0.655): </w:t>
      </w:r>
      <w:r>
        <w:t xml:space="preserve">Above-median EF: −0.0252 (SE = 0.0125, p = 0.044, N = 420). Below-median EF: −0.0212 (SE = 0.0099, p = 0.033, N = 400). Both significant. The effect is modestly larger in ethnically diverse countries, though the difference is not statistically significant.</w:t>
      </w:r>
    </w:p>
    <w:p>
      <w:pPr>
        <w:spacing w:after="80"/>
      </w:pPr>
      <w:r>
        <w:rPr>
          <w:b/>
          <w:bCs/>
        </w:rPr>
        <w:t xml:space="preserve">(b) Summary: </w:t>
      </w:r>
      <w:r>
        <w:t xml:space="preserve">GDP growth has a significant negative causal effect on conflict. IV estimates of −0.018 to −0.022 indicate that a 1 pp increase in GDP growth reduces conflict probability by approximately 2 pp. The instruments are strong (F &gt; 100) and pass overidentification tests.</w:t>
      </w:r>
    </w:p>
    <w:p>
      <w:pPr>
        <w:spacing w:after="120"/>
      </w:pPr>
      <w:r>
        <w:rPr>
          <w:b/>
          <w:bCs/>
        </w:rPr>
        <w:t xml:space="preserve">(c) Policy: </w:t>
      </w:r>
      <w:r>
        <w:t xml:space="preserve">Irrigation investments could reduce conflict by stabilizing agricultural output. However: (1) if irrigation also reduces conflict through non-economic channels (water scarcity), our estimates understate the total benefit; (2) our LATE applies to rain-dependent economies—the complier population; (3) external validity to other contexts is uncertain. The estimates are informative but not sufficient for precise policy cost-benefit analysis.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a5e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2026-03-30T01:24:37.771Z</dcterms:created>
  <dcterms:modified xsi:type="dcterms:W3CDTF">2026-03-30T01:24:37.772Z</dcterms:modified>
</cp:coreProperties>
</file>

<file path=docProps/custom.xml><?xml version="1.0" encoding="utf-8"?>
<Properties xmlns="http://schemas.openxmlformats.org/officeDocument/2006/custom-properties" xmlns:vt="http://schemas.openxmlformats.org/officeDocument/2006/docPropsVTypes"/>
</file>