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3c5e"/>
          <w:sz w:val="36"/>
          <w:szCs w:val="36"/>
        </w:rPr>
        <w:t xml:space="preserve">ECON 5193: Problem Set 4</w:t>
      </w:r>
    </w:p>
    <w:p>
      <w:pPr>
        <w:spacing w:after="100"/>
        <w:jc w:val="center"/>
      </w:pPr>
      <w:r>
        <w:rPr>
          <w:rFonts w:ascii="Arial" w:cs="Arial" w:eastAsia="Arial" w:hAnsi="Arial"/>
          <w:color w:val="2a5e8f"/>
          <w:sz w:val="28"/>
          <w:szCs w:val="28"/>
        </w:rPr>
        <w:t xml:space="preserve">Instrumental Variables: Step-by-Step Explanations</w:t>
      </w:r>
    </w:p>
    <w:p>
      <w:pPr>
        <w:spacing w:after="400"/>
        <w:jc w:val="center"/>
      </w:pPr>
      <w:r>
        <w:rPr>
          <w:rFonts w:ascii="Arial" w:cs="Arial" w:eastAsia="Arial" w:hAnsi="Arial"/>
          <w:i/>
          <w:iCs/>
          <w:sz w:val="22"/>
          <w:szCs w:val="22"/>
        </w:rPr>
        <w:t xml:space="preserve">Economic Growth and Civil Conflict in Sub-Saharan Africa</w:t>
      </w:r>
    </w:p>
    <w:p>
      <w:pPr>
        <w:pStyle w:val="Heading1"/>
      </w:pPr>
      <w:r>
        <w:t xml:space="preserve">Part I: Conceptual Questions</w:t>
      </w:r>
    </w:p>
    <w:p>
      <w:pPr>
        <w:pStyle w:val="Heading2"/>
      </w:pPr>
      <w:r>
        <w:t xml:space="preserve">Question 1: The IV Framework</w:t>
      </w:r>
    </w:p>
    <w:p>
      <w:pPr>
        <w:pStyle w:val="Heading3"/>
      </w:pPr>
      <w:r>
        <w:t xml:space="preserve">1(a) Structural, First-Stage, and Reduced-Form Equations</w:t>
      </w:r>
    </w:p>
    <w:p>
      <w:pPr>
        <w:spacing w:after="120"/>
      </w:pPr>
      <w:r>
        <w:rPr>
          <w:b/>
          <w:bCs/>
        </w:rPr>
        <w:t xml:space="preserve">Step 1: Identify the components. </w:t>
      </w:r>
      <w:r>
        <w:t xml:space="preserve">The researcher wants to know the causal effect of GDP growth on conflict. GDP growth is the endogenous variable (it is correlated with the error term due to reverse causality and omitted variables). The parameter of interest is the coefficient on GDP growth in the structural equation. The instrument is rainfall growth.</w:t>
      </w:r>
    </w:p>
    <w:p>
      <w:pPr>
        <w:spacing w:after="120"/>
      </w:pPr>
      <w:r>
        <w:rPr>
          <w:b/>
          <w:bCs/>
        </w:rPr>
        <w:t xml:space="preserve">Step 2: Write the structural equation. </w:t>
      </w:r>
      <w:r>
        <w:t xml:space="preserve">This is the equation we want to estimate but cannot estimate consistently with OLS:</w:t>
      </w:r>
    </w:p>
    <w:p>
      <w:pPr>
        <w:spacing w:after="80"/>
        <w:jc w:val="center"/>
      </w:pPr>
      <w:r>
        <w:rPr>
          <w:i/>
          <w:iCs/>
        </w:rPr>
        <w:t xml:space="preserve">conflict_onset</w:t>
      </w:r>
      <w:r>
        <w:rPr>
          <w:i/>
          <w:iCs/>
          <w:vertAlign w:val="subscript"/>
        </w:rPr>
        <w:t xml:space="preserve">it</w:t>
      </w:r>
      <w:r>
        <w:t xml:space="preserve"> = α + β · </w:t>
      </w:r>
      <w:r>
        <w:rPr>
          <w:i/>
          <w:iCs/>
        </w:rPr>
        <w:t xml:space="preserve">gdp_growth</w:t>
      </w:r>
      <w:r>
        <w:rPr>
          <w:i/>
          <w:iCs/>
          <w:vertAlign w:val="subscript"/>
        </w:rPr>
        <w:t xml:space="preserve">it</w:t>
      </w:r>
      <w:r>
        <w:t xml:space="preserve"> + X</w:t>
      </w:r>
      <w:r>
        <w:rPr>
          <w:vertAlign w:val="subscript"/>
        </w:rPr>
        <w:t xml:space="preserve">it</w:t>
      </w:r>
      <w:r>
        <w:t xml:space="preserve">γ + ε</w:t>
      </w:r>
      <w:r>
        <w:rPr>
          <w:vertAlign w:val="subscript"/>
        </w:rPr>
        <w:t xml:space="preserve">it</w:t>
      </w:r>
    </w:p>
    <w:p>
      <w:pPr>
        <w:spacing w:after="120"/>
      </w:pPr>
      <w:r>
        <w:t xml:space="preserve">where β is the parameter of interest (causal effect of growth on conflict), X contains controls, and ε is the structural error.</w:t>
      </w:r>
    </w:p>
    <w:p>
      <w:pPr>
        <w:spacing w:after="120"/>
      </w:pPr>
      <w:r>
        <w:rPr>
          <w:b/>
          <w:bCs/>
        </w:rPr>
        <w:t xml:space="preserve">Step 3: Write the first-stage equation. </w:t>
      </w:r>
      <w:r>
        <w:t xml:space="preserve">This regresses the endogenous variable on the instrument(s) and controls:</w:t>
      </w:r>
    </w:p>
    <w:p>
      <w:pPr>
        <w:spacing w:after="80"/>
        <w:jc w:val="center"/>
      </w:pPr>
      <w:r>
        <w:rPr>
          <w:i/>
          <w:iCs/>
        </w:rPr>
        <w:t xml:space="preserve">gdp_growth</w:t>
      </w:r>
      <w:r>
        <w:rPr>
          <w:i/>
          <w:iCs/>
          <w:vertAlign w:val="subscript"/>
        </w:rPr>
        <w:t xml:space="preserve">it</w:t>
      </w:r>
      <w:r>
        <w:t xml:space="preserve"> = π</w:t>
      </w:r>
      <w:r>
        <w:rPr>
          <w:vertAlign w:val="subscript"/>
        </w:rPr>
        <w:t xml:space="preserve">0</w:t>
      </w:r>
      <w:r>
        <w:t xml:space="preserve"> + π</w:t>
      </w:r>
      <w:r>
        <w:rPr>
          <w:vertAlign w:val="subscript"/>
        </w:rPr>
        <w:t xml:space="preserve">1</w:t>
      </w:r>
      <w:r>
        <w:t xml:space="preserve"> · </w:t>
      </w:r>
      <w:r>
        <w:rPr>
          <w:i/>
          <w:iCs/>
        </w:rPr>
        <w:t xml:space="preserve">rainfall_growth</w:t>
      </w:r>
      <w:r>
        <w:rPr>
          <w:i/>
          <w:iCs/>
          <w:vertAlign w:val="subscript"/>
        </w:rPr>
        <w:t xml:space="preserve">it</w:t>
      </w:r>
      <w:r>
        <w:t xml:space="preserve"> + X</w:t>
      </w:r>
      <w:r>
        <w:rPr>
          <w:vertAlign w:val="subscript"/>
        </w:rPr>
        <w:t xml:space="preserve">it</w:t>
      </w:r>
      <w:r>
        <w:t xml:space="preserve">δ + ν</w:t>
      </w:r>
      <w:r>
        <w:rPr>
          <w:vertAlign w:val="subscript"/>
        </w:rPr>
        <w:t xml:space="preserve">it</w:t>
      </w:r>
    </w:p>
    <w:p>
      <w:pPr>
        <w:spacing w:after="120"/>
      </w:pPr>
      <w:r>
        <w:rPr>
          <w:b/>
          <w:bCs/>
        </w:rPr>
        <w:t xml:space="preserve">Step 4: Write the reduced-form equation. </w:t>
      </w:r>
      <w:r>
        <w:t xml:space="preserve">This regresses the outcome directly on the instrument and controls:</w:t>
      </w:r>
    </w:p>
    <w:p>
      <w:pPr>
        <w:spacing w:after="80"/>
        <w:jc w:val="center"/>
      </w:pPr>
      <w:r>
        <w:rPr>
          <w:i/>
          <w:iCs/>
        </w:rPr>
        <w:t xml:space="preserve">conflict_onset</w:t>
      </w:r>
      <w:r>
        <w:rPr>
          <w:i/>
          <w:iCs/>
          <w:vertAlign w:val="subscript"/>
        </w:rPr>
        <w:t xml:space="preserve">it</w:t>
      </w:r>
      <w:r>
        <w:t xml:space="preserve"> = ρ</w:t>
      </w:r>
      <w:r>
        <w:rPr>
          <w:vertAlign w:val="subscript"/>
        </w:rPr>
        <w:t xml:space="preserve">0</w:t>
      </w:r>
      <w:r>
        <w:t xml:space="preserve"> + ρ</w:t>
      </w:r>
      <w:r>
        <w:rPr>
          <w:vertAlign w:val="subscript"/>
        </w:rPr>
        <w:t xml:space="preserve">1</w:t>
      </w:r>
      <w:r>
        <w:t xml:space="preserve"> · </w:t>
      </w:r>
      <w:r>
        <w:rPr>
          <w:i/>
          <w:iCs/>
        </w:rPr>
        <w:t xml:space="preserve">rainfall_growth</w:t>
      </w:r>
      <w:r>
        <w:rPr>
          <w:i/>
          <w:iCs/>
          <w:vertAlign w:val="subscript"/>
        </w:rPr>
        <w:t xml:space="preserve">it</w:t>
      </w:r>
      <w:r>
        <w:t xml:space="preserve"> + X</w:t>
      </w:r>
      <w:r>
        <w:rPr>
          <w:vertAlign w:val="subscript"/>
        </w:rPr>
        <w:t xml:space="preserve">it</w:t>
      </w:r>
      <w:r>
        <w:t xml:space="preserve">η + u</w:t>
      </w:r>
      <w:r>
        <w:rPr>
          <w:vertAlign w:val="subscript"/>
        </w:rPr>
        <w:t xml:space="preserve">it</w:t>
      </w:r>
    </w:p>
    <w:p>
      <w:pPr>
        <w:pStyle w:val="Heading3"/>
      </w:pPr>
      <w:r>
        <w:t xml:space="preserve">1(b) Core IV Assumptions</w:t>
      </w:r>
    </w:p>
    <w:p>
      <w:pPr>
        <w:spacing w:after="120"/>
      </w:pPr>
      <w:r>
        <w:rPr>
          <w:b/>
          <w:bCs/>
        </w:rPr>
        <w:t xml:space="preserve">Relevance (First-Stage Condition): </w:t>
      </w:r>
      <w:r>
        <w:t xml:space="preserve">Rainfall shocks must be correlated with GDP growth. In plain language: when rainfall deviates from its long-run mean, this must actually move GDP growth rates. This is plausible because Sub-Saharan African economies depend heavily on rain-fed agriculture. We test this by examining whether π</w:t>
      </w:r>
      <w:r>
        <w:rPr>
          <w:vertAlign w:val="subscript"/>
        </w:rPr>
        <w:t xml:space="preserve">1</w:t>
      </w:r>
      <w:r>
        <w:t xml:space="preserve"> ≠ 0 in the first stage, typically requiring a first-stage F-statistic above 10.</w:t>
      </w:r>
    </w:p>
    <w:p>
      <w:pPr>
        <w:spacing w:after="120"/>
      </w:pPr>
      <w:r>
        <w:rPr>
          <w:b/>
          <w:bCs/>
        </w:rPr>
        <w:t xml:space="preserve">Exclusion Restriction: </w:t>
      </w:r>
      <w:r>
        <w:t xml:space="preserve">Rainfall shocks must affect conflict onset </w:t>
      </w:r>
      <w:r>
        <w:rPr>
          <w:i/>
          <w:iCs/>
        </w:rPr>
        <w:t xml:space="preserve">only through</w:t>
      </w:r>
      <w:r>
        <w:t xml:space="preserve"> their effect on GDP growth. In plain language: after controlling for the economic channel, rainfall itself has no direct effect on whether a civil conflict starts. Formally, rainfall must be uncorrelated with the structural error ε. This means rainfall cannot directly cause conflict through non-economic channels (e.g., water scarcity disputes, displacement).</w:t>
      </w:r>
    </w:p>
    <w:p>
      <w:pPr>
        <w:pStyle w:val="Heading3"/>
      </w:pPr>
      <w:r>
        <w:t xml:space="preserve">1(c) Wald Estimator Intuition</w:t>
      </w:r>
    </w:p>
    <w:p>
      <w:pPr>
        <w:spacing w:after="120"/>
      </w:pPr>
      <w:r>
        <w:rPr>
          <w:b/>
          <w:bCs/>
        </w:rPr>
        <w:t xml:space="preserve">The Wald/IV estimator: </w:t>
      </w:r>
      <w:r>
        <w:t xml:space="preserve">β</w:t>
      </w:r>
      <w:r>
        <w:rPr>
          <w:vertAlign w:val="subscript"/>
        </w:rPr>
        <w:t xml:space="preserve">IV</w:t>
      </w:r>
      <w:r>
        <w:t xml:space="preserve"> = ρ</w:t>
      </w:r>
      <w:r>
        <w:rPr>
          <w:vertAlign w:val="subscript"/>
        </w:rPr>
        <w:t xml:space="preserve">1</w:t>
      </w:r>
      <w:r>
        <w:t xml:space="preserve"> / π</w:t>
      </w:r>
      <w:r>
        <w:rPr>
          <w:vertAlign w:val="subscript"/>
        </w:rPr>
        <w:t xml:space="preserve">1</w:t>
      </w:r>
      <w:r>
        <w:t xml:space="preserve"> = (reduced-form coefficient) / (first-stage coefficient).</w:t>
      </w:r>
    </w:p>
    <w:p>
      <w:pPr>
        <w:spacing w:after="120"/>
      </w:pPr>
      <w:r>
        <w:rPr>
          <w:b/>
          <w:bCs/>
        </w:rPr>
        <w:t xml:space="preserve">Intuition: </w:t>
      </w:r>
      <w:r>
        <w:t xml:space="preserve">The reduced-form coefficient ρ</w:t>
      </w:r>
      <w:r>
        <w:rPr>
          <w:vertAlign w:val="subscript"/>
        </w:rPr>
        <w:t xml:space="preserve">1</w:t>
      </w:r>
      <w:r>
        <w:t xml:space="preserve"> captures the </w:t>
      </w:r>
      <w:r>
        <w:rPr>
          <w:i/>
          <w:iCs/>
        </w:rPr>
        <w:t xml:space="preserve">total</w:t>
      </w:r>
      <w:r>
        <w:t xml:space="preserve"> effect of rainfall on conflict, which operates through the growth channel. The first-stage coefficient π</w:t>
      </w:r>
      <w:r>
        <w:rPr>
          <w:vertAlign w:val="subscript"/>
        </w:rPr>
        <w:t xml:space="preserve">1</w:t>
      </w:r>
      <w:r>
        <w:t xml:space="preserve"> tells us how much a unit of rainfall moves GDP growth. Dividing the total effect by the scaling factor isolates the per-unit-of-growth effect on conflict. Think of it as: if rainfall moves conflict by 0.002 units and moves growth by 0.12 units, then each unit of growth moves conflict by 0.002/0.12 ≈ 0.017 units. We are rescaling the reduced-form effect to be in “per unit of GDP growth” terms.</w:t>
      </w:r>
    </w:p>
    <w:p>
      <w:pPr>
        <w:pStyle w:val="Heading2"/>
      </w:pPr>
      <w:r>
        <w:t xml:space="preserve">Question 2: Threats to the IV Strategy</w:t>
      </w:r>
    </w:p>
    <w:p>
      <w:pPr>
        <w:pStyle w:val="Heading3"/>
      </w:pPr>
      <w:r>
        <w:t xml:space="preserve">2(a) Direct Effects of Rainfall on Conflict</w:t>
      </w:r>
    </w:p>
    <w:p>
      <w:pPr>
        <w:spacing w:after="120"/>
      </w:pPr>
      <w:r>
        <w:rPr>
          <w:b/>
          <w:bCs/>
        </w:rPr>
        <w:t xml:space="preserve">Which assumption is violated? </w:t>
      </w:r>
      <w:r>
        <w:t xml:space="preserve">This violates the </w:t>
      </w:r>
      <w:r>
        <w:rPr>
          <w:b/>
          <w:bCs/>
        </w:rPr>
        <w:t xml:space="preserve">exclusion restriction</w:t>
      </w:r>
      <w:r>
        <w:t xml:space="preserve">, not the relevance condition. The critic is saying rainfall affects conflict through channels </w:t>
      </w:r>
      <w:r>
        <w:rPr>
          <w:i/>
          <w:iCs/>
        </w:rPr>
        <w:t xml:space="preserve">other than</w:t>
      </w:r>
      <w:r>
        <w:t xml:space="preserve"> economic growth (water scarcity, displacement, resource competition).</w:t>
      </w:r>
    </w:p>
    <w:p>
      <w:pPr>
        <w:spacing w:after="120"/>
      </w:pPr>
      <w:r>
        <w:rPr>
          <w:b/>
          <w:bCs/>
        </w:rPr>
        <w:t xml:space="preserve">Direction of bias: </w:t>
      </w:r>
      <w:r>
        <w:t xml:space="preserve">If droughts (negative rainfall shocks) directly increase conflict through non-economic channels, then the reduced-form coefficient captures both the economic channel and the direct channel. The IV estimate would be biased </w:t>
      </w:r>
      <w:r>
        <w:rPr>
          <w:i/>
          <w:iCs/>
        </w:rPr>
        <w:t xml:space="preserve">away from zero</w:t>
      </w:r>
      <w:r>
        <w:t xml:space="preserve"> (i.e., the IV estimate would overstate the causal effect of growth on conflict in absolute value). The reduced-form numerator is inflated by the direct effect, but we attribute all of it to the growth channel.</w:t>
      </w:r>
    </w:p>
    <w:p>
      <w:pPr>
        <w:pStyle w:val="Heading3"/>
      </w:pPr>
      <w:r>
        <w:t xml:space="preserve">2(b) Weak Instruments</w:t>
      </w:r>
    </w:p>
    <w:p>
      <w:pPr>
        <w:spacing w:after="120"/>
      </w:pPr>
      <w:r>
        <w:rPr>
          <w:b/>
          <w:bCs/>
        </w:rPr>
        <w:t xml:space="preserve">What is a weak instrument? </w:t>
      </w:r>
      <w:r>
        <w:t xml:space="preserve">An instrument is “weak” when it has only a small correlation with the endogenous variable. This is diagnosed by the first-stage F-statistic on the excluded instrument(s). The Stock and Yogo (2005) rule of thumb is that F &lt; 10 indicates a weak instrument problem.</w:t>
      </w:r>
    </w:p>
    <w:p>
      <w:pPr>
        <w:spacing w:after="120"/>
      </w:pPr>
      <w:r>
        <w:rPr>
          <w:b/>
          <w:bCs/>
        </w:rPr>
        <w:t xml:space="preserve">Problems with weak instruments: </w:t>
      </w:r>
      <w:r>
        <w:t xml:space="preserve">(1) The 2SLS estimator is biased toward the OLS estimate in finite samples. When F is very low, 2SLS provides little correction for endogeneity. (2) Standard errors and test statistics become unreliable—confidence intervals have incorrect coverage and t-tests have distorted size. (3) The IV estimate becomes highly sensitive to small violations of the exclusion restriction. In essence, you are dividing by a near-zero first-stage coefficient, which amplifies any bias in the numerator.</w:t>
      </w:r>
    </w:p>
    <w:p>
      <w:pPr>
        <w:pStyle w:val="Heading3"/>
      </w:pPr>
      <w:r>
        <w:t xml:space="preserve">2(c) Overidentification Test</w:t>
      </w:r>
    </w:p>
    <w:p>
      <w:pPr>
        <w:spacing w:after="120"/>
      </w:pPr>
      <w:r>
        <w:rPr>
          <w:b/>
          <w:bCs/>
        </w:rPr>
        <w:t xml:space="preserve">What the test does: </w:t>
      </w:r>
      <w:r>
        <w:t xml:space="preserve">With two instruments and one endogenous variable, we have one “extra” instrument (the model is overidentified). The Hansen J test (or Sargan test) checks whether the additional instrument provides an estimate consistent with the first. Mechanically, it regresses the 2SLS residuals on all exogenous variables (controls + instruments) and tests whether the R² is statistically different from zero.</w:t>
      </w:r>
    </w:p>
    <w:p>
      <w:pPr>
        <w:spacing w:after="120"/>
      </w:pPr>
      <w:r>
        <w:rPr>
          <w:b/>
          <w:bCs/>
        </w:rPr>
        <w:t xml:space="preserve">Null hypothesis: </w:t>
      </w:r>
      <w:r>
        <w:t xml:space="preserve">All instruments are valid (i.e., they satisfy the exclusion restriction). The test statistic J = nR² is distributed χ² with degrees of freedom equal to the number of overidentifying restrictions (here, 2 instruments − 1 endogenous variable = 1).</w:t>
      </w:r>
    </w:p>
    <w:p>
      <w:pPr>
        <w:spacing w:after="120"/>
      </w:pPr>
      <w:r>
        <w:rPr>
          <w:b/>
          <w:bCs/>
        </w:rPr>
        <w:t xml:space="preserve">Interpretation: </w:t>
      </w:r>
      <w:r>
        <w:t xml:space="preserve">Failure to reject (high p-value) means we find no evidence against the validity of the instruments. Rejection suggests at least one instrument may be invalid. </w:t>
      </w:r>
      <w:r>
        <w:rPr>
          <w:b/>
          <w:bCs/>
        </w:rPr>
        <w:t xml:space="preserve">Limitations: </w:t>
      </w:r>
      <w:r>
        <w:t xml:space="preserve">The test has low power, especially in small samples. It can only detect when instruments give </w:t>
      </w:r>
      <w:r>
        <w:rPr>
          <w:i/>
          <w:iCs/>
        </w:rPr>
        <w:t xml:space="preserve">different</w:t>
      </w:r>
      <w:r>
        <w:t xml:space="preserve"> estimates; if both instruments are invalid in the same direction, the test will not detect the problem. It tests a necessary but not sufficient condition for instrument validity.</w:t>
      </w:r>
    </w:p>
    <w:p>
      <w:pPr>
        <w:pStyle w:val="Heading2"/>
      </w:pPr>
      <w:r>
        <w:t xml:space="preserve">Question 3: Comparing OLS and IV</w:t>
      </w:r>
    </w:p>
    <w:p>
      <w:pPr>
        <w:pStyle w:val="Heading3"/>
      </w:pPr>
      <w:r>
        <w:t xml:space="preserve">3(a) Sources of OLS Bias</w:t>
      </w:r>
    </w:p>
    <w:p>
      <w:pPr>
        <w:spacing w:after="120"/>
      </w:pPr>
      <w:r>
        <w:rPr>
          <w:b/>
          <w:bCs/>
        </w:rPr>
        <w:t xml:space="preserve">Source 1 — Reverse causality: </w:t>
      </w:r>
      <w:r>
        <w:t xml:space="preserve">Conflict destroys economic activity (infrastructure damage, capital flight, trade disruption). This means conflict → lower GDP growth, creating a negative correlation between growth and conflict that is not causal from growth to conflict. This biases the OLS coefficient </w:t>
      </w:r>
      <w:r>
        <w:rPr>
          <w:i/>
          <w:iCs/>
        </w:rPr>
        <w:t xml:space="preserve">away from zero</w:t>
      </w:r>
      <w:r>
        <w:t xml:space="preserve"> (more negative), because OLS attributes the conflict-to-growth effect to the growth-to-conflict relationship.</w:t>
      </w:r>
    </w:p>
    <w:p>
      <w:pPr>
        <w:spacing w:after="120"/>
      </w:pPr>
      <w:r>
        <w:rPr>
          <w:b/>
          <w:bCs/>
        </w:rPr>
        <w:t xml:space="preserve">Source 2 — Omitted variable bias (institutional quality): </w:t>
      </w:r>
      <w:r>
        <w:t xml:space="preserve">Weak institutions simultaneously cause lower GDP growth and higher conflict risk. Since institutional quality is difficult to measure fully, it sits in the error term. Countries with weak institutions have both lower growth and more conflict, creating a spurious negative correlation. This also biases the OLS coefficient </w:t>
      </w:r>
      <w:r>
        <w:rPr>
          <w:i/>
          <w:iCs/>
        </w:rPr>
        <w:t xml:space="preserve">away from zero</w:t>
      </w:r>
      <w:r>
        <w:t xml:space="preserve"> (more negative).</w:t>
      </w:r>
    </w:p>
    <w:p>
      <w:pPr>
        <w:spacing w:after="120"/>
      </w:pPr>
      <w:r>
        <w:t xml:space="preserve">Both sources of bias push the OLS estimate to be more negative than the true causal effect, so we expect |OLS| ≥ |true effect|.</w:t>
      </w:r>
    </w:p>
    <w:p>
      <w:pPr>
        <w:pStyle w:val="Heading3"/>
      </w:pPr>
      <w:r>
        <w:t xml:space="preserve">3(b) Why IV Standard Errors Are Larger</w:t>
      </w:r>
    </w:p>
    <w:p>
      <w:pPr>
        <w:spacing w:after="120"/>
      </w:pPr>
      <w:r>
        <w:t xml:space="preserve">IV uses only the variation in GDP growth that is driven by rainfall—a small fraction of total growth variation. OLS uses all variation. Since IV exploits less variation, the estimates are noisier (higher variance). Formally, the variance of the IV estimator is inversely proportional to the strength of the first stage; weaker instruments mean larger standard errors.</w:t>
      </w:r>
    </w:p>
    <w:p>
      <w:pPr>
        <w:spacing w:after="120"/>
      </w:pPr>
      <w:r>
        <w:rPr>
          <w:b/>
          <w:bCs/>
        </w:rPr>
        <w:t xml:space="preserve">When is the precision cost worth it? </w:t>
      </w:r>
      <w:r>
        <w:t xml:space="preserve">When OLS is known to be badly biased (strong theoretical reasons for endogeneity), a less precise but consistent estimator is preferable to a precise but biased one. If the bias in OLS is large relative to the increase in standard errors, IV gives more trustworthy inference even with wider confidence intervals.</w:t>
      </w:r>
    </w:p>
    <w:p>
      <w:pPr>
        <w:pStyle w:val="Heading3"/>
      </w:pPr>
      <w:r>
        <w:t xml:space="preserve">3(c) LATE Interpretation</w:t>
      </w:r>
    </w:p>
    <w:p>
      <w:pPr>
        <w:spacing w:after="120"/>
      </w:pPr>
      <w:r>
        <w:rPr>
          <w:b/>
          <w:bCs/>
        </w:rPr>
        <w:t xml:space="preserve">What population does IV estimate? </w:t>
      </w:r>
      <w:r>
        <w:t xml:space="preserve">The IV estimates a Local Average Treatment Effect (LATE): the causal effect of growth on conflict for the subset of country-years whose economic growth is </w:t>
      </w:r>
      <w:r>
        <w:rPr>
          <w:i/>
          <w:iCs/>
        </w:rPr>
        <w:t xml:space="preserve">actually affected by rainfall shocks</w:t>
      </w:r>
      <w:r>
        <w:t xml:space="preserve"> (the “compliers”). These are primarily agrarian, rain-dependent economies.</w:t>
      </w:r>
    </w:p>
    <w:p>
      <w:pPr>
        <w:spacing w:after="120"/>
      </w:pPr>
      <w:r>
        <w:rPr>
          <w:b/>
          <w:bCs/>
        </w:rPr>
        <w:t xml:space="preserve">How does this differ from the ATE? </w:t>
      </w:r>
      <w:r>
        <w:t xml:space="preserve">Countries less dependent on agriculture (e.g., oil exporters, more urbanized economies) may have different growth-conflict relationships. The LATE may not equal the average treatment effect across all country-years.</w:t>
      </w:r>
    </w:p>
    <w:p>
      <w:pPr>
        <w:spacing w:after="120"/>
      </w:pPr>
      <w:r>
        <w:rPr>
          <w:b/>
          <w:bCs/>
        </w:rPr>
        <w:t xml:space="preserve">Policy relevance: </w:t>
      </w:r>
      <w:r>
        <w:t xml:space="preserve">The LATE is arguably </w:t>
      </w:r>
      <w:r>
        <w:rPr>
          <w:i/>
          <w:iCs/>
        </w:rPr>
        <w:t xml:space="preserve">more</w:t>
      </w:r>
      <w:r>
        <w:t xml:space="preserve"> policy-relevant for this context, since it identifies the effect precisely for the rain-dependent economies where agricultural interventions (like irrigation) would operate. However, one cannot directly extrapolate these estimates to, say, oil-rich economies or to growth driven by non-agricultural sectors.</w:t>
      </w:r>
    </w:p>
    <w:p>
      <w:r>
        <w:br w:type="page"/>
      </w:r>
    </w:p>
    <w:p>
      <w:pPr>
        <w:pStyle w:val="Heading1"/>
      </w:pPr>
      <w:r>
        <w:t xml:space="preserve">Part II: Empirical Questions — Step-by-Step Walkthrough</w:t>
      </w:r>
    </w:p>
    <w:p>
      <w:pPr>
        <w:pStyle w:val="Heading2"/>
      </w:pPr>
      <w:r>
        <w:t xml:space="preserve">Question 4: Data Exploration and OLS Baseline</w:t>
      </w:r>
    </w:p>
    <w:p>
      <w:pPr>
        <w:pStyle w:val="Heading3"/>
      </w:pPr>
      <w:r>
        <w:t xml:space="preserve">4(a) Summary Statistics — Approach</w:t>
      </w:r>
    </w:p>
    <w:p>
      <w:pPr>
        <w:spacing w:after="120"/>
      </w:pPr>
      <w:r>
        <w:t xml:space="preserve">We compute mean, standard deviation, minimum, and maximum for the key variables. The key observations are: (1) Conflict onset occurs in about 24.1% of country-year observations, indicating civil conflict is relatively common in this sample. (2) GDP growth averages about 1.3% with substantial variation (SD = 4.0%), ranging from roughly −11% to +16%. This wide range and modest mean reflect the economic volatility of Sub-Saharan Africa during 1981–2000. (3) Rainfall growth is centered near zero (mean ≈ 1.1%) with large variance (SD ≈ 15%), confirming substantial year-to-year rainfall fluctuations.</w:t>
      </w:r>
    </w:p>
    <w:p>
      <w:pPr>
        <w:pStyle w:val="Heading3"/>
      </w:pPr>
      <w:r>
        <w:t xml:space="preserve">4(b) OLS Regression — Approach and Interpretation</w:t>
      </w:r>
    </w:p>
    <w:p>
      <w:pPr>
        <w:spacing w:after="120"/>
      </w:pPr>
      <w:r>
        <w:t xml:space="preserve">We regress conflict_onset on gdp_growth with controls, using HC1 robust standard errors. The coefficient on GDP growth is </w:t>
      </w:r>
      <w:r>
        <w:rPr>
          <w:b/>
          <w:bCs/>
        </w:rPr>
        <w:t xml:space="preserve">−0.016</w:t>
      </w:r>
      <w:r>
        <w:t xml:space="preserve"> (SE = 0.004, p &lt; 0.001). </w:t>
      </w:r>
      <w:r>
        <w:rPr>
          <w:b/>
          <w:bCs/>
        </w:rPr>
        <w:t xml:space="preserve">Interpretation: </w:t>
      </w:r>
      <w:r>
        <w:t xml:space="preserve">A one percentage point increase in GDP growth is associated with a 1.6 percentage point decrease in the probability of conflict onset. This is economically meaningful given a baseline conflict rate of 24.1%. However, this is a correlational estimate and likely biased due to reverse causality and omitted variables, as discussed in Q3(a).</w:t>
      </w:r>
    </w:p>
    <w:p>
      <w:pPr>
        <w:pStyle w:val="Heading3"/>
      </w:pPr>
      <w:r>
        <w:t xml:space="preserve">4(c) Scatter Plots</w:t>
      </w:r>
    </w:p>
    <w:p>
      <w:pPr>
        <w:spacing w:after="120"/>
      </w:pPr>
      <w:r>
        <w:t xml:space="preserve">The raw scatter shows the binary outcome (0/1) against GDP growth, making it hard to see patterns. The binned scatter plot is much more informative: dividing GDP growth into 20 bins and plotting the mean conflict rate in each bin reveals a clear negative relationship. Bins with higher GDP growth have lower conflict rates. The linear fit through the bin means has a negative slope, confirming the OLS finding visually.</w:t>
      </w:r>
    </w:p>
    <w:p>
      <w:pPr>
        <w:pStyle w:val="Heading2"/>
      </w:pPr>
      <w:r>
        <w:t xml:space="preserve">Question 5: The First Stage</w:t>
      </w:r>
    </w:p>
    <w:p>
      <w:pPr>
        <w:pStyle w:val="Heading3"/>
      </w:pPr>
      <w:r>
        <w:t xml:space="preserve">5(a) Single Instrument First Stage</w:t>
      </w:r>
    </w:p>
    <w:p>
      <w:pPr>
        <w:spacing w:after="120"/>
      </w:pPr>
      <w:r>
        <w:t xml:space="preserve">We regress GDP growth on rainfall_growth plus controls. The coefficient on rainfall_growth is </w:t>
      </w:r>
      <w:r>
        <w:rPr>
          <w:b/>
          <w:bCs/>
        </w:rPr>
        <w:t xml:space="preserve">0.120</w:t>
      </w:r>
      <w:r>
        <w:t xml:space="preserve"> (SE = 0.009, p &lt; 0.001). This means a 1 percentage point increase in rainfall growth is associated with a 0.12 percentage point increase in GDP growth. The first-stage F-statistic is </w:t>
      </w:r>
      <w:r>
        <w:rPr>
          <w:b/>
          <w:bCs/>
        </w:rPr>
        <w:t xml:space="preserve">197.2</w:t>
      </w:r>
      <w:r>
        <w:t xml:space="preserve">, which far exceeds the Stock-Yogo threshold of 10. Rainfall is a </w:t>
      </w:r>
      <w:r>
        <w:rPr>
          <w:i/>
          <w:iCs/>
        </w:rPr>
        <w:t xml:space="preserve">very strong</w:t>
      </w:r>
      <w:r>
        <w:t xml:space="preserve"> instrument for GDP growth in this sample.</w:t>
      </w:r>
    </w:p>
    <w:p>
      <w:pPr>
        <w:pStyle w:val="Heading3"/>
      </w:pPr>
      <w:r>
        <w:t xml:space="preserve">5(b) Two Instruments First Stage</w:t>
      </w:r>
    </w:p>
    <w:p>
      <w:pPr>
        <w:spacing w:after="120"/>
      </w:pPr>
      <w:r>
        <w:t xml:space="preserve">Adding lagged rainfall growth as a second instrument: the coefficient on contemporaneous rainfall growth remains </w:t>
      </w:r>
      <w:r>
        <w:rPr>
          <w:b/>
          <w:bCs/>
        </w:rPr>
        <w:t xml:space="preserve">0.119</w:t>
      </w:r>
      <w:r>
        <w:t xml:space="preserve">, and the coefficient on lagged rainfall growth is </w:t>
      </w:r>
      <w:r>
        <w:rPr>
          <w:b/>
          <w:bCs/>
        </w:rPr>
        <w:t xml:space="preserve">0.056</w:t>
      </w:r>
      <w:r>
        <w:t xml:space="preserve"> (SE = 0.009, p &lt; 0.001). The lagged instrument is statistically significant and positive, meaning last year’s rainfall also affects current GDP growth (plausible through multi-season agricultural effects). The joint F-statistic is </w:t>
      </w:r>
      <w:r>
        <w:rPr>
          <w:b/>
          <w:bCs/>
        </w:rPr>
        <w:t xml:space="preserve">121.3</w:t>
      </w:r>
      <w:r>
        <w:t xml:space="preserve">, still well above 10. R² increases from 0.218 to 0.257, confirming that the lag adds explanatory power.</w:t>
      </w:r>
    </w:p>
    <w:p>
      <w:pPr>
        <w:pStyle w:val="Heading3"/>
      </w:pPr>
      <w:r>
        <w:t xml:space="preserve">5(c) First-Stage Visual Evidence</w:t>
      </w:r>
    </w:p>
    <w:p>
      <w:pPr>
        <w:spacing w:after="120"/>
      </w:pPr>
      <w:r>
        <w:t xml:space="preserve">The scatter plots show a clear positive relationship between rainfall growth and GDP growth. The raw scatter shows a positive cloud with visible slope. The binned scatter (20 bins) makes the relationship very clear: mean GDP growth rises approximately linearly with rainfall growth. This provides strong visual confirmation that rainfall is a relevant instrument.</w:t>
      </w:r>
    </w:p>
    <w:p>
      <w:pPr>
        <w:pStyle w:val="Heading2"/>
      </w:pPr>
      <w:r>
        <w:t xml:space="preserve">Question 6: IV Estimation and Diagnostics</w:t>
      </w:r>
    </w:p>
    <w:p>
      <w:pPr>
        <w:pStyle w:val="Heading3"/>
      </w:pPr>
      <w:r>
        <w:t xml:space="preserve">6(a) Reduced Form</w:t>
      </w:r>
    </w:p>
    <w:p>
      <w:pPr>
        <w:spacing w:after="120"/>
      </w:pPr>
      <w:r>
        <w:t xml:space="preserve">The reduced-form coefficient on rainfall_growth is </w:t>
      </w:r>
      <w:r>
        <w:rPr>
          <w:b/>
          <w:bCs/>
        </w:rPr>
        <w:t xml:space="preserve">−0.0021</w:t>
      </w:r>
      <w:r>
        <w:t xml:space="preserve"> (SE = 0.0011, p = 0.048). A 1 percentage point increase in rainfall growth is associated with a 0.21 percentage point decrease in conflict probability. This is a small but statistically significant effect at the 5% level.</w:t>
      </w:r>
    </w:p>
    <w:p>
      <w:pPr>
        <w:spacing w:after="120"/>
      </w:pPr>
      <w:r>
        <w:rPr>
          <w:b/>
          <w:bCs/>
        </w:rPr>
        <w:t xml:space="preserve">Why is the reduced form informative? </w:t>
      </w:r>
      <w:r>
        <w:t xml:space="preserve">The reduced form is the most “honest” regression in the IV framework: it directly estimates the causal effect of the instrument on the outcome with no additional assumptions beyond random assignment of the instrument. If the reduced form is statistically significant, it provides direct evidence that rainfall affects conflict (through some channel). This is informative even before 2SLS because (1) a significant reduced form is necessary for a meaningful IV estimate, and (2) it is not subject to weak-instrument bias.</w:t>
      </w:r>
    </w:p>
    <w:p>
      <w:pPr>
        <w:spacing w:after="120"/>
      </w:pPr>
      <w:r>
        <w:rPr>
          <w:b/>
          <w:bCs/>
        </w:rPr>
        <w:t xml:space="preserve">Wald ratio check: </w:t>
      </w:r>
      <w:r>
        <w:t xml:space="preserve">Dividing the reduced-form coefficient by the first-stage coefficient: −0.0021 / 0.120 ≈ −0.0176, which should equal the just-identified IV estimate.</w:t>
      </w:r>
    </w:p>
    <w:p>
      <w:pPr>
        <w:pStyle w:val="Heading3"/>
      </w:pPr>
      <w:r>
        <w:t xml:space="preserve">6(b) 2SLS — Single Instrument</w:t>
      </w:r>
    </w:p>
    <w:p>
      <w:pPr>
        <w:spacing w:after="120"/>
      </w:pPr>
      <w:r>
        <w:t xml:space="preserve">The IV coefficient on GDP growth is </w:t>
      </w:r>
      <w:r>
        <w:rPr>
          <w:b/>
          <w:bCs/>
        </w:rPr>
        <w:t xml:space="preserve">−0.0176</w:t>
      </w:r>
      <w:r>
        <w:t xml:space="preserve"> (SE = 0.0088, p = 0.045). A 1 percentage point increase in GDP growth </w:t>
      </w:r>
      <w:r>
        <w:rPr>
          <w:i/>
          <w:iCs/>
        </w:rPr>
        <w:t xml:space="preserve">caused by rainfall variation</w:t>
      </w:r>
      <w:r>
        <w:t xml:space="preserve"> reduces the probability of conflict onset by 1.76 percentage points.</w:t>
      </w:r>
    </w:p>
    <w:p>
      <w:pPr>
        <w:spacing w:after="120"/>
      </w:pPr>
      <w:r>
        <w:rPr>
          <w:b/>
          <w:bCs/>
        </w:rPr>
        <w:t xml:space="preserve">Comparison with OLS: </w:t>
      </w:r>
      <w:r>
        <w:t xml:space="preserve">The IV estimate (−0.0176) is slightly larger in absolute value than the OLS estimate (−0.0164). This is somewhat surprising given our prior that OLS should be biased away from zero (both reverse causality and omitted variables would make OLS more negative). The small difference suggests either (1) the endogeneity bias in OLS is modest, or (2) the LATE identified by IV differs from the ATE estimated by OLS, or (3) there is some attenuation bias in OLS from measurement error in GDP growth that IV corrects. The close similarity of the two estimates is reassuring for the OLS finding.</w:t>
      </w:r>
    </w:p>
    <w:p>
      <w:pPr>
        <w:pStyle w:val="Heading3"/>
      </w:pPr>
      <w:r>
        <w:t xml:space="preserve">6(c) 2SLS — Two Instruments + Overidentification</w:t>
      </w:r>
    </w:p>
    <w:p>
      <w:pPr>
        <w:spacing w:after="120"/>
      </w:pPr>
      <w:r>
        <w:t xml:space="preserve">With both instruments, the IV coefficient is </w:t>
      </w:r>
      <w:r>
        <w:rPr>
          <w:b/>
          <w:bCs/>
        </w:rPr>
        <w:t xml:space="preserve">−0.0220</w:t>
      </w:r>
      <w:r>
        <w:t xml:space="preserve"> (SE = 0.0079, p = 0.005). The estimate is larger in absolute value and more precisely estimated (smaller standard error) than the single-instrument case, benefiting from the additional variation provided by lagged rainfall.</w:t>
      </w:r>
    </w:p>
    <w:p>
      <w:pPr>
        <w:spacing w:after="120"/>
      </w:pPr>
      <w:r>
        <w:rPr>
          <w:b/>
          <w:bCs/>
        </w:rPr>
        <w:t xml:space="preserve">Overidentification test: </w:t>
      </w:r>
      <w:r>
        <w:t xml:space="preserve">Hansen J = </w:t>
      </w:r>
      <w:r>
        <w:rPr>
          <w:b/>
          <w:bCs/>
        </w:rPr>
        <w:t xml:space="preserve">1.835</w:t>
      </w:r>
      <w:r>
        <w:t xml:space="preserve"> (p = 0.176). We </w:t>
      </w:r>
      <w:r>
        <w:rPr>
          <w:i/>
          <w:iCs/>
        </w:rPr>
        <w:t xml:space="preserve">fail to reject</w:t>
      </w:r>
      <w:r>
        <w:t xml:space="preserve"> the null hypothesis that all instruments are valid at the 5% level. This means the two instruments give statistically consistent estimates of the structural parameter, providing no evidence that either instrument violates the exclusion restriction. However, we should note the limitations discussed in Q2(c): this test has low power and cannot detect violations that affect both instruments similarly.</w:t>
      </w:r>
    </w:p>
    <w:p>
      <w:pPr>
        <w:pStyle w:val="Heading3"/>
      </w:pPr>
      <w:r>
        <w:t xml:space="preserve">6(d) Hausman Test</w:t>
      </w:r>
    </w:p>
    <w:p>
      <w:pPr>
        <w:spacing w:after="120"/>
      </w:pPr>
      <w:r>
        <w:t xml:space="preserve">We implement the Durbin-Wu-Hausman test via the control function approach: (1) estimate the first stage with both instruments, (2) add the first-stage residuals to the structural OLS equation, (3) test whether the coefficient on the residuals is statistically different from zero.</w:t>
      </w:r>
    </w:p>
    <w:p>
      <w:pPr>
        <w:spacing w:after="120"/>
      </w:pPr>
      <w:r>
        <w:t xml:space="preserve">The coefficient on the first-stage residuals is 0.0074, with t = 0.845 and </w:t>
      </w:r>
      <w:r>
        <w:rPr>
          <w:b/>
          <w:bCs/>
        </w:rPr>
        <w:t xml:space="preserve">p = 0.398</w:t>
      </w:r>
      <w:r>
        <w:t xml:space="preserve">. We </w:t>
      </w:r>
      <w:r>
        <w:rPr>
          <w:i/>
          <w:iCs/>
        </w:rPr>
        <w:t xml:space="preserve">fail to reject</w:t>
      </w:r>
      <w:r>
        <w:t xml:space="preserve"> the null hypothesis that GDP growth is exogenous. This means we do not find strong statistical evidence that OLS is inconsistent. The OLS and IV estimates are not statistically different from each other. This is consistent with the similar magnitudes we observed in Q6(b). While the theoretical case for endogeneity is strong, the data do not provide sufficient evidence to distinguish the OLS and IV estimates statistically—likely because both estimates are in fact quite close.</w:t>
      </w:r>
    </w:p>
    <w:p>
      <w:pPr>
        <w:pStyle w:val="Heading2"/>
      </w:pPr>
      <w:r>
        <w:t xml:space="preserve">Question 7: Robustness and Policy Implications</w:t>
      </w:r>
    </w:p>
    <w:p>
      <w:pPr>
        <w:pStyle w:val="Heading3"/>
      </w:pPr>
      <w:r>
        <w:t xml:space="preserve">7(a) Subsample Analysis</w:t>
      </w:r>
    </w:p>
    <w:p>
      <w:pPr>
        <w:spacing w:after="120"/>
      </w:pPr>
      <w:r>
        <w:t xml:space="preserve">We split the sample at the median ethnic fractionalization (0.655). For </w:t>
      </w:r>
      <w:r>
        <w:rPr>
          <w:b/>
          <w:bCs/>
        </w:rPr>
        <w:t xml:space="preserve">above-median</w:t>
      </w:r>
      <w:r>
        <w:t xml:space="preserve"> ethnic fractionalization countries: IV coefficient = −0.0252 (SE = 0.0125, p = 0.044, N = 420). For </w:t>
      </w:r>
      <w:r>
        <w:rPr>
          <w:b/>
          <w:bCs/>
        </w:rPr>
        <w:t xml:space="preserve">below-median</w:t>
      </w:r>
      <w:r>
        <w:t xml:space="preserve"> countries: IV coefficient = −0.0212 (SE = 0.0099, p = 0.033, N = 400).</w:t>
      </w:r>
    </w:p>
    <w:p>
      <w:pPr>
        <w:spacing w:after="120"/>
      </w:pPr>
      <w:r>
        <w:t xml:space="preserve">Both subsamples show statistically significant negative effects. The effect is slightly larger in the high-fractionalization group (−0.025 vs. −0.021), suggesting modest heterogeneity: economic shocks may be more destabilizing in ethnically diverse societies, potentially because ethnic divisions provide a mobilization structure for conflict. However, the difference between the two coefficients is small and within sampling uncertainty, so we should be cautious about drawing strong conclusions about heterogeneity.</w:t>
      </w:r>
    </w:p>
    <w:p>
      <w:pPr>
        <w:pStyle w:val="Heading3"/>
      </w:pPr>
      <w:r>
        <w:t xml:space="preserve">7(b) Summary of Findings</w:t>
      </w:r>
    </w:p>
    <w:p>
      <w:pPr>
        <w:spacing w:after="120"/>
      </w:pPr>
      <w:r>
        <w:t xml:space="preserve">Economic growth has a statistically significant negative causal effect on civil conflict in Sub-Saharan Africa. The IV estimates range from −0.018 to −0.022 depending on the specification, meaning a 1 percentage point increase in GDP growth reduces the probability of conflict onset by approximately 1.8–2.2 percentage points. The instruments (rainfall shocks) are strong (F &gt; 100), pass the overidentification test (J p-value = 0.18), and the estimates are broadly consistent across specifications and subsamples.</w:t>
      </w:r>
    </w:p>
    <w:p>
      <w:pPr>
        <w:pStyle w:val="Heading3"/>
      </w:pPr>
      <w:r>
        <w:t xml:space="preserve">7(c) Policy Discussion</w:t>
      </w:r>
    </w:p>
    <w:p>
      <w:pPr>
        <w:spacing w:after="120"/>
      </w:pPr>
      <w:r>
        <w:rPr>
          <w:b/>
          <w:bCs/>
        </w:rPr>
        <w:t xml:space="preserve">What the estimates can tell the policymaker: </w:t>
      </w:r>
      <w:r>
        <w:t xml:space="preserve">Our estimates provide credible evidence that negative economic shocks caused by rainfall variation increase conflict risk in rain-dependent African economies. This suggests that interventions stabilizing agricultural output (including irrigation) could reduce conflict risk through the economic growth channel.</w:t>
      </w:r>
    </w:p>
    <w:p>
      <w:pPr>
        <w:spacing w:after="120"/>
      </w:pPr>
      <w:r>
        <w:rPr>
          <w:b/>
          <w:bCs/>
        </w:rPr>
        <w:t xml:space="preserve">What the estimates cannot tell: </w:t>
      </w:r>
      <w:r>
        <w:t xml:space="preserve">(1) Exclusion restriction concerns: If irrigation reduces conflict partly by reducing water scarcity disputes (a non-economic channel), our IV estimates do not capture that channel. The total effect of irrigation on conflict could be larger or different. (2) LATE interpretation: Our estimates apply to the complier population—economies whose growth is driven by rainfall variation. These are the most rain-dependent, agrarian economies. If irrigation transforms these economies away from rain-dependence, the growth-conflict relationship may change. (3) External validity: The estimates are specific to Sub-Saharan Africa, 1981–2000. The conflict-growth nexus may differ in other regions, time periods, or at different development levels. Modern economies may respond differently to growth shocks.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5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a5e8f"/>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7e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2026-03-30T01:22:49.057Z</dcterms:created>
  <dcterms:modified xsi:type="dcterms:W3CDTF">2026-03-30T01:22:49.058Z</dcterms:modified>
</cp:coreProperties>
</file>

<file path=docProps/custom.xml><?xml version="1.0" encoding="utf-8"?>
<Properties xmlns="http://schemas.openxmlformats.org/officeDocument/2006/custom-properties" xmlns:vt="http://schemas.openxmlformats.org/officeDocument/2006/docPropsVTypes"/>
</file>