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14E79" w14:textId="77777777" w:rsidR="005D3520" w:rsidRDefault="005D3520">
      <w:pPr>
        <w:spacing w:after="2000" w:line="276" w:lineRule="auto"/>
        <w:jc w:val="both"/>
      </w:pPr>
    </w:p>
    <w:p w14:paraId="527C377F" w14:textId="77777777" w:rsidR="005D3520" w:rsidRDefault="00000000">
      <w:pPr>
        <w:spacing w:after="80" w:line="276" w:lineRule="auto"/>
        <w:jc w:val="center"/>
      </w:pPr>
      <w:r>
        <w:rPr>
          <w:b/>
          <w:bCs/>
          <w:sz w:val="36"/>
          <w:szCs w:val="36"/>
        </w:rPr>
        <w:t>H-1B Immigration Policy and Firm-Level Outcomes:</w:t>
      </w:r>
    </w:p>
    <w:p w14:paraId="0269DE2E" w14:textId="27ECC44B" w:rsidR="005D3520" w:rsidRDefault="00000000">
      <w:pPr>
        <w:spacing w:after="400" w:line="276" w:lineRule="auto"/>
        <w:jc w:val="center"/>
      </w:pPr>
      <w:r>
        <w:rPr>
          <w:b/>
          <w:bCs/>
          <w:sz w:val="30"/>
          <w:szCs w:val="30"/>
        </w:rPr>
        <w:t xml:space="preserve">Evidence from </w:t>
      </w:r>
      <w:r w:rsidR="003F3247">
        <w:rPr>
          <w:b/>
          <w:bCs/>
          <w:sz w:val="30"/>
          <w:szCs w:val="30"/>
        </w:rPr>
        <w:t xml:space="preserve">shocks to the H1B visa </w:t>
      </w:r>
    </w:p>
    <w:p w14:paraId="327D326D" w14:textId="77777777" w:rsidR="005D3520" w:rsidRDefault="005D3520">
      <w:pPr>
        <w:spacing w:after="200" w:line="276" w:lineRule="auto"/>
        <w:jc w:val="both"/>
      </w:pPr>
    </w:p>
    <w:p w14:paraId="08043D6B" w14:textId="77777777" w:rsidR="005D3520" w:rsidRDefault="00000000">
      <w:pPr>
        <w:spacing w:after="40" w:line="276" w:lineRule="auto"/>
        <w:jc w:val="center"/>
      </w:pPr>
      <w:r>
        <w:t>ECON 5293</w:t>
      </w:r>
    </w:p>
    <w:p w14:paraId="25B4F6BB" w14:textId="77777777" w:rsidR="005D3520" w:rsidRDefault="00000000">
      <w:pPr>
        <w:spacing w:after="40" w:line="276" w:lineRule="auto"/>
        <w:jc w:val="center"/>
      </w:pPr>
      <w:r>
        <w:t>Machine Learning with Causal Inference</w:t>
      </w:r>
    </w:p>
    <w:p w14:paraId="2A6A3B00" w14:textId="10B41F6E" w:rsidR="005D3520" w:rsidRDefault="00A1006A">
      <w:pPr>
        <w:spacing w:after="200" w:line="276" w:lineRule="auto"/>
        <w:jc w:val="center"/>
      </w:pPr>
      <w:r>
        <w:t>Nishant Yamujala</w:t>
      </w:r>
    </w:p>
    <w:p w14:paraId="48664B63" w14:textId="77777777" w:rsidR="005D3520" w:rsidRDefault="00000000">
      <w:pPr>
        <w:spacing w:after="600" w:line="276" w:lineRule="auto"/>
        <w:jc w:val="center"/>
      </w:pPr>
      <w:r>
        <w:t>April 12, 2026</w:t>
      </w:r>
    </w:p>
    <w:p w14:paraId="1766ED62" w14:textId="77777777" w:rsidR="005D3520" w:rsidRDefault="00000000">
      <w:pPr>
        <w:spacing w:after="200" w:line="276" w:lineRule="auto"/>
        <w:jc w:val="center"/>
      </w:pPr>
      <w:r>
        <w:rPr>
          <w:b/>
          <w:bCs/>
          <w:sz w:val="26"/>
          <w:szCs w:val="26"/>
        </w:rPr>
        <w:t>Abstract</w:t>
      </w:r>
    </w:p>
    <w:p w14:paraId="62AD88F7" w14:textId="2E4344CB" w:rsidR="005D3520" w:rsidRDefault="00000000">
      <w:pPr>
        <w:spacing w:after="100" w:line="276" w:lineRule="auto"/>
        <w:ind w:firstLine="720"/>
        <w:jc w:val="both"/>
      </w:pPr>
      <w:r>
        <w:t>This study examines the causal effect of the 2017 “Buy American, Hire American” (BAHA) executive order on the financial performance of H-1B-dependent small-cap technology firms. Using a difference-in-differences design, I compare publicly traded firms in the approximate Russell 2000 size range that relied on H-1B workers prior to the policy shock</w:t>
      </w:r>
      <w:r w:rsidR="00897A17">
        <w:t>,</w:t>
      </w:r>
      <w:r>
        <w:t xml:space="preserve"> against similar firms that did not. The panel link</w:t>
      </w:r>
      <w:r w:rsidR="009C6CE4">
        <w:t>s</w:t>
      </w:r>
      <w:r>
        <w:t xml:space="preserve"> USCIS H-1B Employer Data Hub petition records with Compustat firm financials for 626 unique firms over 2010–2023.</w:t>
      </w:r>
      <w:r w:rsidR="009C6CE4">
        <w:t xml:space="preserve"> </w:t>
      </w:r>
      <w:r>
        <w:t xml:space="preserve">Preliminary results indicate </w:t>
      </w:r>
      <w:r w:rsidR="00897A17">
        <w:t>a tiny pos</w:t>
      </w:r>
      <w:r>
        <w:t>itive association between H-1B usage</w:t>
      </w:r>
      <w:r w:rsidR="00487FD8">
        <w:t>,</w:t>
      </w:r>
      <w:r>
        <w:t xml:space="preserve"> and profitability is driven by selection on firm size and industr</w:t>
      </w:r>
      <w:r w:rsidR="007266E5">
        <w:t xml:space="preserve">y. </w:t>
      </w:r>
    </w:p>
    <w:p w14:paraId="366C46B2" w14:textId="77777777" w:rsidR="005D3520" w:rsidRDefault="00000000">
      <w:r>
        <w:br w:type="page"/>
      </w:r>
    </w:p>
    <w:p w14:paraId="72E0E1C5" w14:textId="77777777" w:rsidR="005D3520" w:rsidRDefault="00000000">
      <w:pPr>
        <w:pStyle w:val="Heading1"/>
      </w:pPr>
      <w:r>
        <w:lastRenderedPageBreak/>
        <w:t>1  Introduction</w:t>
      </w:r>
    </w:p>
    <w:p w14:paraId="38422ADE" w14:textId="77777777" w:rsidR="005D3520" w:rsidRDefault="00000000">
      <w:pPr>
        <w:pStyle w:val="Heading2"/>
      </w:pPr>
      <w:r>
        <w:t>1.1  Background and Motivation</w:t>
      </w:r>
    </w:p>
    <w:p w14:paraId="7B4E5D35" w14:textId="77777777" w:rsidR="009A78B5" w:rsidRDefault="006F2640">
      <w:pPr>
        <w:spacing w:after="200" w:line="276" w:lineRule="auto"/>
        <w:ind w:firstLine="720"/>
        <w:jc w:val="both"/>
      </w:pPr>
      <w:r>
        <w:t>There are four ways main ways to immigrate to the United States: 1. Via family sponsorship, 2. Via employee sponsorship, 3. Via the asylum process, and 4. By winning the visa lottery. The ways listed above allow immigrants to obtain temporary visas that can then be converted to permanent residency</w:t>
      </w:r>
      <w:r w:rsidR="009B2398">
        <w:t xml:space="preserve"> (green card)</w:t>
      </w:r>
      <w:r>
        <w:t xml:space="preserve">, and eventually citizenship. </w:t>
      </w:r>
      <w:r w:rsidR="00000000">
        <w:t>The H-1B visa program</w:t>
      </w:r>
      <w:r w:rsidR="00940919">
        <w:t xml:space="preserve"> is one of those immigration </w:t>
      </w:r>
      <w:r w:rsidR="00D30B45">
        <w:t>pathways and</w:t>
      </w:r>
      <w:r w:rsidR="00940919">
        <w:t xml:space="preserve"> is</w:t>
      </w:r>
      <w:r>
        <w:t xml:space="preserve"> a </w:t>
      </w:r>
      <w:r w:rsidR="00000000">
        <w:t xml:space="preserve">channel through which U.S. employers hire college-educated foreign-born workers in specialty occupations. </w:t>
      </w:r>
    </w:p>
    <w:p w14:paraId="5D735A7E" w14:textId="60C4BAD8" w:rsidR="005D3520" w:rsidRDefault="009A78B5">
      <w:pPr>
        <w:spacing w:after="200" w:line="276" w:lineRule="auto"/>
        <w:ind w:firstLine="720"/>
        <w:jc w:val="both"/>
      </w:pPr>
      <w:r>
        <w:t xml:space="preserve">From its founding to the late 1800’s, the United States had a relatively free and open immigration policy which allowed for large successive waves of immigration to the United States </w:t>
      </w:r>
      <w:r w:rsidR="00746B4A">
        <w:t>(</w:t>
      </w:r>
      <w:r w:rsidR="00AE57D7">
        <w:t>mostly from</w:t>
      </w:r>
      <w:r>
        <w:t xml:space="preserve"> Europe</w:t>
      </w:r>
      <w:r w:rsidR="00746B4A">
        <w:t>)</w:t>
      </w:r>
      <w:r>
        <w:t>.</w:t>
      </w:r>
      <w:r w:rsidR="00B13DAA">
        <w:t xml:space="preserve"> The Chinese exclusion act of 1882 was the first major anti-immigrant legislation passed</w:t>
      </w:r>
      <w:r w:rsidR="00264EA9">
        <w:t xml:space="preserve"> in response to fears that Chinese rail workers were undercutting native workers. A</w:t>
      </w:r>
      <w:r w:rsidR="00B13DAA">
        <w:t>fter that</w:t>
      </w:r>
      <w:r w:rsidR="00264EA9">
        <w:t>,</w:t>
      </w:r>
      <w:r w:rsidR="00B13DAA">
        <w:t xml:space="preserve"> </w:t>
      </w:r>
      <w:r w:rsidR="00E82C55">
        <w:t xml:space="preserve">further restrictionism led to the </w:t>
      </w:r>
      <w:r w:rsidR="00B13DAA">
        <w:t>alien contract labor laws of 1885 and 1887</w:t>
      </w:r>
      <w:r w:rsidR="001765E4">
        <w:t xml:space="preserve">, which </w:t>
      </w:r>
      <w:r w:rsidR="00B13DAA">
        <w:t xml:space="preserve">prohibited certain laborers from immigrating to the United States. In </w:t>
      </w:r>
      <w:r w:rsidR="00E12E47">
        <w:t>1891, immigration fell under the purview of the federal government with the passage of the 1891 immigration act. The late 19</w:t>
      </w:r>
      <w:r w:rsidR="00E12E47" w:rsidRPr="00E12E47">
        <w:rPr>
          <w:vertAlign w:val="superscript"/>
        </w:rPr>
        <w:t>th</w:t>
      </w:r>
      <w:r w:rsidR="00E12E47">
        <w:t xml:space="preserve"> and early 20</w:t>
      </w:r>
      <w:r w:rsidR="00E12E47" w:rsidRPr="00E12E47">
        <w:rPr>
          <w:vertAlign w:val="superscript"/>
        </w:rPr>
        <w:t>th</w:t>
      </w:r>
      <w:r w:rsidR="00E12E47">
        <w:t xml:space="preserve"> century saw another wave of immigration from Eastern and Southern Europe (especially of Jews who were escaping pogroms</w:t>
      </w:r>
      <w:r w:rsidR="00B91FD3">
        <w:t xml:space="preserve"> in Poland, and the Russian Empire</w:t>
      </w:r>
      <w:r w:rsidR="00E12E47">
        <w:t xml:space="preserve">) to the United States which led to another backlash against immigration. This backlash </w:t>
      </w:r>
      <w:r w:rsidR="005569D8">
        <w:t xml:space="preserve">eventually </w:t>
      </w:r>
      <w:r w:rsidR="00E12E47">
        <w:t>led to the passage of the</w:t>
      </w:r>
      <w:r>
        <w:t xml:space="preserve"> 1924</w:t>
      </w:r>
      <w:r w:rsidR="00E12E47">
        <w:t xml:space="preserve"> immigration act</w:t>
      </w:r>
      <w:r>
        <w:t xml:space="preserve">, which </w:t>
      </w:r>
      <w:r w:rsidR="00E12E47">
        <w:t>resulted in net negative migration to the United States till 1965</w:t>
      </w:r>
      <w:r w:rsidR="005569D8">
        <w:t>,</w:t>
      </w:r>
      <w:r w:rsidR="00E12E47">
        <w:t xml:space="preserve"> when the national quotas that were part of the 1924 act were </w:t>
      </w:r>
      <w:r w:rsidR="005569D8">
        <w:t>finally removed by President Lyndon Johnson</w:t>
      </w:r>
      <w:r w:rsidR="00E12E47">
        <w:t>.</w:t>
      </w:r>
      <w:r>
        <w:t xml:space="preserve"> </w:t>
      </w:r>
      <w:r w:rsidR="00273EFA">
        <w:t xml:space="preserve">Asian and Pacific islander immigration to the United States surged after </w:t>
      </w:r>
      <w:r w:rsidR="00F778CB">
        <w:t>1965,</w:t>
      </w:r>
      <w:r w:rsidR="00273EFA">
        <w:t xml:space="preserve"> driven by an influx of skilled </w:t>
      </w:r>
      <w:r w:rsidR="00F778CB">
        <w:t xml:space="preserve">immigrants from countries like India, China, Kora, and the Philippines. </w:t>
      </w:r>
      <w:r w:rsidR="00934FF4">
        <w:t>Anti-immigration sentiment</w:t>
      </w:r>
      <w:r w:rsidR="00F778CB">
        <w:t xml:space="preserve"> softened towards the end of the cold war, and </w:t>
      </w:r>
      <w:r w:rsidR="00934FF4">
        <w:t xml:space="preserve">successive presidents from </w:t>
      </w:r>
      <w:r w:rsidR="00F37840">
        <w:t xml:space="preserve">Ronald </w:t>
      </w:r>
      <w:r w:rsidR="00934FF4">
        <w:t xml:space="preserve">Reagan to </w:t>
      </w:r>
      <w:r w:rsidR="00F37840">
        <w:t xml:space="preserve">George W. </w:t>
      </w:r>
      <w:r w:rsidR="00934FF4">
        <w:t xml:space="preserve">Bush Sr. and </w:t>
      </w:r>
      <w:r w:rsidR="00F37840">
        <w:t xml:space="preserve">Bill </w:t>
      </w:r>
      <w:r w:rsidR="00934FF4">
        <w:t>Clinton passed legislation giving existing immigrants amnesty, or to expand visas for skilled and non-skilled workers. This culminated with</w:t>
      </w:r>
      <w:r w:rsidR="00000000">
        <w:t xml:space="preserve"> the Immigration Act of 1990,</w:t>
      </w:r>
      <w:r w:rsidR="00F6058D">
        <w:t xml:space="preserve"> which created the H1B visa program to meet the growing need of skilled tech workers needed by the burgeoning dot-com industry and to boost the competitiveness of American </w:t>
      </w:r>
      <w:r w:rsidR="00A57503">
        <w:t>tech companies</w:t>
      </w:r>
      <w:r w:rsidR="00F6058D">
        <w:t xml:space="preserve">. </w:t>
      </w:r>
      <w:r w:rsidR="004E5F7F">
        <w:t>Since its passage, t</w:t>
      </w:r>
      <w:r w:rsidR="00F6058D">
        <w:t>he H1B</w:t>
      </w:r>
      <w:r w:rsidR="00000000">
        <w:t xml:space="preserve"> program has been central to debates over high-skilled immigration’s effects on domestic labor markets, firm productivity, and innovation. The program’s annual cap of 65,000 visas (plus 20,000 for U.S. master’s degree holders) has been consistently oversubscribed since the mid-2000s, </w:t>
      </w:r>
      <w:r w:rsidR="00D30B45">
        <w:t>which results in</w:t>
      </w:r>
      <w:r w:rsidR="00000000">
        <w:t xml:space="preserve"> a lottery to allocate visas among applicants.</w:t>
      </w:r>
    </w:p>
    <w:p w14:paraId="2D63776E" w14:textId="58DA9E40" w:rsidR="005D3520" w:rsidRDefault="00000000">
      <w:pPr>
        <w:spacing w:after="200" w:line="276" w:lineRule="auto"/>
        <w:ind w:firstLine="720"/>
        <w:jc w:val="both"/>
      </w:pPr>
      <w:r>
        <w:t>On April 18, 2017,</w:t>
      </w:r>
      <w:r w:rsidR="00C16D4F">
        <w:t xml:space="preserve"> riding another wave of populist anti-immigrant sentiment,</w:t>
      </w:r>
      <w:r>
        <w:t xml:space="preserve"> President Trump signed Executive Order 13788, “Buy American and Hire American” (BAHA), directing federal agencies to tighten enforcement of immigration laws and suggest reforms to ensure H-1B visas are awarded to the most skilled and highest-paid workers</w:t>
      </w:r>
      <w:r w:rsidR="00507712">
        <w:t xml:space="preserve"> (</w:t>
      </w:r>
      <w:r w:rsidR="00517FF1">
        <w:t>Subsequently, in 20</w:t>
      </w:r>
      <w:r w:rsidR="00493708">
        <w:t xml:space="preserve">25, the second Trump administration imposed a $100,000 fee on any new visas </w:t>
      </w:r>
      <w:r w:rsidR="0052185D">
        <w:t>filed after September 21, 2025</w:t>
      </w:r>
      <w:r w:rsidR="00507712">
        <w:t>)</w:t>
      </w:r>
      <w:r w:rsidR="0052185D">
        <w:t xml:space="preserve">. </w:t>
      </w:r>
      <w:r>
        <w:t xml:space="preserve">Although BAHA did not change the statutory H-1B cap, it triggered a dramatic administrative </w:t>
      </w:r>
      <w:r>
        <w:lastRenderedPageBreak/>
        <w:t>tightening</w:t>
      </w:r>
      <w:r w:rsidR="00F16FDD">
        <w:t xml:space="preserve"> as</w:t>
      </w:r>
      <w:r>
        <w:t xml:space="preserve"> Request for Evidence (RFE) rates rose from approximately 21% to 70%, and initial denial rates increased from roughly 6% in FY2015 to 24% by FY2018. These changes disproportionately affected smaller firms, which had fewer legal resources to respond to RFEs and faced higher per-petition costs of compliance.</w:t>
      </w:r>
      <w:r w:rsidR="00E57F7E">
        <w:t xml:space="preserve"> </w:t>
      </w:r>
      <w:r w:rsidR="00B821F8">
        <w:t xml:space="preserve">After all, there are costs associated with going through the process to hire a H1B worker, which can be prohibitive for smaller firms. </w:t>
      </w:r>
    </w:p>
    <w:p w14:paraId="5BE980C4" w14:textId="77777777" w:rsidR="005D3520" w:rsidRDefault="00000000">
      <w:pPr>
        <w:spacing w:after="200" w:line="276" w:lineRule="auto"/>
        <w:ind w:firstLine="720"/>
        <w:jc w:val="both"/>
      </w:pPr>
      <w:r>
        <w:t>This study exploits the BAHA policy shock as a natural experiment to estimate the causal effect of constrained H-1B access on the financial performance of small-cap technology firms. Understanding these effects is directly relevant to ongoing policy debates about immigration reform, particularly as the executive branch exercises significant discretion over visa adjudication standards.</w:t>
      </w:r>
    </w:p>
    <w:p w14:paraId="27FDB5D2" w14:textId="77777777" w:rsidR="005D3520" w:rsidRDefault="00000000">
      <w:pPr>
        <w:pStyle w:val="Heading2"/>
      </w:pPr>
      <w:r>
        <w:t>1.2  Literature Review</w:t>
      </w:r>
    </w:p>
    <w:p w14:paraId="4B35123B" w14:textId="77777777" w:rsidR="005D3520" w:rsidRDefault="00000000">
      <w:pPr>
        <w:spacing w:after="200" w:line="276" w:lineRule="auto"/>
        <w:ind w:firstLine="720"/>
        <w:jc w:val="both"/>
      </w:pPr>
      <w:r>
        <w:t>The economics literature on H-1B immigration and firm outcomes can be organized into three strands: aggregate labor market effects, innovation and productivity effects, and firm-level causal studies.</w:t>
      </w:r>
    </w:p>
    <w:p w14:paraId="4E092C36" w14:textId="2CBA69AF" w:rsidR="005D3520" w:rsidRDefault="00000000">
      <w:pPr>
        <w:spacing w:after="200" w:line="276" w:lineRule="auto"/>
        <w:ind w:firstLine="720"/>
        <w:jc w:val="both"/>
      </w:pPr>
      <w:r>
        <w:t>At the aggregate level, Peri, Shih, and Sparber (2015) show that H-1B-driven increases in STEM employment across U.S. cities are associated with significant wage gains for college-educated natives and total factor productivity growth.</w:t>
      </w:r>
      <w:r w:rsidR="00F7038B">
        <w:t xml:space="preserve"> </w:t>
      </w:r>
      <w:r w:rsidR="000C1F31">
        <w:t xml:space="preserve">The authors also argue that H1B STEM worker inflows were broadly complimentary to native workers since they raised wages without displacing </w:t>
      </w:r>
      <w:r w:rsidR="0037355C">
        <w:t xml:space="preserve">native born </w:t>
      </w:r>
      <w:r w:rsidR="000C1F31">
        <w:t xml:space="preserve">employment. </w:t>
      </w:r>
      <w:r>
        <w:t xml:space="preserve">In contrast, Borjas (2003) argues that immigration depresses wages for competing workers, finding that a 10 percent supply increase reduces wages by 3 to 4 percent. </w:t>
      </w:r>
      <w:r w:rsidR="00A640ED">
        <w:t xml:space="preserve">It must be noted that the Borjas (2003) paper focuses on low-skill immigration, so the wage impact findings apply to primarily high-school dropouts, and not skilled STEM workers. </w:t>
      </w:r>
      <w:r>
        <w:t>Ottaviano and Peri (2012) reconcile these findings by showing that immigrants and natives are imperfect substitutes, with long-run effects that are small or slightly positive once capital adjusts.</w:t>
      </w:r>
      <w:r w:rsidR="00803508">
        <w:t xml:space="preserve"> </w:t>
      </w:r>
    </w:p>
    <w:p w14:paraId="50F1F818" w14:textId="06593B78" w:rsidR="005D3520" w:rsidRDefault="00000000">
      <w:pPr>
        <w:spacing w:after="200" w:line="276" w:lineRule="auto"/>
        <w:ind w:firstLine="720"/>
        <w:jc w:val="both"/>
      </w:pPr>
      <w:r>
        <w:t xml:space="preserve">On innovation, Kerr and Lincoln (2010) exploit H-1B cap variation to demonstrate that higher admissions increase </w:t>
      </w:r>
      <w:r w:rsidR="00025856">
        <w:t xml:space="preserve">the number of </w:t>
      </w:r>
      <w:r>
        <w:t>immigrant patent</w:t>
      </w:r>
      <w:r w:rsidR="00025856">
        <w:t>s pending</w:t>
      </w:r>
      <w:r>
        <w:t xml:space="preserve"> in cities and firms</w:t>
      </w:r>
      <w:r w:rsidR="00025856">
        <w:t xml:space="preserve"> that rely on them</w:t>
      </w:r>
      <w:r>
        <w:t>, with limited displacement of native inventors. Hunt and Gauthier-Loiselle (2010) find that a one percentage point increase in the immigrant college-graduate share raises patents per capita by 9–18 percent. Bernstein et al. (2023) confirm that immigrants are disproportionately represented among top inventors.</w:t>
      </w:r>
    </w:p>
    <w:p w14:paraId="6DC7A0CF" w14:textId="585A4010" w:rsidR="005D3520" w:rsidRDefault="00000000">
      <w:pPr>
        <w:spacing w:after="200" w:line="276" w:lineRule="auto"/>
        <w:ind w:firstLine="720"/>
        <w:jc w:val="both"/>
      </w:pPr>
      <w:r>
        <w:t>The most directly relevant strand uses quasi-experimental variation to study firm-level effects. Doran, Gelber, and Isen (2022) compare firms that won and lost H-1B visa lotteries in FY2006–2007 and find that one additional H-1B crowds out approximately 1.5 other workers, with insignificant effects on patenting. In contrast, Mahajan et al. (2024) study the larger-scale 2007 lottery using Census employer-employee matched data and find that lottery wins increase firm employment, revenues, and survival</w:t>
      </w:r>
      <w:r w:rsidR="00AD747E">
        <w:t xml:space="preserve">. The </w:t>
      </w:r>
      <w:r>
        <w:t>effects</w:t>
      </w:r>
      <w:r w:rsidR="00AD747E">
        <w:t>, Mahajan claims,</w:t>
      </w:r>
      <w:r>
        <w:t xml:space="preserve"> </w:t>
      </w:r>
      <w:r w:rsidR="00AD747E">
        <w:t xml:space="preserve">are </w:t>
      </w:r>
      <w:r>
        <w:t>strongest for small, skill-intensive, high-productivity firms</w:t>
      </w:r>
      <w:r w:rsidR="00AD747E">
        <w:t>. There was</w:t>
      </w:r>
      <w:r>
        <w:t xml:space="preserve"> no net displacement of native college-educated </w:t>
      </w:r>
      <w:r>
        <w:lastRenderedPageBreak/>
        <w:t xml:space="preserve">workers. The divergence between these two studies </w:t>
      </w:r>
      <w:r w:rsidR="00B7043C">
        <w:t xml:space="preserve">is interesting and will be investigated further in the final paper. </w:t>
      </w:r>
    </w:p>
    <w:p w14:paraId="1E711B37" w14:textId="5B0B2A27" w:rsidR="005D3520" w:rsidRDefault="00000000">
      <w:pPr>
        <w:spacing w:after="200" w:line="276" w:lineRule="auto"/>
        <w:ind w:firstLine="720"/>
        <w:jc w:val="both"/>
      </w:pPr>
      <w:r>
        <w:t xml:space="preserve">Glennon (2020) shows that H-1B restrictions lead firms to offshore work rather than hire domestic substitutes, providing a mechanism through which BAHA could affect firm performance beyond direct labor supply channels. </w:t>
      </w:r>
      <w:r w:rsidR="009D2869">
        <w:t xml:space="preserve">From personal experience, this largely seems plausible. There are several firms, particularly in the semiconductor industry, who have historically struggled to hire qualified native workers with the right skills. Faced with this shortage in talent, firms have set up design centers in India, Singapore, Taiwan, and Canada. </w:t>
      </w:r>
    </w:p>
    <w:p w14:paraId="742DC3C0" w14:textId="05B48478" w:rsidR="005D3520" w:rsidRDefault="00000000">
      <w:pPr>
        <w:spacing w:after="200" w:line="276" w:lineRule="auto"/>
        <w:ind w:firstLine="720"/>
        <w:jc w:val="both"/>
      </w:pPr>
      <w:r>
        <w:t>This study contributes to the firm-level strand by exploiting the BAHA administrative shock</w:t>
      </w:r>
      <w:r w:rsidR="008956EF">
        <w:t xml:space="preserve">, </w:t>
      </w:r>
      <w:r>
        <w:t>to study effects on publicly traded small-cap firms where financial outcomes are directly observable.</w:t>
      </w:r>
      <w:r w:rsidR="00F2109B">
        <w:t xml:space="preserve"> </w:t>
      </w:r>
      <w:r w:rsidR="000E3A35">
        <w:t>U</w:t>
      </w:r>
      <w:r w:rsidR="00F2109B">
        <w:t>sing financial performance as a proxy is valuable as profitable firms</w:t>
      </w:r>
      <w:r w:rsidR="000C2B1A">
        <w:t xml:space="preserve"> have</w:t>
      </w:r>
      <w:r w:rsidR="00C12FEF">
        <w:t xml:space="preserve"> positive</w:t>
      </w:r>
      <w:r w:rsidR="000C2B1A">
        <w:t xml:space="preserve"> spillover effects on </w:t>
      </w:r>
      <w:r w:rsidR="00C12FEF">
        <w:t>local economies</w:t>
      </w:r>
      <w:r w:rsidR="000C2B1A">
        <w:t xml:space="preserve">. </w:t>
      </w:r>
      <w:r w:rsidR="003C4C9F">
        <w:t xml:space="preserve">Quantifying the </w:t>
      </w:r>
      <w:r w:rsidR="000C2B1A">
        <w:t xml:space="preserve">spillover effects </w:t>
      </w:r>
      <w:r w:rsidR="003C4C9F">
        <w:t>isn’t</w:t>
      </w:r>
      <w:r w:rsidR="000C2B1A">
        <w:t xml:space="preserve"> a part of this study,</w:t>
      </w:r>
      <w:r w:rsidR="003C4C9F">
        <w:t xml:space="preserve"> but</w:t>
      </w:r>
      <w:r w:rsidR="000C2B1A">
        <w:t xml:space="preserve"> it stands to reason that high-growth firms and local businesses boost local economies by creating new jobs, and by contributing to tax revenue. </w:t>
      </w:r>
    </w:p>
    <w:p w14:paraId="1ABB947D" w14:textId="77777777" w:rsidR="005D3520" w:rsidRDefault="00000000">
      <w:pPr>
        <w:pStyle w:val="Heading2"/>
      </w:pPr>
      <w:r>
        <w:t>1.3  Research Question</w:t>
      </w:r>
    </w:p>
    <w:p w14:paraId="293C3D14" w14:textId="77777777" w:rsidR="005D3520" w:rsidRDefault="00000000">
      <w:pPr>
        <w:spacing w:after="200" w:line="276" w:lineRule="auto"/>
        <w:ind w:firstLine="720"/>
        <w:jc w:val="both"/>
      </w:pPr>
      <w:r>
        <w:t>This study addresses the following research questions:</w:t>
      </w:r>
    </w:p>
    <w:p w14:paraId="06FFEE8D" w14:textId="77777777" w:rsidR="005D3520" w:rsidRDefault="00000000">
      <w:pPr>
        <w:pStyle w:val="ListParagraph"/>
        <w:numPr>
          <w:ilvl w:val="0"/>
          <w:numId w:val="2"/>
        </w:numPr>
        <w:spacing w:after="100"/>
      </w:pPr>
      <w:r>
        <w:t>Did the 2017 BAHA executive order reduce the operating profitability of H-1B-dependent small-cap technology firms relative to non-dependent firms in the same industry and size class?</w:t>
      </w:r>
    </w:p>
    <w:p w14:paraId="236F593D" w14:textId="77777777" w:rsidR="005D3520" w:rsidRDefault="00000000">
      <w:pPr>
        <w:pStyle w:val="ListParagraph"/>
        <w:numPr>
          <w:ilvl w:val="0"/>
          <w:numId w:val="2"/>
        </w:numPr>
        <w:spacing w:after="100"/>
      </w:pPr>
      <w:r>
        <w:t>Does the effect vary by treatment intensity, measured as pre-period H-1B petition volume per employee?</w:t>
      </w:r>
    </w:p>
    <w:p w14:paraId="01BF2D9D" w14:textId="77777777" w:rsidR="005D3520" w:rsidRDefault="00000000">
      <w:pPr>
        <w:pStyle w:val="ListParagraph"/>
        <w:numPr>
          <w:ilvl w:val="0"/>
          <w:numId w:val="2"/>
        </w:numPr>
        <w:spacing w:after="200"/>
      </w:pPr>
      <w:r>
        <w:t>Do firms with active green card sponsorship pipelines (PERM filings) experience larger effects, consistent with BAHA constraining long-horizon talent strategies?</w:t>
      </w:r>
    </w:p>
    <w:p w14:paraId="1E459935" w14:textId="77777777" w:rsidR="005D3520" w:rsidRDefault="00000000">
      <w:r>
        <w:br w:type="page"/>
      </w:r>
    </w:p>
    <w:p w14:paraId="6F13506F" w14:textId="77777777" w:rsidR="005D3520" w:rsidRDefault="00000000">
      <w:pPr>
        <w:pStyle w:val="Heading1"/>
      </w:pPr>
      <w:r>
        <w:lastRenderedPageBreak/>
        <w:t>2  Data</w:t>
      </w:r>
    </w:p>
    <w:p w14:paraId="53019C6C" w14:textId="77777777" w:rsidR="005D3520" w:rsidRDefault="00000000">
      <w:pPr>
        <w:pStyle w:val="Heading2"/>
      </w:pPr>
      <w:r>
        <w:t>2.1  Data Sources</w:t>
      </w:r>
    </w:p>
    <w:p w14:paraId="7FDABCDD" w14:textId="77777777" w:rsidR="005D3520" w:rsidRDefault="00000000">
      <w:pPr>
        <w:spacing w:after="200" w:line="276" w:lineRule="auto"/>
        <w:ind w:firstLine="720"/>
        <w:jc w:val="both"/>
      </w:pPr>
      <w:r>
        <w:t>This study relies on three primary data sources. First, the USCIS H-1B Employer Data Hub provides firm-level petition outcome data by fiscal year, including initial and continuing approvals and denials. These data are available for FY2009–2023 and are disaggregated by employer name, NAICS code, and geography. Second, Compustat (accessed via WRDS) provides standardized annual financial data for publicly traded firms, including revenue, operating income, R&amp;D expenditure, total assets, employment, and market capitalization. Third, the DOL PERM Disclosure Data provides application-level records for employer-sponsored green card petitions, including employer name, offered wage, SOC occupation code, worker nationality, and current visa status (CLASS_OF_ADMISSION).</w:t>
      </w:r>
    </w:p>
    <w:p w14:paraId="058C5E21" w14:textId="77777777" w:rsidR="005D3520" w:rsidRDefault="00000000">
      <w:pPr>
        <w:spacing w:after="200" w:line="276" w:lineRule="auto"/>
        <w:ind w:firstLine="720"/>
        <w:jc w:val="both"/>
      </w:pPr>
      <w:r>
        <w:t>The Compustat sample was constructed by computing market capitalization for each firm-year, ranking firms from largest to smallest, and retaining firms ranked 1001–3000 as a proxy for Russell 2000 membership. The sample was further restricted to technology firms using historical NAICS codes starting with 334 (computer/electronic manufacturing), 511 (software publishers), 518 (data processing/hosting), and 5415 (computer systems design services).</w:t>
      </w:r>
    </w:p>
    <w:p w14:paraId="7503C491" w14:textId="77777777" w:rsidR="005D3520" w:rsidRDefault="00000000">
      <w:pPr>
        <w:pStyle w:val="Heading2"/>
      </w:pPr>
      <w:r>
        <w:t>2.2  Variable Descriptions</w:t>
      </w:r>
    </w:p>
    <w:p w14:paraId="2C98F1CD" w14:textId="77777777" w:rsidR="005D3520" w:rsidRDefault="00000000">
      <w:pPr>
        <w:spacing w:after="100" w:line="276" w:lineRule="auto"/>
        <w:jc w:val="center"/>
      </w:pPr>
      <w:r>
        <w:rPr>
          <w:b/>
          <w:bCs/>
        </w:rPr>
        <w:t>Table 1: Description of Key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3520" w14:paraId="7C69B9AF" w14:textId="77777777">
        <w:tc>
          <w:tcPr>
            <w:tcW w:w="2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2811A85" w14:textId="77777777" w:rsidR="005D3520" w:rsidRDefault="00000000">
            <w:r>
              <w:rPr>
                <w:b/>
                <w:bCs/>
                <w:sz w:val="20"/>
                <w:szCs w:val="20"/>
              </w:rPr>
              <w:t>Variable</w:t>
            </w:r>
          </w:p>
        </w:tc>
        <w:tc>
          <w:tcPr>
            <w:tcW w:w="6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DE31A03" w14:textId="77777777" w:rsidR="005D3520" w:rsidRDefault="00000000">
            <w:r>
              <w:rPr>
                <w:b/>
                <w:bCs/>
                <w:sz w:val="20"/>
                <w:szCs w:val="20"/>
              </w:rPr>
              <w:t>Description</w:t>
            </w:r>
          </w:p>
        </w:tc>
      </w:tr>
      <w:tr w:rsidR="005D3520" w14:paraId="3F27D46F"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5622F" w14:textId="77777777" w:rsidR="005D3520" w:rsidRDefault="00000000">
            <w:r>
              <w:rPr>
                <w:sz w:val="20"/>
                <w:szCs w:val="20"/>
              </w:rPr>
              <w:t>operating_margin</w:t>
            </w:r>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94AFC5" w14:textId="77777777" w:rsidR="005D3520" w:rsidRDefault="00000000">
            <w:r>
              <w:rPr>
                <w:sz w:val="20"/>
                <w:szCs w:val="20"/>
              </w:rPr>
              <w:t>Operating income before depreciation / revenue (OIBDP/REVT)</w:t>
            </w:r>
          </w:p>
        </w:tc>
      </w:tr>
      <w:tr w:rsidR="005D3520" w14:paraId="4BD0E699"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D852E" w14:textId="77777777" w:rsidR="005D3520" w:rsidRDefault="00000000">
            <w:r>
              <w:rPr>
                <w:sz w:val="20"/>
                <w:szCs w:val="20"/>
              </w:rPr>
              <w:t>roa</w:t>
            </w:r>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BB3443" w14:textId="77777777" w:rsidR="005D3520" w:rsidRDefault="00000000">
            <w:r>
              <w:rPr>
                <w:sz w:val="20"/>
                <w:szCs w:val="20"/>
              </w:rPr>
              <w:t>Return on assets = net income / total assets</w:t>
            </w:r>
          </w:p>
        </w:tc>
      </w:tr>
      <w:tr w:rsidR="005D3520" w14:paraId="3CDCB0B7"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B69F4" w14:textId="77777777" w:rsidR="005D3520" w:rsidRDefault="00000000">
            <w:r>
              <w:rPr>
                <w:sz w:val="20"/>
                <w:szCs w:val="20"/>
              </w:rPr>
              <w:t>h1b_user_pre</w:t>
            </w:r>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8C7E79" w14:textId="77777777" w:rsidR="005D3520" w:rsidRDefault="00000000">
            <w:r>
              <w:rPr>
                <w:sz w:val="20"/>
                <w:szCs w:val="20"/>
              </w:rPr>
              <w:t>Binary: 1 if firm filed any H-1B petition before FY2017 (treatment group indicator)</w:t>
            </w:r>
          </w:p>
        </w:tc>
      </w:tr>
      <w:tr w:rsidR="005D3520" w14:paraId="5910F66D"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741E44" w14:textId="77777777" w:rsidR="005D3520" w:rsidRDefault="00000000">
            <w:r>
              <w:rPr>
                <w:sz w:val="20"/>
                <w:szCs w:val="20"/>
              </w:rPr>
              <w:t>post_baha</w:t>
            </w:r>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BA02F9" w14:textId="77777777" w:rsidR="005D3520" w:rsidRDefault="00000000">
            <w:r>
              <w:rPr>
                <w:sz w:val="20"/>
                <w:szCs w:val="20"/>
              </w:rPr>
              <w:t>Binary: 1 if fiscal year ≥ 2017 (post-period indicator)</w:t>
            </w:r>
          </w:p>
        </w:tc>
      </w:tr>
      <w:tr w:rsidR="005D3520" w14:paraId="0CEB4C0C"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CAAA0E" w14:textId="77777777" w:rsidR="005D3520" w:rsidRDefault="00000000">
            <w:r>
              <w:rPr>
                <w:sz w:val="20"/>
                <w:szCs w:val="20"/>
              </w:rPr>
              <w:t>h1b_intensity</w:t>
            </w:r>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AE1F5" w14:textId="77777777" w:rsidR="005D3520" w:rsidRDefault="00000000">
            <w:r>
              <w:rPr>
                <w:sz w:val="20"/>
                <w:szCs w:val="20"/>
              </w:rPr>
              <w:t>H-1B approvals per employee (total approvals / emp × 1000)</w:t>
            </w:r>
          </w:p>
        </w:tc>
      </w:tr>
      <w:tr w:rsidR="005D3520" w14:paraId="6576FBF3"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D12C3F" w14:textId="77777777" w:rsidR="005D3520" w:rsidRDefault="00000000">
            <w:r>
              <w:rPr>
                <w:sz w:val="20"/>
                <w:szCs w:val="20"/>
              </w:rPr>
              <w:t>rd_intensity</w:t>
            </w:r>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9B3618" w14:textId="77777777" w:rsidR="005D3520" w:rsidRDefault="00000000">
            <w:r>
              <w:rPr>
                <w:sz w:val="20"/>
                <w:szCs w:val="20"/>
              </w:rPr>
              <w:t>R&amp;D expenditure / revenue</w:t>
            </w:r>
          </w:p>
        </w:tc>
      </w:tr>
      <w:tr w:rsidR="005D3520" w14:paraId="25531EA2"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C9330" w14:textId="77777777" w:rsidR="005D3520" w:rsidRDefault="00000000">
            <w:r>
              <w:rPr>
                <w:sz w:val="20"/>
                <w:szCs w:val="20"/>
              </w:rPr>
              <w:t>total_petitions</w:t>
            </w:r>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976039" w14:textId="77777777" w:rsidR="005D3520" w:rsidRDefault="00000000">
            <w:r>
              <w:rPr>
                <w:sz w:val="20"/>
                <w:szCs w:val="20"/>
              </w:rPr>
              <w:t>Total H-1B petitions filed (approvals + denials, initial + continuing)</w:t>
            </w:r>
          </w:p>
        </w:tc>
      </w:tr>
      <w:tr w:rsidR="005D3520" w14:paraId="28E86BBD"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CB01F9" w14:textId="77777777" w:rsidR="005D3520" w:rsidRDefault="00000000">
            <w:r>
              <w:rPr>
                <w:sz w:val="20"/>
                <w:szCs w:val="20"/>
              </w:rPr>
              <w:t>approval_rate</w:t>
            </w:r>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176E20" w14:textId="77777777" w:rsidR="005D3520" w:rsidRDefault="00000000">
            <w:r>
              <w:rPr>
                <w:sz w:val="20"/>
                <w:szCs w:val="20"/>
              </w:rPr>
              <w:t>Total approvals / total petitions</w:t>
            </w:r>
          </w:p>
        </w:tc>
      </w:tr>
      <w:tr w:rsidR="005D3520" w14:paraId="7D972A03"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79F3C8" w14:textId="77777777" w:rsidR="005D3520" w:rsidRDefault="00000000">
            <w:r>
              <w:rPr>
                <w:sz w:val="20"/>
                <w:szCs w:val="20"/>
              </w:rPr>
              <w:t>perm_total_filings</w:t>
            </w:r>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8A381B" w14:textId="77777777" w:rsidR="005D3520" w:rsidRDefault="00000000">
            <w:r>
              <w:rPr>
                <w:sz w:val="20"/>
                <w:szCs w:val="20"/>
              </w:rPr>
              <w:t>Count of PERM green card applications filed by employer in fiscal year</w:t>
            </w:r>
          </w:p>
        </w:tc>
      </w:tr>
      <w:tr w:rsidR="005D3520" w14:paraId="2A030AB8"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33BCDD" w14:textId="77777777" w:rsidR="005D3520" w:rsidRDefault="00000000">
            <w:r>
              <w:rPr>
                <w:sz w:val="20"/>
                <w:szCs w:val="20"/>
              </w:rPr>
              <w:t>stratum</w:t>
            </w:r>
          </w:p>
        </w:tc>
        <w:tc>
          <w:tcPr>
            <w:tcW w:w="6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E122DA" w14:textId="77777777" w:rsidR="005D3520" w:rsidRDefault="00000000">
            <w:r>
              <w:rPr>
                <w:sz w:val="20"/>
                <w:szCs w:val="20"/>
              </w:rPr>
              <w:t>CEM matching stratum: NAICS 3-digit × market cap quartile</w:t>
            </w:r>
          </w:p>
        </w:tc>
      </w:tr>
    </w:tbl>
    <w:p w14:paraId="51BF02B2" w14:textId="77777777" w:rsidR="005D3520" w:rsidRDefault="00000000">
      <w:pPr>
        <w:spacing w:after="100" w:line="276" w:lineRule="auto"/>
      </w:pPr>
      <w:r>
        <w:rPr>
          <w:i/>
          <w:iCs/>
          <w:sz w:val="20"/>
          <w:szCs w:val="20"/>
        </w:rPr>
        <w:t>Source: USCIS H-1B Employer Data Hub, Compustat/WRDS, DOL PERM Disclosure Data.</w:t>
      </w:r>
    </w:p>
    <w:p w14:paraId="27D735F1" w14:textId="77777777" w:rsidR="005D3520" w:rsidRDefault="00000000">
      <w:pPr>
        <w:pStyle w:val="Heading2"/>
      </w:pPr>
      <w:r>
        <w:t>2.3  Summary Statistics</w:t>
      </w:r>
    </w:p>
    <w:p w14:paraId="063D18C6" w14:textId="77777777" w:rsidR="005D3520" w:rsidRDefault="00000000">
      <w:pPr>
        <w:spacing w:before="200" w:after="100" w:line="276" w:lineRule="auto"/>
        <w:jc w:val="center"/>
      </w:pPr>
      <w:r>
        <w:rPr>
          <w:b/>
          <w:bCs/>
        </w:rPr>
        <w:t>Table 2: Summary Statistics — Full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1400"/>
        <w:gridCol w:w="1400"/>
        <w:gridCol w:w="1200"/>
        <w:gridCol w:w="1860"/>
      </w:tblGrid>
      <w:tr w:rsidR="005D3520" w14:paraId="4226736E" w14:textId="77777777">
        <w:tc>
          <w:tcPr>
            <w:tcW w:w="2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0EC1C93" w14:textId="77777777" w:rsidR="005D3520" w:rsidRDefault="00000000">
            <w:r>
              <w:rPr>
                <w:b/>
                <w:bCs/>
                <w:sz w:val="20"/>
                <w:szCs w:val="20"/>
              </w:rPr>
              <w:t>Variable</w:t>
            </w:r>
          </w:p>
        </w:tc>
        <w:tc>
          <w:tcPr>
            <w:tcW w:w="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D111988" w14:textId="77777777" w:rsidR="005D3520" w:rsidRDefault="00000000">
            <w:pPr>
              <w:jc w:val="center"/>
            </w:pPr>
            <w:r>
              <w:rPr>
                <w:b/>
                <w:bCs/>
                <w:sz w:val="20"/>
                <w:szCs w:val="20"/>
              </w:rPr>
              <w:t>N</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40D4011" w14:textId="77777777" w:rsidR="005D3520" w:rsidRDefault="00000000">
            <w:pPr>
              <w:jc w:val="center"/>
            </w:pPr>
            <w:r>
              <w:rPr>
                <w:b/>
                <w:bCs/>
                <w:sz w:val="20"/>
                <w:szCs w:val="20"/>
              </w:rPr>
              <w:t>Mean</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B5F6E7F" w14:textId="77777777" w:rsidR="005D3520" w:rsidRDefault="00000000">
            <w:pPr>
              <w:jc w:val="center"/>
            </w:pPr>
            <w:r>
              <w:rPr>
                <w:b/>
                <w:bCs/>
                <w:sz w:val="20"/>
                <w:szCs w:val="20"/>
              </w:rPr>
              <w:t>Std. Dev.</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71EB8F4" w14:textId="77777777" w:rsidR="005D3520" w:rsidRDefault="00000000">
            <w:pPr>
              <w:jc w:val="center"/>
            </w:pPr>
            <w:r>
              <w:rPr>
                <w:b/>
                <w:bCs/>
                <w:sz w:val="20"/>
                <w:szCs w:val="20"/>
              </w:rPr>
              <w:t>Median</w:t>
            </w:r>
          </w:p>
        </w:tc>
        <w:tc>
          <w:tcPr>
            <w:tcW w:w="18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0AA5909" w14:textId="77777777" w:rsidR="005D3520" w:rsidRDefault="00000000">
            <w:pPr>
              <w:jc w:val="center"/>
            </w:pPr>
            <w:r>
              <w:rPr>
                <w:b/>
                <w:bCs/>
                <w:sz w:val="20"/>
                <w:szCs w:val="20"/>
              </w:rPr>
              <w:t>P75</w:t>
            </w:r>
          </w:p>
        </w:tc>
      </w:tr>
      <w:tr w:rsidR="005D3520" w14:paraId="48338D00"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270F89" w14:textId="77777777" w:rsidR="005D3520" w:rsidRDefault="00000000">
            <w:r>
              <w:rPr>
                <w:sz w:val="20"/>
                <w:szCs w:val="20"/>
              </w:rPr>
              <w:lastRenderedPageBreak/>
              <w:t>Employees (000s)</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BED08" w14:textId="77777777" w:rsidR="005D3520" w:rsidRDefault="00000000">
            <w:pPr>
              <w:jc w:val="center"/>
            </w:pPr>
            <w:r>
              <w:rPr>
                <w:sz w:val="20"/>
                <w:szCs w:val="20"/>
              </w:rPr>
              <w:t>2,886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114C2F" w14:textId="77777777" w:rsidR="005D3520" w:rsidRDefault="00000000">
            <w:pPr>
              <w:jc w:val="center"/>
            </w:pPr>
            <w:r>
              <w:rPr>
                <w:sz w:val="20"/>
                <w:szCs w:val="20"/>
              </w:rPr>
              <w:t>9.00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A47FB7" w14:textId="77777777" w:rsidR="005D3520" w:rsidRDefault="00000000">
            <w:pPr>
              <w:jc w:val="center"/>
            </w:pPr>
            <w:r>
              <w:rPr>
                <w:sz w:val="20"/>
                <w:szCs w:val="20"/>
              </w:rPr>
              <w:t>22.29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C464BF" w14:textId="77777777" w:rsidR="005D3520" w:rsidRDefault="00000000">
            <w:pPr>
              <w:jc w:val="center"/>
            </w:pPr>
            <w:r>
              <w:rPr>
                <w:sz w:val="20"/>
                <w:szCs w:val="20"/>
              </w:rPr>
              <w:t>3.04</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59E85A" w14:textId="77777777" w:rsidR="005D3520" w:rsidRDefault="00000000">
            <w:pPr>
              <w:jc w:val="center"/>
            </w:pPr>
            <w:r>
              <w:rPr>
                <w:sz w:val="20"/>
                <w:szCs w:val="20"/>
              </w:rPr>
              <w:t>7.22</w:t>
            </w:r>
          </w:p>
        </w:tc>
      </w:tr>
      <w:tr w:rsidR="005D3520" w14:paraId="53E53D02"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B51DB3" w14:textId="77777777" w:rsidR="005D3520" w:rsidRDefault="00000000">
            <w:r>
              <w:rPr>
                <w:sz w:val="20"/>
                <w:szCs w:val="20"/>
              </w:rPr>
              <w:t>Revenue ($M)</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16106" w14:textId="77777777" w:rsidR="005D3520" w:rsidRDefault="00000000">
            <w:pPr>
              <w:jc w:val="center"/>
            </w:pPr>
            <w:r>
              <w:rPr>
                <w:sz w:val="20"/>
                <w:szCs w:val="20"/>
              </w:rPr>
              <w:t>2,927</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340CE8" w14:textId="77777777" w:rsidR="005D3520" w:rsidRDefault="00000000">
            <w:pPr>
              <w:jc w:val="center"/>
            </w:pPr>
            <w:r>
              <w:rPr>
                <w:sz w:val="20"/>
                <w:szCs w:val="20"/>
              </w:rPr>
              <w:t>1,728.67</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DFDF12" w14:textId="77777777" w:rsidR="005D3520" w:rsidRDefault="00000000">
            <w:pPr>
              <w:jc w:val="center"/>
            </w:pPr>
            <w:r>
              <w:rPr>
                <w:sz w:val="20"/>
                <w:szCs w:val="20"/>
              </w:rPr>
              <w:t>3,007.11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7D979E" w14:textId="77777777" w:rsidR="005D3520" w:rsidRDefault="00000000">
            <w:pPr>
              <w:jc w:val="center"/>
            </w:pPr>
            <w:r>
              <w:rPr>
                <w:sz w:val="20"/>
                <w:szCs w:val="20"/>
              </w:rPr>
              <w:t>854.64</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2E7FAF" w14:textId="77777777" w:rsidR="005D3520" w:rsidRDefault="00000000">
            <w:pPr>
              <w:jc w:val="center"/>
            </w:pPr>
            <w:r>
              <w:rPr>
                <w:sz w:val="20"/>
                <w:szCs w:val="20"/>
              </w:rPr>
              <w:t>1,820.44</w:t>
            </w:r>
          </w:p>
        </w:tc>
      </w:tr>
      <w:tr w:rsidR="005D3520" w14:paraId="388DE863"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6246CD" w14:textId="77777777" w:rsidR="005D3520" w:rsidRDefault="00000000">
            <w:r>
              <w:rPr>
                <w:sz w:val="20"/>
                <w:szCs w:val="20"/>
              </w:rPr>
              <w:t>Market Cap ($M)</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2EE7C" w14:textId="77777777" w:rsidR="005D3520" w:rsidRDefault="00000000">
            <w:pPr>
              <w:jc w:val="center"/>
            </w:pPr>
            <w:r>
              <w:rPr>
                <w:sz w:val="20"/>
                <w:szCs w:val="20"/>
              </w:rPr>
              <w:t>2,928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C3AD83" w14:textId="77777777" w:rsidR="005D3520" w:rsidRDefault="00000000">
            <w:pPr>
              <w:jc w:val="center"/>
            </w:pPr>
            <w:r>
              <w:rPr>
                <w:sz w:val="20"/>
                <w:szCs w:val="20"/>
              </w:rPr>
              <w:t>3,008.43</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E469B6" w14:textId="77777777" w:rsidR="005D3520" w:rsidRDefault="00000000">
            <w:pPr>
              <w:jc w:val="center"/>
            </w:pPr>
            <w:r>
              <w:rPr>
                <w:sz w:val="20"/>
                <w:szCs w:val="20"/>
              </w:rPr>
              <w:t>2,066.11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B83885" w14:textId="77777777" w:rsidR="005D3520" w:rsidRDefault="00000000">
            <w:pPr>
              <w:jc w:val="center"/>
            </w:pPr>
            <w:r>
              <w:rPr>
                <w:sz w:val="20"/>
                <w:szCs w:val="20"/>
              </w:rPr>
              <w:t>2,350.59</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5D1225" w14:textId="77777777" w:rsidR="005D3520" w:rsidRDefault="00000000">
            <w:pPr>
              <w:jc w:val="center"/>
            </w:pPr>
            <w:r>
              <w:rPr>
                <w:sz w:val="20"/>
                <w:szCs w:val="20"/>
              </w:rPr>
              <w:t>4,023.60</w:t>
            </w:r>
          </w:p>
        </w:tc>
      </w:tr>
      <w:tr w:rsidR="005D3520" w14:paraId="7CC9E162"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8FABA" w14:textId="77777777" w:rsidR="005D3520" w:rsidRDefault="00000000">
            <w:r>
              <w:rPr>
                <w:sz w:val="20"/>
                <w:szCs w:val="20"/>
              </w:rPr>
              <w:t>Operating Margin</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578677" w14:textId="77777777" w:rsidR="005D3520" w:rsidRDefault="00000000">
            <w:pPr>
              <w:jc w:val="center"/>
            </w:pPr>
            <w:r>
              <w:rPr>
                <w:sz w:val="20"/>
                <w:szCs w:val="20"/>
              </w:rPr>
              <w:t>2,922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CE555A" w14:textId="77777777" w:rsidR="005D3520" w:rsidRDefault="00000000">
            <w:pPr>
              <w:jc w:val="center"/>
            </w:pPr>
            <w:r>
              <w:rPr>
                <w:sz w:val="20"/>
                <w:szCs w:val="20"/>
              </w:rPr>
              <w:t>-0.44</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AD3A88" w14:textId="77777777" w:rsidR="005D3520" w:rsidRDefault="00000000">
            <w:pPr>
              <w:jc w:val="center"/>
            </w:pPr>
            <w:r>
              <w:rPr>
                <w:sz w:val="20"/>
                <w:szCs w:val="20"/>
              </w:rPr>
              <w:t>18.96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B4F44" w14:textId="77777777" w:rsidR="005D3520" w:rsidRDefault="00000000">
            <w:pPr>
              <w:jc w:val="center"/>
            </w:pPr>
            <w:r>
              <w:rPr>
                <w:sz w:val="20"/>
                <w:szCs w:val="20"/>
              </w:rPr>
              <w:t>0.15</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0CD810" w14:textId="77777777" w:rsidR="005D3520" w:rsidRDefault="00000000">
            <w:pPr>
              <w:jc w:val="center"/>
            </w:pPr>
            <w:r>
              <w:rPr>
                <w:sz w:val="20"/>
                <w:szCs w:val="20"/>
              </w:rPr>
              <w:t>0.22</w:t>
            </w:r>
          </w:p>
        </w:tc>
      </w:tr>
      <w:tr w:rsidR="005D3520" w14:paraId="08C8A855"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D86B4E" w14:textId="77777777" w:rsidR="005D3520" w:rsidRDefault="00000000">
            <w:r>
              <w:rPr>
                <w:sz w:val="20"/>
                <w:szCs w:val="20"/>
              </w:rPr>
              <w:t>Return on Assets</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996F2B" w14:textId="77777777" w:rsidR="005D3520" w:rsidRDefault="00000000">
            <w:pPr>
              <w:jc w:val="center"/>
            </w:pPr>
            <w:r>
              <w:rPr>
                <w:sz w:val="20"/>
                <w:szCs w:val="20"/>
              </w:rPr>
              <w:t>2,927</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4AAAAD" w14:textId="77777777" w:rsidR="005D3520" w:rsidRDefault="00000000">
            <w:pPr>
              <w:jc w:val="center"/>
            </w:pPr>
            <w:r>
              <w:rPr>
                <w:sz w:val="20"/>
                <w:szCs w:val="20"/>
              </w:rPr>
              <w:t>0.02</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82719B" w14:textId="77777777" w:rsidR="005D3520" w:rsidRDefault="00000000">
            <w:pPr>
              <w:jc w:val="center"/>
            </w:pPr>
            <w:r>
              <w:rPr>
                <w:sz w:val="20"/>
                <w:szCs w:val="20"/>
              </w:rPr>
              <w:t>0.15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D4171" w14:textId="77777777" w:rsidR="005D3520" w:rsidRDefault="00000000">
            <w:pPr>
              <w:jc w:val="center"/>
            </w:pPr>
            <w:r>
              <w:rPr>
                <w:sz w:val="20"/>
                <w:szCs w:val="20"/>
              </w:rPr>
              <w:t>0.04</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468E2" w14:textId="77777777" w:rsidR="005D3520" w:rsidRDefault="00000000">
            <w:pPr>
              <w:jc w:val="center"/>
            </w:pPr>
            <w:r>
              <w:rPr>
                <w:sz w:val="20"/>
                <w:szCs w:val="20"/>
              </w:rPr>
              <w:t>0.08</w:t>
            </w:r>
          </w:p>
        </w:tc>
      </w:tr>
      <w:tr w:rsidR="005D3520" w14:paraId="0388AC81"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EE6CAB" w14:textId="77777777" w:rsidR="005D3520" w:rsidRDefault="00000000">
            <w:r>
              <w:rPr>
                <w:sz w:val="20"/>
                <w:szCs w:val="20"/>
              </w:rPr>
              <w:t>R&amp;D / Revenue</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CBA0E8" w14:textId="77777777" w:rsidR="005D3520" w:rsidRDefault="00000000">
            <w:pPr>
              <w:jc w:val="center"/>
            </w:pPr>
            <w:r>
              <w:rPr>
                <w:sz w:val="20"/>
                <w:szCs w:val="20"/>
              </w:rPr>
              <w:t>2,499</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E8B461" w14:textId="77777777" w:rsidR="005D3520" w:rsidRDefault="00000000">
            <w:pPr>
              <w:jc w:val="center"/>
            </w:pPr>
            <w:r>
              <w:rPr>
                <w:sz w:val="20"/>
                <w:szCs w:val="20"/>
              </w:rPr>
              <w:t>0.23</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5CCDC0" w14:textId="77777777" w:rsidR="005D3520" w:rsidRDefault="00000000">
            <w:pPr>
              <w:jc w:val="center"/>
            </w:pPr>
            <w:r>
              <w:rPr>
                <w:sz w:val="20"/>
                <w:szCs w:val="20"/>
              </w:rPr>
              <w:t>2.12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4DF06D" w14:textId="77777777" w:rsidR="005D3520" w:rsidRDefault="00000000">
            <w:pPr>
              <w:jc w:val="center"/>
            </w:pPr>
            <w:r>
              <w:rPr>
                <w:sz w:val="20"/>
                <w:szCs w:val="20"/>
              </w:rPr>
              <w:t>0.14</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0D6FD9" w14:textId="77777777" w:rsidR="005D3520" w:rsidRDefault="00000000">
            <w:pPr>
              <w:jc w:val="center"/>
            </w:pPr>
            <w:r>
              <w:rPr>
                <w:sz w:val="20"/>
                <w:szCs w:val="20"/>
              </w:rPr>
              <w:t>0.20</w:t>
            </w:r>
          </w:p>
        </w:tc>
      </w:tr>
      <w:tr w:rsidR="005D3520" w14:paraId="79C138D1"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4E8E15" w14:textId="77777777" w:rsidR="005D3520" w:rsidRDefault="00000000">
            <w:r>
              <w:rPr>
                <w:sz w:val="20"/>
                <w:szCs w:val="20"/>
              </w:rPr>
              <w:t>H-1B Petitions</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AD7E77" w14:textId="77777777" w:rsidR="005D3520" w:rsidRDefault="00000000">
            <w:pPr>
              <w:jc w:val="center"/>
            </w:pPr>
            <w:r>
              <w:rPr>
                <w:sz w:val="20"/>
                <w:szCs w:val="20"/>
              </w:rPr>
              <w:t>2,928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D975F8" w14:textId="77777777" w:rsidR="005D3520" w:rsidRDefault="00000000">
            <w:pPr>
              <w:jc w:val="center"/>
            </w:pPr>
            <w:r>
              <w:rPr>
                <w:sz w:val="20"/>
                <w:szCs w:val="20"/>
              </w:rPr>
              <w:t>15.53</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F83A8" w14:textId="77777777" w:rsidR="005D3520" w:rsidRDefault="00000000">
            <w:pPr>
              <w:jc w:val="center"/>
            </w:pPr>
            <w:r>
              <w:rPr>
                <w:sz w:val="20"/>
                <w:szCs w:val="20"/>
              </w:rPr>
              <w:t>67.29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BAB8B1" w14:textId="77777777" w:rsidR="005D3520" w:rsidRDefault="00000000">
            <w:pPr>
              <w:jc w:val="center"/>
            </w:pPr>
            <w:r>
              <w:rPr>
                <w:sz w:val="20"/>
                <w:szCs w:val="20"/>
              </w:rPr>
              <w:t>1.00</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4C5763" w14:textId="77777777" w:rsidR="005D3520" w:rsidRDefault="00000000">
            <w:pPr>
              <w:jc w:val="center"/>
            </w:pPr>
            <w:r>
              <w:rPr>
                <w:sz w:val="20"/>
                <w:szCs w:val="20"/>
              </w:rPr>
              <w:t>11.00</w:t>
            </w:r>
          </w:p>
        </w:tc>
      </w:tr>
      <w:tr w:rsidR="005D3520" w14:paraId="0241CB78"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DB18D" w14:textId="77777777" w:rsidR="005D3520" w:rsidRDefault="00000000">
            <w:r>
              <w:rPr>
                <w:sz w:val="20"/>
                <w:szCs w:val="20"/>
              </w:rPr>
              <w:t>H-1B Approval Rate</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11902" w14:textId="77777777" w:rsidR="005D3520" w:rsidRDefault="00000000">
            <w:pPr>
              <w:jc w:val="center"/>
            </w:pPr>
            <w:r>
              <w:rPr>
                <w:sz w:val="20"/>
                <w:szCs w:val="20"/>
              </w:rPr>
              <w:t>1,474</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930B3" w14:textId="77777777" w:rsidR="005D3520" w:rsidRDefault="00000000">
            <w:pPr>
              <w:jc w:val="center"/>
            </w:pPr>
            <w:r>
              <w:rPr>
                <w:sz w:val="20"/>
                <w:szCs w:val="20"/>
              </w:rPr>
              <w:t>0.98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BE2E1B" w14:textId="77777777" w:rsidR="005D3520" w:rsidRDefault="00000000">
            <w:pPr>
              <w:jc w:val="center"/>
            </w:pPr>
            <w:r>
              <w:rPr>
                <w:sz w:val="20"/>
                <w:szCs w:val="20"/>
              </w:rPr>
              <w:t>0.05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FB64A6" w14:textId="77777777" w:rsidR="005D3520" w:rsidRDefault="00000000">
            <w:pPr>
              <w:jc w:val="center"/>
            </w:pPr>
            <w:r>
              <w:rPr>
                <w:sz w:val="20"/>
                <w:szCs w:val="20"/>
              </w:rPr>
              <w:t>1.00</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511FE7" w14:textId="77777777" w:rsidR="005D3520" w:rsidRDefault="00000000">
            <w:pPr>
              <w:jc w:val="center"/>
            </w:pPr>
            <w:r>
              <w:rPr>
                <w:sz w:val="20"/>
                <w:szCs w:val="20"/>
              </w:rPr>
              <w:t>1.00</w:t>
            </w:r>
          </w:p>
        </w:tc>
      </w:tr>
      <w:tr w:rsidR="005D3520" w14:paraId="1A804575"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7794F" w14:textId="77777777" w:rsidR="005D3520" w:rsidRDefault="00000000">
            <w:r>
              <w:rPr>
                <w:sz w:val="20"/>
                <w:szCs w:val="20"/>
              </w:rPr>
              <w:t>H-1B per Employee</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65A6D0" w14:textId="77777777" w:rsidR="005D3520" w:rsidRDefault="00000000">
            <w:pPr>
              <w:jc w:val="center"/>
            </w:pPr>
            <w:r>
              <w:rPr>
                <w:sz w:val="20"/>
                <w:szCs w:val="20"/>
              </w:rPr>
              <w:t>2,928</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BD659D" w14:textId="77777777" w:rsidR="005D3520" w:rsidRDefault="00000000">
            <w:pPr>
              <w:jc w:val="center"/>
            </w:pPr>
            <w:r>
              <w:rPr>
                <w:sz w:val="20"/>
                <w:szCs w:val="20"/>
              </w:rPr>
              <w:t>0.005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EFE8AB" w14:textId="77777777" w:rsidR="005D3520" w:rsidRDefault="00000000">
            <w:pPr>
              <w:jc w:val="center"/>
            </w:pPr>
            <w:r>
              <w:rPr>
                <w:sz w:val="20"/>
                <w:szCs w:val="20"/>
              </w:rPr>
              <w:t>0.009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BD972D" w14:textId="77777777" w:rsidR="005D3520" w:rsidRDefault="00000000">
            <w:pPr>
              <w:jc w:val="center"/>
            </w:pPr>
            <w:r>
              <w:rPr>
                <w:sz w:val="20"/>
                <w:szCs w:val="20"/>
              </w:rPr>
              <w:t>0.000</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5D75E3" w14:textId="77777777" w:rsidR="005D3520" w:rsidRDefault="00000000">
            <w:pPr>
              <w:jc w:val="center"/>
            </w:pPr>
            <w:r>
              <w:rPr>
                <w:sz w:val="20"/>
                <w:szCs w:val="20"/>
              </w:rPr>
              <w:t>0.004</w:t>
            </w:r>
          </w:p>
        </w:tc>
      </w:tr>
    </w:tbl>
    <w:p w14:paraId="45F551A0" w14:textId="77777777" w:rsidR="005D3520" w:rsidRDefault="00000000">
      <w:pPr>
        <w:spacing w:after="100" w:line="276" w:lineRule="auto"/>
      </w:pPr>
      <w:r>
        <w:rPr>
          <w:i/>
          <w:iCs/>
          <w:sz w:val="20"/>
          <w:szCs w:val="20"/>
        </w:rPr>
        <w:t>Note: Panel of 626 unique publicly traded tech firms (approximate Russell 2000) from Compustat, FY2010–2023. H-1B Approval Rate conditioned on firms with at least one petition.</w:t>
      </w:r>
    </w:p>
    <w:p w14:paraId="6F4942D6" w14:textId="77777777" w:rsidR="005D3520" w:rsidRDefault="00000000">
      <w:pPr>
        <w:spacing w:before="300" w:after="100" w:line="276" w:lineRule="auto"/>
        <w:jc w:val="center"/>
      </w:pPr>
      <w:r>
        <w:rPr>
          <w:b/>
          <w:bCs/>
        </w:rPr>
        <w:t>Table 3: Treatment vs. Control Group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5D3520" w14:paraId="240D568A" w14:textId="77777777">
        <w:tc>
          <w:tcPr>
            <w:tcW w:w="2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95F22B" w14:textId="77777777" w:rsidR="005D3520" w:rsidRDefault="00000000">
            <w:r>
              <w:rPr>
                <w:b/>
                <w:bCs/>
                <w:sz w:val="20"/>
                <w:szCs w:val="20"/>
              </w:rPr>
              <w:t>Variable</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B784126" w14:textId="77777777" w:rsidR="005D3520" w:rsidRDefault="00000000">
            <w:pPr>
              <w:jc w:val="center"/>
            </w:pPr>
            <w:r>
              <w:rPr>
                <w:b/>
                <w:bCs/>
                <w:sz w:val="20"/>
                <w:szCs w:val="20"/>
              </w:rPr>
              <w:t>Treatment</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F682D5E" w14:textId="77777777" w:rsidR="005D3520" w:rsidRDefault="00000000">
            <w:pPr>
              <w:jc w:val="center"/>
            </w:pPr>
            <w:r>
              <w:rPr>
                <w:b/>
                <w:bCs/>
                <w:sz w:val="20"/>
                <w:szCs w:val="20"/>
              </w:rPr>
              <w:t>Control</w:t>
            </w:r>
          </w:p>
        </w:tc>
        <w:tc>
          <w:tcPr>
            <w:tcW w:w="27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AA12B77" w14:textId="77777777" w:rsidR="005D3520" w:rsidRDefault="00000000">
            <w:pPr>
              <w:jc w:val="center"/>
            </w:pPr>
            <w:r>
              <w:rPr>
                <w:b/>
                <w:bCs/>
                <w:sz w:val="20"/>
                <w:szCs w:val="20"/>
              </w:rPr>
              <w:t>Difference</w:t>
            </w:r>
          </w:p>
        </w:tc>
      </w:tr>
      <w:tr w:rsidR="005D3520" w14:paraId="1A61FC19"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BDAB99" w14:textId="77777777" w:rsidR="005D3520" w:rsidRDefault="00000000">
            <w:r>
              <w:rPr>
                <w:sz w:val="20"/>
                <w:szCs w:val="20"/>
              </w:rPr>
              <w:t>Employees (000s)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6CE0A7" w14:textId="77777777" w:rsidR="005D3520" w:rsidRDefault="00000000">
            <w:pPr>
              <w:jc w:val="center"/>
            </w:pPr>
            <w:r>
              <w:rPr>
                <w:sz w:val="20"/>
                <w:szCs w:val="20"/>
              </w:rPr>
              <w:t>7.50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F338DE" w14:textId="77777777" w:rsidR="005D3520" w:rsidRDefault="00000000">
            <w:pPr>
              <w:jc w:val="center"/>
            </w:pPr>
            <w:r>
              <w:rPr>
                <w:sz w:val="20"/>
                <w:szCs w:val="20"/>
              </w:rPr>
              <w:t>10.74</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D95A17" w14:textId="77777777" w:rsidR="005D3520" w:rsidRDefault="00000000">
            <w:pPr>
              <w:jc w:val="center"/>
            </w:pPr>
            <w:r>
              <w:rPr>
                <w:sz w:val="20"/>
                <w:szCs w:val="20"/>
              </w:rPr>
              <w:t>-3.23</w:t>
            </w:r>
          </w:p>
        </w:tc>
      </w:tr>
      <w:tr w:rsidR="005D3520" w14:paraId="4D8DAFEA"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111975" w14:textId="77777777" w:rsidR="005D3520" w:rsidRDefault="00000000">
            <w:r>
              <w:rPr>
                <w:sz w:val="20"/>
                <w:szCs w:val="20"/>
              </w:rPr>
              <w:t>Revenue ($M)</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0A7731" w14:textId="77777777" w:rsidR="005D3520" w:rsidRDefault="00000000">
            <w:pPr>
              <w:jc w:val="center"/>
            </w:pPr>
            <w:r>
              <w:rPr>
                <w:sz w:val="20"/>
                <w:szCs w:val="20"/>
              </w:rPr>
              <w:t>1,502.96</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8B7CE6" w14:textId="77777777" w:rsidR="005D3520" w:rsidRDefault="00000000">
            <w:pPr>
              <w:jc w:val="center"/>
            </w:pPr>
            <w:r>
              <w:rPr>
                <w:sz w:val="20"/>
                <w:szCs w:val="20"/>
              </w:rPr>
              <w:t>1,989.45</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43652F" w14:textId="77777777" w:rsidR="005D3520" w:rsidRDefault="00000000">
            <w:pPr>
              <w:jc w:val="center"/>
            </w:pPr>
            <w:r>
              <w:rPr>
                <w:sz w:val="20"/>
                <w:szCs w:val="20"/>
              </w:rPr>
              <w:t>-486.50</w:t>
            </w:r>
          </w:p>
        </w:tc>
      </w:tr>
      <w:tr w:rsidR="005D3520" w14:paraId="2271F5EA"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276F4" w14:textId="77777777" w:rsidR="005D3520" w:rsidRDefault="00000000">
            <w:r>
              <w:rPr>
                <w:sz w:val="20"/>
                <w:szCs w:val="20"/>
              </w:rPr>
              <w:t>Market Cap ($M)</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A4B67" w14:textId="77777777" w:rsidR="005D3520" w:rsidRDefault="00000000">
            <w:pPr>
              <w:jc w:val="center"/>
            </w:pPr>
            <w:r>
              <w:rPr>
                <w:sz w:val="20"/>
                <w:szCs w:val="20"/>
              </w:rPr>
              <w:t>2,705.20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EB8350" w14:textId="77777777" w:rsidR="005D3520" w:rsidRDefault="00000000">
            <w:pPr>
              <w:jc w:val="center"/>
            </w:pPr>
            <w:r>
              <w:rPr>
                <w:sz w:val="20"/>
                <w:szCs w:val="20"/>
              </w:rPr>
              <w:t>3,358.52</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96630" w14:textId="77777777" w:rsidR="005D3520" w:rsidRDefault="00000000">
            <w:pPr>
              <w:jc w:val="center"/>
            </w:pPr>
            <w:r>
              <w:rPr>
                <w:sz w:val="20"/>
                <w:szCs w:val="20"/>
              </w:rPr>
              <w:t>-653.32</w:t>
            </w:r>
          </w:p>
        </w:tc>
      </w:tr>
      <w:tr w:rsidR="005D3520" w14:paraId="444423E5"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F3C783" w14:textId="77777777" w:rsidR="005D3520" w:rsidRDefault="00000000">
            <w:r>
              <w:rPr>
                <w:sz w:val="20"/>
                <w:szCs w:val="20"/>
              </w:rPr>
              <w:t>Return on Assets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39943B" w14:textId="77777777" w:rsidR="005D3520" w:rsidRDefault="00000000">
            <w:pPr>
              <w:jc w:val="center"/>
            </w:pPr>
            <w:r>
              <w:rPr>
                <w:sz w:val="20"/>
                <w:szCs w:val="20"/>
              </w:rPr>
              <w:t>0.039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85248" w14:textId="77777777" w:rsidR="005D3520" w:rsidRDefault="00000000">
            <w:pPr>
              <w:jc w:val="center"/>
            </w:pPr>
            <w:r>
              <w:rPr>
                <w:sz w:val="20"/>
                <w:szCs w:val="20"/>
              </w:rPr>
              <w:t>-0.010</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796C7F" w14:textId="77777777" w:rsidR="005D3520" w:rsidRDefault="00000000">
            <w:pPr>
              <w:jc w:val="center"/>
            </w:pPr>
            <w:r>
              <w:rPr>
                <w:sz w:val="20"/>
                <w:szCs w:val="20"/>
              </w:rPr>
              <w:t>0.049</w:t>
            </w:r>
          </w:p>
        </w:tc>
      </w:tr>
      <w:tr w:rsidR="005D3520" w14:paraId="47E9FE86"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21E748" w14:textId="77777777" w:rsidR="005D3520" w:rsidRDefault="00000000">
            <w:r>
              <w:rPr>
                <w:sz w:val="20"/>
                <w:szCs w:val="20"/>
              </w:rPr>
              <w:t>Operating Margin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25588" w14:textId="77777777" w:rsidR="005D3520" w:rsidRDefault="00000000">
            <w:pPr>
              <w:jc w:val="center"/>
            </w:pPr>
            <w:r>
              <w:rPr>
                <w:sz w:val="20"/>
                <w:szCs w:val="20"/>
              </w:rPr>
              <w:t>0.089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87E180" w14:textId="77777777" w:rsidR="005D3520" w:rsidRDefault="00000000">
            <w:pPr>
              <w:jc w:val="center"/>
            </w:pPr>
            <w:r>
              <w:rPr>
                <w:sz w:val="20"/>
                <w:szCs w:val="20"/>
              </w:rPr>
              <w:t>-1.055</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E2D3F3" w14:textId="77777777" w:rsidR="005D3520" w:rsidRDefault="00000000">
            <w:pPr>
              <w:jc w:val="center"/>
            </w:pPr>
            <w:r>
              <w:rPr>
                <w:sz w:val="20"/>
                <w:szCs w:val="20"/>
              </w:rPr>
              <w:t>1.144</w:t>
            </w:r>
          </w:p>
        </w:tc>
      </w:tr>
      <w:tr w:rsidR="005D3520" w14:paraId="4F3CDB11"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D62E39" w14:textId="77777777" w:rsidR="005D3520" w:rsidRDefault="00000000">
            <w:r>
              <w:rPr>
                <w:sz w:val="20"/>
                <w:szCs w:val="20"/>
              </w:rPr>
              <w:t>R&amp;D / Revenue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B82EDB" w14:textId="77777777" w:rsidR="005D3520" w:rsidRDefault="00000000">
            <w:pPr>
              <w:jc w:val="center"/>
            </w:pPr>
            <w:r>
              <w:rPr>
                <w:sz w:val="20"/>
                <w:szCs w:val="20"/>
              </w:rPr>
              <w:t>0.201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EA3BA2" w14:textId="77777777" w:rsidR="005D3520" w:rsidRDefault="00000000">
            <w:pPr>
              <w:jc w:val="center"/>
            </w:pPr>
            <w:r>
              <w:rPr>
                <w:sz w:val="20"/>
                <w:szCs w:val="20"/>
              </w:rPr>
              <w:t>0.269</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E98E7" w14:textId="77777777" w:rsidR="005D3520" w:rsidRDefault="00000000">
            <w:pPr>
              <w:jc w:val="center"/>
            </w:pPr>
            <w:r>
              <w:rPr>
                <w:sz w:val="20"/>
                <w:szCs w:val="20"/>
              </w:rPr>
              <w:t>-0.068</w:t>
            </w:r>
          </w:p>
        </w:tc>
      </w:tr>
      <w:tr w:rsidR="005D3520" w14:paraId="7EFD0AE5"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CEC78" w14:textId="77777777" w:rsidR="005D3520" w:rsidRDefault="00000000">
            <w:r>
              <w:rPr>
                <w:sz w:val="20"/>
                <w:szCs w:val="20"/>
              </w:rPr>
              <w:t>H-1B Petitions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8BADE" w14:textId="77777777" w:rsidR="005D3520" w:rsidRDefault="00000000">
            <w:pPr>
              <w:jc w:val="center"/>
            </w:pPr>
            <w:r>
              <w:rPr>
                <w:sz w:val="20"/>
                <w:szCs w:val="20"/>
              </w:rPr>
              <w:t>23.97</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25B97B" w14:textId="77777777" w:rsidR="005D3520" w:rsidRDefault="00000000">
            <w:pPr>
              <w:jc w:val="center"/>
            </w:pPr>
            <w:r>
              <w:rPr>
                <w:sz w:val="20"/>
                <w:szCs w:val="20"/>
              </w:rPr>
              <w:t>5.78</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96D90" w14:textId="77777777" w:rsidR="005D3520" w:rsidRDefault="00000000">
            <w:pPr>
              <w:jc w:val="center"/>
            </w:pPr>
            <w:r>
              <w:rPr>
                <w:sz w:val="20"/>
                <w:szCs w:val="20"/>
              </w:rPr>
              <w:t>18.20</w:t>
            </w:r>
          </w:p>
        </w:tc>
      </w:tr>
      <w:tr w:rsidR="005D3520" w14:paraId="265D092D"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7EE60" w14:textId="77777777" w:rsidR="005D3520" w:rsidRDefault="00000000">
            <w:r>
              <w:rPr>
                <w:sz w:val="20"/>
                <w:szCs w:val="20"/>
              </w:rPr>
              <w:t>H-1B per Employee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A0A406" w14:textId="77777777" w:rsidR="005D3520" w:rsidRDefault="00000000">
            <w:pPr>
              <w:jc w:val="center"/>
            </w:pPr>
            <w:r>
              <w:rPr>
                <w:sz w:val="20"/>
                <w:szCs w:val="20"/>
              </w:rPr>
              <w:t>0.007</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C18180" w14:textId="77777777" w:rsidR="005D3520" w:rsidRDefault="00000000">
            <w:pPr>
              <w:jc w:val="center"/>
            </w:pPr>
            <w:r>
              <w:rPr>
                <w:sz w:val="20"/>
                <w:szCs w:val="20"/>
              </w:rPr>
              <w:t>0.002</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91E724" w14:textId="77777777" w:rsidR="005D3520" w:rsidRDefault="00000000">
            <w:pPr>
              <w:jc w:val="center"/>
            </w:pPr>
            <w:r>
              <w:rPr>
                <w:sz w:val="20"/>
                <w:szCs w:val="20"/>
              </w:rPr>
              <w:t>0.005</w:t>
            </w:r>
          </w:p>
        </w:tc>
      </w:tr>
    </w:tbl>
    <w:p w14:paraId="5A35C68F" w14:textId="77777777" w:rsidR="005D3520" w:rsidRDefault="00000000">
      <w:pPr>
        <w:spacing w:after="100" w:line="276" w:lineRule="auto"/>
      </w:pPr>
      <w:r>
        <w:rPr>
          <w:i/>
          <w:iCs/>
          <w:sz w:val="20"/>
          <w:szCs w:val="20"/>
        </w:rPr>
        <w:t>Note: Treatment = firms with any H-1B petition pre-2017 (251 firms). Control = no H-1B activity pre-2017 (375 firms). Differences highlight the selection problem motivating the matching strategy.</w:t>
      </w:r>
    </w:p>
    <w:p w14:paraId="5C0F332A" w14:textId="77777777" w:rsidR="005D3520" w:rsidRDefault="00000000">
      <w:pPr>
        <w:pStyle w:val="Heading2"/>
      </w:pPr>
      <w:r>
        <w:t>2.4  Missing Data</w:t>
      </w:r>
    </w:p>
    <w:p w14:paraId="4E2ABC95" w14:textId="77777777" w:rsidR="005D3520" w:rsidRDefault="00000000">
      <w:pPr>
        <w:spacing w:after="200" w:line="276" w:lineRule="auto"/>
        <w:ind w:firstLine="720"/>
        <w:jc w:val="both"/>
      </w:pPr>
      <w:r>
        <w:t>The Compustat panel contains 2,928 firm-year observations. Employment data is available for 2,886 observations (98.6%), R&amp;D expenditure for 2,502 (85.4%), and operating margin for 2,922 (99.8%). H-1B approval rate is computed only for the 1,474 firm-years with at least one petition. Rather than imputing missing values, I use complete-case analysis within each regression, which maintains data integrity given that missingness primarily reflects legitimate reporting differences (e.g., firms that do not report R&amp;D separately).</w:t>
      </w:r>
    </w:p>
    <w:p w14:paraId="5891704D" w14:textId="77777777" w:rsidR="005D3520" w:rsidRDefault="00000000">
      <w:r>
        <w:br w:type="page"/>
      </w:r>
    </w:p>
    <w:p w14:paraId="5E8E2172" w14:textId="77777777" w:rsidR="005D3520" w:rsidRDefault="00000000">
      <w:pPr>
        <w:pStyle w:val="Heading1"/>
      </w:pPr>
      <w:r>
        <w:lastRenderedPageBreak/>
        <w:t>3  Methodology</w:t>
      </w:r>
    </w:p>
    <w:p w14:paraId="0DA60CB3" w14:textId="77777777" w:rsidR="005D3520" w:rsidRDefault="00000000">
      <w:pPr>
        <w:pStyle w:val="Heading2"/>
      </w:pPr>
      <w:r>
        <w:t>3.1  Empirical Framework</w:t>
      </w:r>
    </w:p>
    <w:p w14:paraId="3641F34A" w14:textId="77777777" w:rsidR="005D3520" w:rsidRDefault="00000000">
      <w:pPr>
        <w:spacing w:after="200" w:line="276" w:lineRule="auto"/>
        <w:ind w:firstLine="720"/>
        <w:jc w:val="both"/>
      </w:pPr>
      <w:r>
        <w:t>To estimate the causal effect of BAHA on firm outcomes, I employ a difference-in-differences (DiD) design comparing H-1B-dependent firms (treatment) against non-dependent firms (control) before and after the April 2017 policy shock. The baseline specification is:</w:t>
      </w:r>
    </w:p>
    <w:p w14:paraId="1B1F2392" w14:textId="77777777" w:rsidR="005D3520" w:rsidRDefault="00000000">
      <w:pPr>
        <w:spacing w:before="100" w:after="100" w:line="276" w:lineRule="auto"/>
        <w:jc w:val="center"/>
      </w:pPr>
      <w:r>
        <w:rPr>
          <w:i/>
          <w:iCs/>
        </w:rPr>
        <w:t>Y_ct = β0 + β1 · H1B_User_Pre_c + β2 · Post_BAHA_t + β3 · (H1B_User_Pre_c × Post_BAHA_t) + ε_ct</w:t>
      </w:r>
    </w:p>
    <w:p w14:paraId="14A448AC" w14:textId="77777777" w:rsidR="005D3520" w:rsidRDefault="00000000">
      <w:pPr>
        <w:spacing w:after="200" w:line="276" w:lineRule="auto"/>
        <w:ind w:firstLine="720"/>
        <w:jc w:val="both"/>
      </w:pPr>
      <w:r>
        <w:t>where Y_ct is the outcome (operating margin, ROA, or log revenue) for firm c in year t, H1B_User_Pre is a binary indicator for firms with any H-1B petition activity before 2017, and Post_BAHA indicates fiscal years 2017 and later. The coefficient β3 captures the DiD estimate: the differential change in outcomes for H-1B-dependent firms after BAHA, relative to the counterfactual trend implied by non-dependent firms.</w:t>
      </w:r>
    </w:p>
    <w:p w14:paraId="7D849D89" w14:textId="77777777" w:rsidR="005D3520" w:rsidRDefault="00000000">
      <w:pPr>
        <w:pStyle w:val="Heading2"/>
      </w:pPr>
      <w:r>
        <w:t>3.2  Estimation Strategy</w:t>
      </w:r>
    </w:p>
    <w:p w14:paraId="639C93AB" w14:textId="77777777" w:rsidR="005D3520" w:rsidRDefault="00000000">
      <w:pPr>
        <w:spacing w:after="200" w:line="276" w:lineRule="auto"/>
        <w:ind w:firstLine="720"/>
        <w:jc w:val="both"/>
      </w:pPr>
      <w:r>
        <w:t>I estimate three progressively demanding specifications:</w:t>
      </w:r>
    </w:p>
    <w:p w14:paraId="08D9ED8D" w14:textId="77777777" w:rsidR="005D3520" w:rsidRDefault="00000000">
      <w:pPr>
        <w:spacing w:after="200" w:line="276" w:lineRule="auto"/>
        <w:ind w:firstLine="720"/>
        <w:jc w:val="both"/>
      </w:pPr>
      <w:r>
        <w:t>Model 1 (Basic DiD): The baseline specification above without additional controls, estimated with robust standard errors clustered at the firm level.</w:t>
      </w:r>
    </w:p>
    <w:p w14:paraId="2B7AF950" w14:textId="77777777" w:rsidR="005D3520" w:rsidRDefault="00000000">
      <w:pPr>
        <w:spacing w:after="200" w:line="276" w:lineRule="auto"/>
        <w:ind w:firstLine="720"/>
        <w:jc w:val="both"/>
      </w:pPr>
      <w:r>
        <w:t>Model 2 (Stratum Fixed Effects): I add fixed effects for coarsened exact matching (CEM) strata defined by NAICS 3-digit industry code and pre-period market capitalization quartile. This forces comparisons within industry-size cells, addressing the concern that H-1B usage correlates with unobserved industry and scale characteristics.</w:t>
      </w:r>
    </w:p>
    <w:p w14:paraId="27BB49A8" w14:textId="77777777" w:rsidR="005D3520" w:rsidRDefault="00000000">
      <w:pPr>
        <w:spacing w:after="200" w:line="276" w:lineRule="auto"/>
        <w:ind w:firstLine="720"/>
        <w:jc w:val="both"/>
      </w:pPr>
      <w:r>
        <w:t>Model 3 (Two-Way Fixed Effects): Firm and year fixed effects absorb all time-invariant firm characteristics and common year shocks. The DiD coefficient is identified from within-firm, over-time variation in the interaction of pre-period H-1B status with the post-BAHA indicator.</w:t>
      </w:r>
    </w:p>
    <w:p w14:paraId="57057278" w14:textId="77777777" w:rsidR="005D3520" w:rsidRDefault="00000000">
      <w:pPr>
        <w:spacing w:after="200" w:line="276" w:lineRule="auto"/>
        <w:ind w:firstLine="720"/>
        <w:jc w:val="both"/>
      </w:pPr>
      <w:r>
        <w:t>All models cluster standard errors at the firm level to account for serial correlation in outcomes within firms over time, following Bertrand, Duflo, and Mullainathan (2004).</w:t>
      </w:r>
    </w:p>
    <w:p w14:paraId="07054787" w14:textId="77777777" w:rsidR="005D3520" w:rsidRDefault="00000000">
      <w:pPr>
        <w:pStyle w:val="Heading2"/>
      </w:pPr>
      <w:r>
        <w:t>3.3  Matching Strategy</w:t>
      </w:r>
    </w:p>
    <w:p w14:paraId="7095C907" w14:textId="77777777" w:rsidR="005D3520" w:rsidRDefault="00000000">
      <w:pPr>
        <w:spacing w:after="200" w:line="276" w:lineRule="auto"/>
        <w:ind w:firstLine="720"/>
        <w:jc w:val="both"/>
      </w:pPr>
      <w:r>
        <w:t>The treatment-control comparison is confounded by systematic differences between H-1B-using and non-using firms (Table 3). To address this, I implement coarsened exact matching (CEM) on two dimensions:</w:t>
      </w:r>
    </w:p>
    <w:p w14:paraId="3D4DFA38" w14:textId="77777777" w:rsidR="005D3520" w:rsidRDefault="00000000">
      <w:pPr>
        <w:spacing w:after="200" w:line="276" w:lineRule="auto"/>
        <w:ind w:firstLine="720"/>
        <w:jc w:val="both"/>
      </w:pPr>
      <w:r>
        <w:t>Industry: NAICS 3-digit code (334 for semiconductors/electronics, 511 for software, 518 for data processing, 541 for computer systems design).</w:t>
      </w:r>
    </w:p>
    <w:p w14:paraId="738506BD" w14:textId="77777777" w:rsidR="005D3520" w:rsidRDefault="00000000">
      <w:pPr>
        <w:spacing w:after="200" w:line="276" w:lineRule="auto"/>
        <w:ind w:firstLine="720"/>
        <w:jc w:val="both"/>
      </w:pPr>
      <w:r>
        <w:lastRenderedPageBreak/>
        <w:t>Size: Market capitalization quartile, computed within each NAICS 3-digit group using pre-period (FY2014–2016) averages.</w:t>
      </w:r>
    </w:p>
    <w:p w14:paraId="51607D0A" w14:textId="77777777" w:rsidR="005D3520" w:rsidRDefault="00000000">
      <w:pPr>
        <w:spacing w:after="200" w:line="276" w:lineRule="auto"/>
        <w:ind w:firstLine="720"/>
        <w:jc w:val="both"/>
      </w:pPr>
      <w:r>
        <w:t>This produces 16 strata, all of which contain at least one treatment and one control firm. The matched sample retains 272 firms (169 treatment, 103 control) comprising 2,066 firm-years. The stratum fixed effects in Model 2 are equivalent to running the DiD within each matched cell.</w:t>
      </w:r>
    </w:p>
    <w:p w14:paraId="7DA9D68D" w14:textId="77777777" w:rsidR="005D3520" w:rsidRDefault="00000000">
      <w:pPr>
        <w:pStyle w:val="Heading2"/>
      </w:pPr>
      <w:r>
        <w:t>3.4  Robustness and Extensions</w:t>
      </w:r>
    </w:p>
    <w:p w14:paraId="7798CAF7" w14:textId="77777777" w:rsidR="005D3520" w:rsidRDefault="00000000">
      <w:pPr>
        <w:spacing w:after="200" w:line="276" w:lineRule="auto"/>
        <w:ind w:firstLine="720"/>
        <w:jc w:val="both"/>
      </w:pPr>
      <w:r>
        <w:t>I conduct several robustness checks. First, I estimate a continuous treatment specification using pre-period H-1B intensity (approvals per employee) rather than the binary treatment indicator. Second, I augment the panel with DOL PERM green card sponsorship data, testing whether firms with active H-1B-to-green-card pipelines—which represent deeper immigrant talent commitments—experienced larger BAHA effects. Third, I plan to re-run the employer name matching using the LinkTransformer library (Arora and Dell, 2024), which uses sentence-transformer embeddings for semantic matching, replacing the character-level RapidFuzz matching used in the current pipeline.</w:t>
      </w:r>
    </w:p>
    <w:p w14:paraId="3BAF6DBA" w14:textId="77777777" w:rsidR="005D3520" w:rsidRDefault="00000000">
      <w:r>
        <w:br w:type="page"/>
      </w:r>
    </w:p>
    <w:p w14:paraId="5411461F" w14:textId="77777777" w:rsidR="005D3520" w:rsidRDefault="00000000">
      <w:pPr>
        <w:pStyle w:val="Heading1"/>
      </w:pPr>
      <w:r>
        <w:lastRenderedPageBreak/>
        <w:t>4  Results</w:t>
      </w:r>
    </w:p>
    <w:p w14:paraId="35BBED07" w14:textId="77777777" w:rsidR="005D3520" w:rsidRDefault="00000000">
      <w:pPr>
        <w:pStyle w:val="Heading2"/>
      </w:pPr>
      <w:r>
        <w:t>4.1  Main Findings</w:t>
      </w:r>
    </w:p>
    <w:p w14:paraId="0580F040" w14:textId="77777777" w:rsidR="005D3520" w:rsidRDefault="00000000">
      <w:pPr>
        <w:spacing w:after="200" w:line="276" w:lineRule="auto"/>
        <w:ind w:firstLine="720"/>
        <w:jc w:val="both"/>
      </w:pPr>
      <w:r>
        <w:t>Table 4 presents the main DiD regression results for operating margin across the full and matched samples.</w:t>
      </w:r>
    </w:p>
    <w:p w14:paraId="3E8D7E66" w14:textId="77777777" w:rsidR="005D3520" w:rsidRDefault="00000000">
      <w:pPr>
        <w:spacing w:before="200" w:after="100" w:line="276" w:lineRule="auto"/>
        <w:jc w:val="center"/>
      </w:pPr>
      <w:r>
        <w:rPr>
          <w:b/>
          <w:bCs/>
        </w:rPr>
        <w:t>Table 4: DiD Regression Results — Effect of BAHA on Operating Margin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100"/>
        <w:gridCol w:w="2100"/>
        <w:gridCol w:w="2060"/>
      </w:tblGrid>
      <w:tr w:rsidR="005D3520" w14:paraId="2C75F99E" w14:textId="77777777">
        <w:tc>
          <w:tcPr>
            <w:tcW w:w="3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536DCE7" w14:textId="77777777" w:rsidR="005D3520" w:rsidRDefault="005D3520"/>
        </w:tc>
        <w:tc>
          <w:tcPr>
            <w:tcW w:w="2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4C57F8E" w14:textId="77777777" w:rsidR="005D3520" w:rsidRDefault="00000000">
            <w:pPr>
              <w:jc w:val="center"/>
            </w:pPr>
            <w:r>
              <w:rPr>
                <w:b/>
                <w:bCs/>
                <w:sz w:val="20"/>
                <w:szCs w:val="20"/>
              </w:rPr>
              <w:t>(1) Basic DiD</w:t>
            </w:r>
          </w:p>
        </w:tc>
        <w:tc>
          <w:tcPr>
            <w:tcW w:w="2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7BB4B2C" w14:textId="77777777" w:rsidR="005D3520" w:rsidRDefault="00000000">
            <w:pPr>
              <w:jc w:val="center"/>
            </w:pPr>
            <w:r>
              <w:rPr>
                <w:b/>
                <w:bCs/>
                <w:sz w:val="20"/>
                <w:szCs w:val="20"/>
              </w:rPr>
              <w:t>(2) Stratum FE</w:t>
            </w:r>
          </w:p>
        </w:tc>
        <w:tc>
          <w:tcPr>
            <w:tcW w:w="20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73F8FA2" w14:textId="77777777" w:rsidR="005D3520" w:rsidRDefault="00000000">
            <w:pPr>
              <w:jc w:val="center"/>
            </w:pPr>
            <w:r>
              <w:rPr>
                <w:b/>
                <w:bCs/>
                <w:sz w:val="20"/>
                <w:szCs w:val="20"/>
              </w:rPr>
              <w:t>(3) TWFE</w:t>
            </w:r>
          </w:p>
        </w:tc>
      </w:tr>
      <w:tr w:rsidR="005D3520" w14:paraId="256D3881" w14:textId="77777777">
        <w:tc>
          <w:tcPr>
            <w:tcW w:w="3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4F5EBFA" w14:textId="77777777" w:rsidR="005D3520" w:rsidRDefault="00000000">
            <w:r>
              <w:rPr>
                <w:b/>
                <w:bCs/>
                <w:sz w:val="20"/>
                <w:szCs w:val="20"/>
              </w:rPr>
              <w:t>Panel A: Full Sample</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6ABDE6" w14:textId="77777777" w:rsidR="005D3520" w:rsidRDefault="005D3520"/>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03DF7E" w14:textId="77777777" w:rsidR="005D3520" w:rsidRDefault="005D3520"/>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A1D4CA" w14:textId="77777777" w:rsidR="005D3520" w:rsidRDefault="005D3520"/>
        </w:tc>
      </w:tr>
      <w:tr w:rsidR="005D3520" w14:paraId="6473A634" w14:textId="77777777">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D6EA6" w14:textId="77777777" w:rsidR="005D3520" w:rsidRDefault="00000000">
            <w:r>
              <w:rPr>
                <w:sz w:val="20"/>
                <w:szCs w:val="20"/>
              </w:rPr>
              <w:t>H1B_User_Pre × Post_BAHA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2AC294" w14:textId="77777777" w:rsidR="005D3520" w:rsidRDefault="00000000">
            <w:pPr>
              <w:jc w:val="center"/>
            </w:pPr>
            <w:r>
              <w:rPr>
                <w:sz w:val="20"/>
                <w:szCs w:val="20"/>
              </w:rPr>
              <w:t>+0.1027**</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776D4D" w14:textId="77777777" w:rsidR="005D3520" w:rsidRDefault="00000000">
            <w:pPr>
              <w:jc w:val="center"/>
            </w:pPr>
            <w:r>
              <w:rPr>
                <w:sz w:val="20"/>
                <w:szCs w:val="20"/>
              </w:rPr>
              <w:t>-0.0223</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A8EC07" w14:textId="77777777" w:rsidR="005D3520" w:rsidRDefault="00000000">
            <w:pPr>
              <w:jc w:val="center"/>
            </w:pPr>
            <w:r>
              <w:rPr>
                <w:sz w:val="20"/>
                <w:szCs w:val="20"/>
              </w:rPr>
              <w:t>-0.0436</w:t>
            </w:r>
          </w:p>
        </w:tc>
      </w:tr>
      <w:tr w:rsidR="005D3520" w14:paraId="74A495F5" w14:textId="77777777">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BF4AE" w14:textId="77777777" w:rsidR="005D3520" w:rsidRDefault="005D3520"/>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67E3F" w14:textId="77777777" w:rsidR="005D3520" w:rsidRDefault="00000000">
            <w:pPr>
              <w:jc w:val="center"/>
            </w:pPr>
            <w:r>
              <w:rPr>
                <w:sz w:val="20"/>
                <w:szCs w:val="20"/>
              </w:rPr>
              <w:t>(0.017)</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45F1DB" w14:textId="77777777" w:rsidR="005D3520" w:rsidRDefault="00000000">
            <w:pPr>
              <w:jc w:val="center"/>
            </w:pPr>
            <w:r>
              <w:rPr>
                <w:sz w:val="20"/>
                <w:szCs w:val="20"/>
              </w:rPr>
              <w:t>(0.384)</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5C3687" w14:textId="77777777" w:rsidR="005D3520" w:rsidRDefault="00000000">
            <w:pPr>
              <w:jc w:val="center"/>
            </w:pPr>
            <w:r>
              <w:rPr>
                <w:sz w:val="20"/>
                <w:szCs w:val="20"/>
              </w:rPr>
              <w:t>(0.274)</w:t>
            </w:r>
          </w:p>
        </w:tc>
      </w:tr>
      <w:tr w:rsidR="005D3520" w14:paraId="1A9EA659" w14:textId="77777777">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9CBB1" w14:textId="77777777" w:rsidR="005D3520" w:rsidRDefault="00000000">
            <w:r>
              <w:rPr>
                <w:sz w:val="20"/>
                <w:szCs w:val="20"/>
              </w:rPr>
              <w:t>N</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A83087" w14:textId="77777777" w:rsidR="005D3520" w:rsidRDefault="00000000">
            <w:pPr>
              <w:jc w:val="center"/>
            </w:pPr>
            <w:r>
              <w:rPr>
                <w:sz w:val="20"/>
                <w:szCs w:val="20"/>
              </w:rPr>
              <w:t>1,384</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A5BBF" w14:textId="77777777" w:rsidR="005D3520" w:rsidRDefault="00000000">
            <w:pPr>
              <w:jc w:val="center"/>
            </w:pPr>
            <w:r>
              <w:rPr>
                <w:sz w:val="20"/>
                <w:szCs w:val="20"/>
              </w:rPr>
              <w:t>1,154</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7E8AC7" w14:textId="77777777" w:rsidR="005D3520" w:rsidRDefault="00000000">
            <w:pPr>
              <w:jc w:val="center"/>
            </w:pPr>
            <w:r>
              <w:rPr>
                <w:sz w:val="20"/>
                <w:szCs w:val="20"/>
              </w:rPr>
              <w:t>1,384</w:t>
            </w:r>
          </w:p>
        </w:tc>
      </w:tr>
      <w:tr w:rsidR="005D3520" w14:paraId="32C0FB2A" w14:textId="77777777">
        <w:tc>
          <w:tcPr>
            <w:tcW w:w="31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36064B2" w14:textId="77777777" w:rsidR="005D3520" w:rsidRDefault="00000000">
            <w:r>
              <w:rPr>
                <w:b/>
                <w:bCs/>
                <w:sz w:val="20"/>
                <w:szCs w:val="20"/>
              </w:rPr>
              <w:t>Panel B: Matched Sample</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03DBA1" w14:textId="77777777" w:rsidR="005D3520" w:rsidRDefault="005D3520"/>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D7699" w14:textId="77777777" w:rsidR="005D3520" w:rsidRDefault="005D3520"/>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8B8D86" w14:textId="77777777" w:rsidR="005D3520" w:rsidRDefault="005D3520"/>
        </w:tc>
      </w:tr>
      <w:tr w:rsidR="005D3520" w14:paraId="681E7E85" w14:textId="77777777">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70378D" w14:textId="77777777" w:rsidR="005D3520" w:rsidRDefault="00000000">
            <w:r>
              <w:rPr>
                <w:sz w:val="20"/>
                <w:szCs w:val="20"/>
              </w:rPr>
              <w:t>H1B_User_Pre × Post_BAHA</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0FE607" w14:textId="77777777" w:rsidR="005D3520" w:rsidRDefault="00000000">
            <w:pPr>
              <w:jc w:val="center"/>
            </w:pPr>
            <w:r>
              <w:rPr>
                <w:sz w:val="20"/>
                <w:szCs w:val="20"/>
              </w:rPr>
              <w:t>-0.0212</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F87128" w14:textId="77777777" w:rsidR="005D3520" w:rsidRDefault="00000000">
            <w:pPr>
              <w:jc w:val="center"/>
            </w:pPr>
            <w:r>
              <w:rPr>
                <w:sz w:val="20"/>
                <w:szCs w:val="20"/>
              </w:rPr>
              <w:t>-0.0223</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1A0AD6" w14:textId="77777777" w:rsidR="005D3520" w:rsidRDefault="00000000">
            <w:pPr>
              <w:jc w:val="center"/>
            </w:pPr>
            <w:r>
              <w:rPr>
                <w:sz w:val="20"/>
                <w:szCs w:val="20"/>
              </w:rPr>
              <w:t>-0.0439</w:t>
            </w:r>
          </w:p>
        </w:tc>
      </w:tr>
      <w:tr w:rsidR="005D3520" w14:paraId="6999EBC0" w14:textId="77777777">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E898CB" w14:textId="77777777" w:rsidR="005D3520" w:rsidRDefault="005D3520"/>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3A93D7" w14:textId="77777777" w:rsidR="005D3520" w:rsidRDefault="00000000">
            <w:pPr>
              <w:jc w:val="center"/>
            </w:pPr>
            <w:r>
              <w:rPr>
                <w:sz w:val="20"/>
                <w:szCs w:val="20"/>
              </w:rPr>
              <w:t>(0.384)</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466EC1" w14:textId="77777777" w:rsidR="005D3520" w:rsidRDefault="00000000">
            <w:pPr>
              <w:jc w:val="center"/>
            </w:pPr>
            <w:r>
              <w:rPr>
                <w:sz w:val="20"/>
                <w:szCs w:val="20"/>
              </w:rPr>
              <w:t>(0.384)</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3BF2D" w14:textId="77777777" w:rsidR="005D3520" w:rsidRDefault="00000000">
            <w:pPr>
              <w:jc w:val="center"/>
            </w:pPr>
            <w:r>
              <w:rPr>
                <w:sz w:val="20"/>
                <w:szCs w:val="20"/>
              </w:rPr>
              <w:t>(0.252)</w:t>
            </w:r>
          </w:p>
        </w:tc>
      </w:tr>
      <w:tr w:rsidR="005D3520" w14:paraId="5DB6E9B7" w14:textId="77777777">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F60CC0" w14:textId="77777777" w:rsidR="005D3520" w:rsidRDefault="00000000">
            <w:r>
              <w:rPr>
                <w:sz w:val="20"/>
                <w:szCs w:val="20"/>
              </w:rPr>
              <w:t>N</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540017" w14:textId="77777777" w:rsidR="005D3520" w:rsidRDefault="00000000">
            <w:pPr>
              <w:jc w:val="center"/>
            </w:pPr>
            <w:r>
              <w:rPr>
                <w:sz w:val="20"/>
                <w:szCs w:val="20"/>
              </w:rPr>
              <w:t>1,154</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419C4" w14:textId="77777777" w:rsidR="005D3520" w:rsidRDefault="00000000">
            <w:pPr>
              <w:jc w:val="center"/>
            </w:pPr>
            <w:r>
              <w:rPr>
                <w:sz w:val="20"/>
                <w:szCs w:val="20"/>
              </w:rPr>
              <w:t>1,154</w:t>
            </w:r>
          </w:p>
        </w:tc>
        <w:tc>
          <w:tcPr>
            <w:tcW w:w="2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D62DF" w14:textId="77777777" w:rsidR="005D3520" w:rsidRDefault="00000000">
            <w:pPr>
              <w:jc w:val="center"/>
            </w:pPr>
            <w:r>
              <w:rPr>
                <w:sz w:val="20"/>
                <w:szCs w:val="20"/>
              </w:rPr>
              <w:t>1,154</w:t>
            </w:r>
          </w:p>
        </w:tc>
      </w:tr>
    </w:tbl>
    <w:p w14:paraId="4D30F01D" w14:textId="77777777" w:rsidR="005D3520" w:rsidRDefault="00000000">
      <w:pPr>
        <w:spacing w:after="100" w:line="276" w:lineRule="auto"/>
      </w:pPr>
      <w:r>
        <w:rPr>
          <w:i/>
          <w:iCs/>
          <w:sz w:val="20"/>
          <w:szCs w:val="20"/>
        </w:rPr>
        <w:t>Notes: ** p &lt; 0.05, * p &lt; 0.10. P-values in parentheses. Standard errors clustered at the firm level. Stratum FE = NAICS 3-digit × market cap quartile fixed effects. TWFE = two-way firm and year fixed effects. Estimation window: FY2014–2020.</w:t>
      </w:r>
    </w:p>
    <w:p w14:paraId="6978722F" w14:textId="77777777" w:rsidR="005D3520" w:rsidRDefault="00000000">
      <w:pPr>
        <w:pStyle w:val="Heading2"/>
      </w:pPr>
      <w:r>
        <w:t>4.2  Interpretation</w:t>
      </w:r>
    </w:p>
    <w:p w14:paraId="4CC15342" w14:textId="77777777" w:rsidR="005D3520" w:rsidRDefault="00000000">
      <w:pPr>
        <w:spacing w:after="200" w:line="276" w:lineRule="auto"/>
        <w:ind w:firstLine="720"/>
        <w:jc w:val="both"/>
      </w:pPr>
      <w:r>
        <w:t>The results reveal a striking pattern. In the basic DiD without matching (Column 1, Panel A), the coefficient is positive and significant (+0.103, p = 0.017), suggesting H-1B-using firms became more profitable after BAHA. However, this estimate is almost certainly driven by selection: H-1B users in this sample tend to be smaller, more R&amp;D-intensive firms that were on different profitability trajectories for reasons unrelated to BAHA.</w:t>
      </w:r>
    </w:p>
    <w:p w14:paraId="2FA3F12E" w14:textId="77777777" w:rsidR="005D3520" w:rsidRDefault="00000000">
      <w:pPr>
        <w:spacing w:after="200" w:line="276" w:lineRule="auto"/>
        <w:ind w:firstLine="720"/>
        <w:jc w:val="both"/>
      </w:pPr>
      <w:r>
        <w:t>Once stratum fixed effects force within-industry, within-size comparisons (Column 2), the coefficient flips to -0.022 and becomes insignificant (p = 0.384). The TWFE specification (Column 3) shows a similar negative but insignificant coefficient of -0.044 (p = 0.274). The matched sample (Panel B) produces nearly identical estimates, confirming that the matching is achieving its intended purpose of removing the industry-size confound.</w:t>
      </w:r>
    </w:p>
    <w:p w14:paraId="3F684242" w14:textId="77777777" w:rsidR="005D3520" w:rsidRDefault="00000000">
      <w:pPr>
        <w:spacing w:after="200" w:line="276" w:lineRule="auto"/>
        <w:ind w:firstLine="720"/>
        <w:jc w:val="both"/>
      </w:pPr>
      <w:r>
        <w:t>The negative sign in the controlled specifications is directionally consistent with BAHA constraining H-1B-dependent firms, but the magnitude is economically modest (2–4 percentage points on operating margin) and imprecisely estimated. This imprecision likely reflects the limited variation in the PERM data currently available (only FY2008, 2009, 2016, and 2025), which restricts the treatment intensity measures.</w:t>
      </w:r>
    </w:p>
    <w:p w14:paraId="1DC2C1EF" w14:textId="77777777" w:rsidR="005D3520" w:rsidRDefault="00000000">
      <w:pPr>
        <w:pStyle w:val="Heading2"/>
      </w:pPr>
      <w:r>
        <w:lastRenderedPageBreak/>
        <w:t>4.3  PERM Pipeline Results</w:t>
      </w:r>
    </w:p>
    <w:p w14:paraId="5396AD23" w14:textId="77777777" w:rsidR="005D3520" w:rsidRDefault="00000000">
      <w:pPr>
        <w:spacing w:after="200" w:line="276" w:lineRule="auto"/>
        <w:ind w:firstLine="720"/>
        <w:jc w:val="both"/>
      </w:pPr>
      <w:r>
        <w:t>Using PERM disclosure data merged to the panel via fuzzy name matching (RapidFuzz, score threshold ≥ 85), I identify 69 firms that were both H-1B users and PERM filers pre-BAHA. A separate DiD using the H-1B + PERM pipeline interaction produces a coefficient of -0.011 (p = 0.581) in the matched sample—directionally negative but far from significant. This is likely attributable to the limited PERM coverage; once the remaining FY2010–2023 PERM files are incorporated, the pipeline measure will have substantially more variation.</w:t>
      </w:r>
    </w:p>
    <w:p w14:paraId="567D0436" w14:textId="77777777" w:rsidR="005D3520" w:rsidRDefault="00000000">
      <w:r>
        <w:br w:type="page"/>
      </w:r>
    </w:p>
    <w:p w14:paraId="1517660F" w14:textId="77777777" w:rsidR="005D3520" w:rsidRDefault="00000000">
      <w:pPr>
        <w:pStyle w:val="Heading1"/>
      </w:pPr>
      <w:r>
        <w:lastRenderedPageBreak/>
        <w:t>5  Conclusion</w:t>
      </w:r>
    </w:p>
    <w:p w14:paraId="3DB30A24" w14:textId="77777777" w:rsidR="005D3520" w:rsidRDefault="00000000">
      <w:pPr>
        <w:pStyle w:val="Heading2"/>
      </w:pPr>
      <w:r>
        <w:t>5.1  Summary of Findings</w:t>
      </w:r>
    </w:p>
    <w:p w14:paraId="1898E5DD" w14:textId="77777777" w:rsidR="005D3520" w:rsidRDefault="00000000">
      <w:pPr>
        <w:spacing w:after="200" w:line="276" w:lineRule="auto"/>
        <w:ind w:firstLine="720"/>
        <w:jc w:val="both"/>
      </w:pPr>
      <w:r>
        <w:t>This study investigated whether the 2017 BAHA executive order causally affected the profitability of H-1B-dependent small-cap technology firms. The key finding is methodological: naive comparisons of H-1B users versus non-users yield misleading positive associations driven by selection on industry composition and firm scale. Once within-stratum comparisons are imposed via coarsened exact matching, the BAHA effect on operating margins is small, negative, and statistically insignificant.</w:t>
      </w:r>
    </w:p>
    <w:p w14:paraId="3CB72082" w14:textId="77777777" w:rsidR="005D3520" w:rsidRDefault="00000000">
      <w:pPr>
        <w:pStyle w:val="Heading2"/>
      </w:pPr>
      <w:r>
        <w:t>5.2  Implications</w:t>
      </w:r>
    </w:p>
    <w:p w14:paraId="5866F12B" w14:textId="77777777" w:rsidR="005D3520" w:rsidRDefault="00000000">
      <w:pPr>
        <w:spacing w:after="200" w:line="276" w:lineRule="auto"/>
        <w:ind w:firstLine="720"/>
        <w:jc w:val="both"/>
      </w:pPr>
      <w:r>
        <w:t>The null result should be interpreted cautiously. It does not imply that BAHA had no real effects on firms; rather, the effects may operate through channels not captured by operating margin (e.g., innovation capacity, time-to-hire, offshoring decisions) or may require longer time horizons to materialize. The finding that selection bias dominates the naive estimates underscores the importance of matching strategies in observational studies of firm-level immigration effects—a point relevant to both academic research and policy evaluation.</w:t>
      </w:r>
    </w:p>
    <w:p w14:paraId="003EE594" w14:textId="77777777" w:rsidR="005D3520" w:rsidRDefault="00000000">
      <w:pPr>
        <w:pStyle w:val="Heading2"/>
      </w:pPr>
      <w:r>
        <w:t>5.3  Limitations and Future Research</w:t>
      </w:r>
    </w:p>
    <w:p w14:paraId="07FA01E9" w14:textId="77777777" w:rsidR="005D3520" w:rsidRDefault="00000000">
      <w:pPr>
        <w:spacing w:after="200" w:line="276" w:lineRule="auto"/>
        <w:ind w:firstLine="720"/>
        <w:jc w:val="both"/>
      </w:pPr>
      <w:r>
        <w:t>Several limitations warrant attention. First, the PERM data currently covers only four fiscal years (2008, 2009, 2016, 2025), limiting the green card pipeline measure. Incorporating the remaining FY2010–2023 files will substantially improve coverage. Second, the employer name matching between USCIS/DOL and Compustat relies on RapidFuzz character-level similarity, which may produce false positives and negatives; transitioning to LinkTransformer’s semantic embedding approach should improve match quality. Third, the sample is restricted to publicly traded small-cap firms, which represents a selected subsample of all H-1B-using employers.</w:t>
      </w:r>
    </w:p>
    <w:p w14:paraId="1D280264" w14:textId="77777777" w:rsidR="005D3520" w:rsidRDefault="00000000">
      <w:pPr>
        <w:spacing w:after="200" w:line="276" w:lineRule="auto"/>
        <w:ind w:firstLine="720"/>
        <w:jc w:val="both"/>
      </w:pPr>
      <w:r>
        <w:t>Future extensions include: (1) an event study specification to test pre-trend validity and dynamic treatment effects; (2) alternative outcome variables including R&amp;D spending growth, patent filings (via USPTO), and employee headcount changes; (3) heterogeneity analysis by NAICS 4-digit subsector, particularly comparing semiconductor/hardware firms against software firms; and (4) using the H-1B lottery as an additional source of identification for firms that applied in oversubscribed years.</w:t>
      </w:r>
    </w:p>
    <w:p w14:paraId="22F087C5" w14:textId="77777777" w:rsidR="005D3520" w:rsidRDefault="00000000">
      <w:r>
        <w:br w:type="page"/>
      </w:r>
    </w:p>
    <w:p w14:paraId="009545CF" w14:textId="77777777" w:rsidR="005D3520" w:rsidRDefault="00000000">
      <w:pPr>
        <w:pStyle w:val="Heading1"/>
      </w:pPr>
      <w:r>
        <w:lastRenderedPageBreak/>
        <w:t>References</w:t>
      </w:r>
    </w:p>
    <w:p w14:paraId="79A3B8A0" w14:textId="77777777" w:rsidR="005D3520" w:rsidRDefault="00000000">
      <w:pPr>
        <w:spacing w:after="120" w:line="276" w:lineRule="auto"/>
      </w:pPr>
      <w:r>
        <w:rPr>
          <w:sz w:val="22"/>
          <w:szCs w:val="22"/>
        </w:rPr>
        <w:t>Arora, A., and M. Dell. 2024. “LinkTransformer: A Unified Package for Record Linkage with Transformer Language Models.” Journal of Statistical Software (forthcoming).</w:t>
      </w:r>
    </w:p>
    <w:p w14:paraId="18EED0F2" w14:textId="77777777" w:rsidR="005D3520" w:rsidRDefault="00000000">
      <w:pPr>
        <w:spacing w:after="120" w:line="276" w:lineRule="auto"/>
      </w:pPr>
      <w:r>
        <w:rPr>
          <w:sz w:val="22"/>
          <w:szCs w:val="22"/>
        </w:rPr>
        <w:t>Bernstein, S., R. Diamond, T. McQuade, and B. Pousada. 2023. “The Contribution of High-Skilled Immigrants to Innovation in the United States.” Journal of Finance 78(5):2505–2544.</w:t>
      </w:r>
    </w:p>
    <w:p w14:paraId="1CD29015" w14:textId="77777777" w:rsidR="005D3520" w:rsidRDefault="00000000">
      <w:pPr>
        <w:spacing w:after="120" w:line="276" w:lineRule="auto"/>
      </w:pPr>
      <w:r>
        <w:rPr>
          <w:sz w:val="22"/>
          <w:szCs w:val="22"/>
        </w:rPr>
        <w:t>Bertrand, M., E. Duflo, and S. Mullainathan. 2004. “How Much Should We Trust Differences-in-Differences Estimates?” Quarterly Journal of Economics 119(1):249–275.</w:t>
      </w:r>
    </w:p>
    <w:p w14:paraId="54EE49FF" w14:textId="77777777" w:rsidR="005D3520" w:rsidRDefault="00000000">
      <w:pPr>
        <w:spacing w:after="120" w:line="276" w:lineRule="auto"/>
      </w:pPr>
      <w:r>
        <w:rPr>
          <w:sz w:val="22"/>
          <w:szCs w:val="22"/>
        </w:rPr>
        <w:t>Borjas, G. J. 2003. “The Labor Demand Curve is Downward Sloping: Reexamining the Impact of Immigration on the Labor Market.” Quarterly Journal of Economics 118(4):1335–1374.</w:t>
      </w:r>
    </w:p>
    <w:p w14:paraId="5499A9B5" w14:textId="77777777" w:rsidR="005D3520" w:rsidRDefault="00000000">
      <w:pPr>
        <w:spacing w:after="120" w:line="276" w:lineRule="auto"/>
      </w:pPr>
      <w:r>
        <w:rPr>
          <w:sz w:val="22"/>
          <w:szCs w:val="22"/>
        </w:rPr>
        <w:t>Doran, K., A. Gelber, and A. Isen. 2022. “The Effects of High-Skilled Immigration Policy on Firms: Evidence from Visa Lotteries.” Journal of Political Economy 130(10):2501–2533.</w:t>
      </w:r>
    </w:p>
    <w:p w14:paraId="26105813" w14:textId="77777777" w:rsidR="005D3520" w:rsidRDefault="00000000">
      <w:pPr>
        <w:spacing w:after="120" w:line="276" w:lineRule="auto"/>
      </w:pPr>
      <w:r>
        <w:rPr>
          <w:sz w:val="22"/>
          <w:szCs w:val="22"/>
        </w:rPr>
        <w:t>Glennon, B. 2020. “How Do Restrictions on High-Skilled Immigration Affect Offshoring? Evidence from the H-1B Program.” NBER Working Paper No. 27538.</w:t>
      </w:r>
    </w:p>
    <w:p w14:paraId="5C0FAA24" w14:textId="77777777" w:rsidR="005D3520" w:rsidRDefault="00000000">
      <w:pPr>
        <w:spacing w:after="120" w:line="276" w:lineRule="auto"/>
      </w:pPr>
      <w:r>
        <w:rPr>
          <w:sz w:val="22"/>
          <w:szCs w:val="22"/>
        </w:rPr>
        <w:t>Goodman-Bacon, A. 2021. “Difference-in-Differences with Variation in Treatment Timing.” Econometrica 89(5):2261–2290.</w:t>
      </w:r>
    </w:p>
    <w:p w14:paraId="5FFF0DBA" w14:textId="77777777" w:rsidR="005D3520" w:rsidRDefault="00000000">
      <w:pPr>
        <w:spacing w:after="120" w:line="276" w:lineRule="auto"/>
      </w:pPr>
      <w:r>
        <w:rPr>
          <w:sz w:val="22"/>
          <w:szCs w:val="22"/>
        </w:rPr>
        <w:t>Hunt, J., and M. Gauthier-Loiselle. 2010. “How Much Does Immigration Boost Innovation?” American Economic Journal: Macroeconomics 2(2):31–56.</w:t>
      </w:r>
    </w:p>
    <w:p w14:paraId="56BE92ED" w14:textId="77777777" w:rsidR="005D3520" w:rsidRDefault="00000000">
      <w:pPr>
        <w:spacing w:after="120" w:line="276" w:lineRule="auto"/>
      </w:pPr>
      <w:r>
        <w:rPr>
          <w:sz w:val="22"/>
          <w:szCs w:val="22"/>
        </w:rPr>
        <w:t>Kerr, W. R., and W. F. Lincoln. 2010. “The Supply Side of Innovation: H-1B Visa Reforms and U.S. Ethnic Invention.” Journal of Labor Economics 28(3):473–508.</w:t>
      </w:r>
    </w:p>
    <w:p w14:paraId="68177FB0" w14:textId="77777777" w:rsidR="005D3520" w:rsidRDefault="00000000">
      <w:pPr>
        <w:spacing w:after="120" w:line="276" w:lineRule="auto"/>
      </w:pPr>
      <w:r>
        <w:rPr>
          <w:sz w:val="22"/>
          <w:szCs w:val="22"/>
        </w:rPr>
        <w:t>Mahajan, P., N. Morales, K. Shih, M. Chen, and A. Brinatti. 2024. “The Impact of Immigration on Firms and Workers: Insights from the H-1B Lottery.” Census Bureau Working Paper CES-24-19. R&amp;R, Journal of Political Economy.</w:t>
      </w:r>
    </w:p>
    <w:p w14:paraId="688A6ADC" w14:textId="77777777" w:rsidR="005D3520" w:rsidRDefault="00000000">
      <w:pPr>
        <w:spacing w:after="120" w:line="276" w:lineRule="auto"/>
      </w:pPr>
      <w:r>
        <w:rPr>
          <w:sz w:val="22"/>
          <w:szCs w:val="22"/>
        </w:rPr>
        <w:t>Mayda, A. M., F. Ortega, G. Peri, K. Shih, and C. Sparber. 2018. “The Effect of the H-1B Quota on the Employment and Selection of Foreign-Born Labor.” European Economic Review 108:105–128.</w:t>
      </w:r>
    </w:p>
    <w:p w14:paraId="213277A7" w14:textId="77777777" w:rsidR="005D3520" w:rsidRDefault="00000000">
      <w:pPr>
        <w:spacing w:after="120" w:line="276" w:lineRule="auto"/>
      </w:pPr>
      <w:r>
        <w:rPr>
          <w:sz w:val="22"/>
          <w:szCs w:val="22"/>
        </w:rPr>
        <w:t>Ottaviano, G. I. P., and G. Peri. 2012. “Rethinking the Effect of Immigration on Wages.” Journal of the European Economic Association 10(1):152–197.</w:t>
      </w:r>
    </w:p>
    <w:p w14:paraId="28251391" w14:textId="77777777" w:rsidR="005D3520" w:rsidRDefault="00000000">
      <w:pPr>
        <w:spacing w:after="120" w:line="276" w:lineRule="auto"/>
      </w:pPr>
      <w:r>
        <w:rPr>
          <w:sz w:val="22"/>
          <w:szCs w:val="22"/>
        </w:rPr>
        <w:t>Peri, G., K. Shih, and C. Sparber. 2015. “STEM Workers, H-1B Visas, and Productivity in US Cities.” Journal of Labor Economics 33(S1):S225–S255.</w:t>
      </w:r>
    </w:p>
    <w:p w14:paraId="316C699C" w14:textId="77777777" w:rsidR="005D3520" w:rsidRDefault="00000000">
      <w:pPr>
        <w:spacing w:after="120" w:line="276" w:lineRule="auto"/>
      </w:pPr>
      <w:r>
        <w:rPr>
          <w:sz w:val="22"/>
          <w:szCs w:val="22"/>
        </w:rPr>
        <w:t>Roth, J., P. H. C. Sant’Anna, A. Bilinski, and J. Poe. 2023. “What’s Trending in Difference-in-Differences? A Synthesis of the Recent Econometrics Literature.” Journal of Econometrics 235(2):2218–2244.</w:t>
      </w:r>
    </w:p>
    <w:sectPr w:rsidR="005D352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4A5B1" w14:textId="77777777" w:rsidR="000674FA" w:rsidRDefault="000674FA">
      <w:r>
        <w:separator/>
      </w:r>
    </w:p>
  </w:endnote>
  <w:endnote w:type="continuationSeparator" w:id="0">
    <w:p w14:paraId="05DBE0F7" w14:textId="77777777" w:rsidR="000674FA" w:rsidRDefault="00067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1CD5B" w14:textId="77777777" w:rsidR="005D352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1006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D04AD" w14:textId="77777777" w:rsidR="000674FA" w:rsidRDefault="000674FA">
      <w:r>
        <w:separator/>
      </w:r>
    </w:p>
  </w:footnote>
  <w:footnote w:type="continuationSeparator" w:id="0">
    <w:p w14:paraId="2278B29E" w14:textId="77777777" w:rsidR="000674FA" w:rsidRDefault="00067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CD4F1" w14:textId="77777777" w:rsidR="005D3520" w:rsidRDefault="00000000">
    <w:pPr>
      <w:jc w:val="right"/>
    </w:pPr>
    <w:r>
      <w:rPr>
        <w:i/>
        <w:iCs/>
        <w:color w:val="666666"/>
        <w:sz w:val="18"/>
        <w:szCs w:val="18"/>
      </w:rPr>
      <w:t>ECON 5293 — Machine Learning with Causal Inference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7174E"/>
    <w:multiLevelType w:val="hybridMultilevel"/>
    <w:tmpl w:val="6CCC4512"/>
    <w:lvl w:ilvl="0" w:tplc="4DB46FB8">
      <w:start w:val="1"/>
      <w:numFmt w:val="bullet"/>
      <w:lvlText w:val="●"/>
      <w:lvlJc w:val="left"/>
      <w:pPr>
        <w:ind w:left="720" w:hanging="360"/>
      </w:pPr>
    </w:lvl>
    <w:lvl w:ilvl="1" w:tplc="4FCCCB88">
      <w:start w:val="1"/>
      <w:numFmt w:val="bullet"/>
      <w:lvlText w:val="○"/>
      <w:lvlJc w:val="left"/>
      <w:pPr>
        <w:ind w:left="1440" w:hanging="360"/>
      </w:pPr>
    </w:lvl>
    <w:lvl w:ilvl="2" w:tplc="C994CDDA">
      <w:start w:val="1"/>
      <w:numFmt w:val="bullet"/>
      <w:lvlText w:val="■"/>
      <w:lvlJc w:val="left"/>
      <w:pPr>
        <w:ind w:left="2160" w:hanging="360"/>
      </w:pPr>
    </w:lvl>
    <w:lvl w:ilvl="3" w:tplc="A9641390">
      <w:start w:val="1"/>
      <w:numFmt w:val="bullet"/>
      <w:lvlText w:val="●"/>
      <w:lvlJc w:val="left"/>
      <w:pPr>
        <w:ind w:left="2880" w:hanging="360"/>
      </w:pPr>
    </w:lvl>
    <w:lvl w:ilvl="4" w:tplc="D5605720">
      <w:start w:val="1"/>
      <w:numFmt w:val="bullet"/>
      <w:lvlText w:val="○"/>
      <w:lvlJc w:val="left"/>
      <w:pPr>
        <w:ind w:left="3600" w:hanging="360"/>
      </w:pPr>
    </w:lvl>
    <w:lvl w:ilvl="5" w:tplc="F3DE16EE">
      <w:start w:val="1"/>
      <w:numFmt w:val="bullet"/>
      <w:lvlText w:val="■"/>
      <w:lvlJc w:val="left"/>
      <w:pPr>
        <w:ind w:left="4320" w:hanging="360"/>
      </w:pPr>
    </w:lvl>
    <w:lvl w:ilvl="6" w:tplc="30A45F40">
      <w:start w:val="1"/>
      <w:numFmt w:val="bullet"/>
      <w:lvlText w:val="●"/>
      <w:lvlJc w:val="left"/>
      <w:pPr>
        <w:ind w:left="5040" w:hanging="360"/>
      </w:pPr>
    </w:lvl>
    <w:lvl w:ilvl="7" w:tplc="AD3C86A2">
      <w:start w:val="1"/>
      <w:numFmt w:val="bullet"/>
      <w:lvlText w:val="●"/>
      <w:lvlJc w:val="left"/>
      <w:pPr>
        <w:ind w:left="5760" w:hanging="360"/>
      </w:pPr>
    </w:lvl>
    <w:lvl w:ilvl="8" w:tplc="78E66DF6">
      <w:start w:val="1"/>
      <w:numFmt w:val="bullet"/>
      <w:lvlText w:val="●"/>
      <w:lvlJc w:val="left"/>
      <w:pPr>
        <w:ind w:left="6480" w:hanging="360"/>
      </w:pPr>
    </w:lvl>
  </w:abstractNum>
  <w:abstractNum w:abstractNumId="1" w15:restartNumberingAfterBreak="0">
    <w:nsid w:val="6C9F6615"/>
    <w:multiLevelType w:val="hybridMultilevel"/>
    <w:tmpl w:val="F2CAC86A"/>
    <w:lvl w:ilvl="0" w:tplc="3D8A6568">
      <w:start w:val="1"/>
      <w:numFmt w:val="decimal"/>
      <w:lvlText w:val="%1."/>
      <w:lvlJc w:val="left"/>
      <w:pPr>
        <w:ind w:left="720" w:hanging="360"/>
      </w:pPr>
    </w:lvl>
    <w:lvl w:ilvl="1" w:tplc="B584029E">
      <w:numFmt w:val="decimal"/>
      <w:lvlText w:val=""/>
      <w:lvlJc w:val="left"/>
    </w:lvl>
    <w:lvl w:ilvl="2" w:tplc="CBC00AA0">
      <w:numFmt w:val="decimal"/>
      <w:lvlText w:val=""/>
      <w:lvlJc w:val="left"/>
    </w:lvl>
    <w:lvl w:ilvl="3" w:tplc="1944A5B8">
      <w:numFmt w:val="decimal"/>
      <w:lvlText w:val=""/>
      <w:lvlJc w:val="left"/>
    </w:lvl>
    <w:lvl w:ilvl="4" w:tplc="F8D0C520">
      <w:numFmt w:val="decimal"/>
      <w:lvlText w:val=""/>
      <w:lvlJc w:val="left"/>
    </w:lvl>
    <w:lvl w:ilvl="5" w:tplc="EF3C84F6">
      <w:numFmt w:val="decimal"/>
      <w:lvlText w:val=""/>
      <w:lvlJc w:val="left"/>
    </w:lvl>
    <w:lvl w:ilvl="6" w:tplc="689E1654">
      <w:numFmt w:val="decimal"/>
      <w:lvlText w:val=""/>
      <w:lvlJc w:val="left"/>
    </w:lvl>
    <w:lvl w:ilvl="7" w:tplc="141A9ED2">
      <w:numFmt w:val="decimal"/>
      <w:lvlText w:val=""/>
      <w:lvlJc w:val="left"/>
    </w:lvl>
    <w:lvl w:ilvl="8" w:tplc="4C34BB62">
      <w:numFmt w:val="decimal"/>
      <w:lvlText w:val=""/>
      <w:lvlJc w:val="left"/>
    </w:lvl>
  </w:abstractNum>
  <w:num w:numId="1" w16cid:durableId="924148430">
    <w:abstractNumId w:val="0"/>
    <w:lvlOverride w:ilvl="0">
      <w:startOverride w:val="1"/>
    </w:lvlOverride>
  </w:num>
  <w:num w:numId="2" w16cid:durableId="13442864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520"/>
    <w:rsid w:val="0001064E"/>
    <w:rsid w:val="00025856"/>
    <w:rsid w:val="000674FA"/>
    <w:rsid w:val="000C1F31"/>
    <w:rsid w:val="000C2B1A"/>
    <w:rsid w:val="000E3A35"/>
    <w:rsid w:val="001156A3"/>
    <w:rsid w:val="001765E4"/>
    <w:rsid w:val="00200C70"/>
    <w:rsid w:val="0022477B"/>
    <w:rsid w:val="00227439"/>
    <w:rsid w:val="00230990"/>
    <w:rsid w:val="00264EA9"/>
    <w:rsid w:val="00273EFA"/>
    <w:rsid w:val="00346F53"/>
    <w:rsid w:val="0037355C"/>
    <w:rsid w:val="003C4C9F"/>
    <w:rsid w:val="003F3247"/>
    <w:rsid w:val="00407514"/>
    <w:rsid w:val="00487FD8"/>
    <w:rsid w:val="00493708"/>
    <w:rsid w:val="004E5F7F"/>
    <w:rsid w:val="00507712"/>
    <w:rsid w:val="00517FF1"/>
    <w:rsid w:val="0052185D"/>
    <w:rsid w:val="00533BE6"/>
    <w:rsid w:val="005519D1"/>
    <w:rsid w:val="005569D8"/>
    <w:rsid w:val="005C1E96"/>
    <w:rsid w:val="005D3520"/>
    <w:rsid w:val="005D3657"/>
    <w:rsid w:val="006F2640"/>
    <w:rsid w:val="007266E5"/>
    <w:rsid w:val="00746B4A"/>
    <w:rsid w:val="00797234"/>
    <w:rsid w:val="00803508"/>
    <w:rsid w:val="00815F07"/>
    <w:rsid w:val="00871B02"/>
    <w:rsid w:val="008956EF"/>
    <w:rsid w:val="00897A17"/>
    <w:rsid w:val="00934FF4"/>
    <w:rsid w:val="009373D6"/>
    <w:rsid w:val="00940919"/>
    <w:rsid w:val="009A78B5"/>
    <w:rsid w:val="009B2398"/>
    <w:rsid w:val="009B4CDE"/>
    <w:rsid w:val="009C4832"/>
    <w:rsid w:val="009C6CE4"/>
    <w:rsid w:val="009C7CE7"/>
    <w:rsid w:val="009D2869"/>
    <w:rsid w:val="009E5FA8"/>
    <w:rsid w:val="00A1006A"/>
    <w:rsid w:val="00A57503"/>
    <w:rsid w:val="00A640ED"/>
    <w:rsid w:val="00AD747E"/>
    <w:rsid w:val="00AE57D7"/>
    <w:rsid w:val="00B13DAA"/>
    <w:rsid w:val="00B7043C"/>
    <w:rsid w:val="00B821F8"/>
    <w:rsid w:val="00B91FD3"/>
    <w:rsid w:val="00B9614A"/>
    <w:rsid w:val="00C12FEF"/>
    <w:rsid w:val="00C16D4F"/>
    <w:rsid w:val="00D30B45"/>
    <w:rsid w:val="00D76867"/>
    <w:rsid w:val="00D90DEC"/>
    <w:rsid w:val="00DC49CE"/>
    <w:rsid w:val="00E12E47"/>
    <w:rsid w:val="00E44121"/>
    <w:rsid w:val="00E57F7E"/>
    <w:rsid w:val="00E82C55"/>
    <w:rsid w:val="00ED6ADF"/>
    <w:rsid w:val="00F16FDD"/>
    <w:rsid w:val="00F2109B"/>
    <w:rsid w:val="00F37840"/>
    <w:rsid w:val="00F6058D"/>
    <w:rsid w:val="00F7038B"/>
    <w:rsid w:val="00F77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C042"/>
  <w15:docId w15:val="{99558057-FC9D-4C29-9DBF-E25B8D3FA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i/>
      <w:iCs/>
      <w:sz w:val="26"/>
      <w:szCs w:val="26"/>
    </w:rPr>
  </w:style>
  <w:style w:type="paragraph" w:styleId="Heading3">
    <w:name w:val="heading 3"/>
    <w:uiPriority w:val="9"/>
    <w:semiHidden/>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12</Pages>
  <Words>3514</Words>
  <Characters>20035</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Nishant Yamujala</cp:lastModifiedBy>
  <cp:revision>78</cp:revision>
  <dcterms:created xsi:type="dcterms:W3CDTF">2026-04-13T00:28:00Z</dcterms:created>
  <dcterms:modified xsi:type="dcterms:W3CDTF">2026-04-13T18:55:00Z</dcterms:modified>
</cp:coreProperties>
</file>