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434C3">
      <w:pPr>
        <w:pStyle w:val="2"/>
        <w:keepNext w:val="0"/>
        <w:keepLines w:val="0"/>
        <w:widowControl/>
        <w:suppressLineNumbers w:val="0"/>
        <w:jc w:val="center"/>
        <w:rPr>
          <w:rFonts w:hint="default" w:ascii="Bell MT" w:hAnsi="Bell MT" w:cs="Bell MT"/>
          <w:sz w:val="32"/>
          <w:szCs w:val="32"/>
        </w:rPr>
      </w:pPr>
      <w:bookmarkStart w:id="0" w:name="_GoBack"/>
      <w:bookmarkEnd w:id="0"/>
      <w:r>
        <w:rPr>
          <w:rFonts w:hint="default" w:ascii="Bell MT" w:hAnsi="Bell MT" w:cs="Bell MT"/>
          <w:sz w:val="32"/>
          <w:szCs w:val="32"/>
        </w:rPr>
        <w:t>PHASE 5 – TESTING AND VALIDATION</w:t>
      </w:r>
    </w:p>
    <w:p w14:paraId="30BC12CA">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5.1 Introduction</w:t>
      </w:r>
    </w:p>
    <w:p w14:paraId="6339B088">
      <w:pPr>
        <w:pStyle w:val="7"/>
        <w:keepNext w:val="0"/>
        <w:keepLines w:val="0"/>
        <w:widowControl/>
        <w:numPr>
          <w:ilvl w:val="0"/>
          <w:numId w:val="1"/>
        </w:numPr>
        <w:suppressLineNumbers w:val="0"/>
        <w:ind w:left="420" w:leftChars="0" w:hanging="420" w:firstLineChars="0"/>
        <w:jc w:val="both"/>
        <w:rPr>
          <w:rFonts w:hint="default" w:ascii="Bell MT" w:hAnsi="Bell MT" w:cs="Bell MT"/>
          <w:sz w:val="24"/>
          <w:szCs w:val="24"/>
        </w:rPr>
      </w:pPr>
      <w:r>
        <w:rPr>
          <w:rFonts w:hint="default" w:ascii="Bell MT" w:hAnsi="Bell MT" w:cs="Bell MT"/>
          <w:sz w:val="24"/>
          <w:szCs w:val="24"/>
        </w:rPr>
        <w:t>Testing is an important process used to verify whether the implemented features work correctly. In this project, testing is performed to validate UI Policies and Client Scripts in the ServiceNow Incident Management module.</w:t>
      </w:r>
    </w:p>
    <w:p w14:paraId="746E807B">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5.2 Testing Objectives</w:t>
      </w:r>
    </w:p>
    <w:p w14:paraId="665F85FB">
      <w:pPr>
        <w:pStyle w:val="7"/>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To verify UI Policy conditions.</w:t>
      </w:r>
    </w:p>
    <w:p w14:paraId="568A9BE7">
      <w:pPr>
        <w:pStyle w:val="7"/>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To check mandatory field validation.</w:t>
      </w:r>
    </w:p>
    <w:p w14:paraId="6D9539E6">
      <w:pPr>
        <w:pStyle w:val="7"/>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To verify automatic field population.</w:t>
      </w:r>
    </w:p>
    <w:p w14:paraId="5C872C21">
      <w:pPr>
        <w:pStyle w:val="7"/>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To prevent invalid form submission.</w:t>
      </w:r>
    </w:p>
    <w:p w14:paraId="2CC900C8">
      <w:pPr>
        <w:pStyle w:val="7"/>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To validate list editing restrictions.</w:t>
      </w:r>
    </w:p>
    <w:p w14:paraId="4CD23CC7">
      <w:pPr>
        <w:pStyle w:val="7"/>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To ensure correct Incident form behavior.</w:t>
      </w:r>
    </w:p>
    <w:p w14:paraId="2824098C">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5.3 Test Cases</w:t>
      </w:r>
    </w:p>
    <w:p w14:paraId="3CFAA675">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Select Impact as High.</w:t>
      </w:r>
    </w:p>
    <w:p w14:paraId="436FC7D6">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Assignment Group becomes mandatory.</w:t>
      </w:r>
    </w:p>
    <w:p w14:paraId="16017E2F">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62A9C9C7">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2: Urgency Read-only</w:t>
      </w:r>
    </w:p>
    <w:p w14:paraId="38175206">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Select High Impact.</w:t>
      </w:r>
    </w:p>
    <w:p w14:paraId="5A548DC6">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Urgency field becomes read-only.</w:t>
      </w:r>
    </w:p>
    <w:p w14:paraId="27128426">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11509643">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3: Automatic Urgency Update</w:t>
      </w:r>
    </w:p>
    <w:p w14:paraId="21B4B6B6">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Change Impact to High.</w:t>
      </w:r>
    </w:p>
    <w:p w14:paraId="172ADF29">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Urgency is automatically set to High.</w:t>
      </w:r>
    </w:p>
    <w:p w14:paraId="1C52F83E">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0392677F">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4: Assigned To Validation</w:t>
      </w:r>
    </w:p>
    <w:p w14:paraId="31F4F044">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Submit a High Impact incident without selecting Assigned To.</w:t>
      </w:r>
    </w:p>
    <w:p w14:paraId="59873044">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An error message is displayed and form submission is prevented.</w:t>
      </w:r>
    </w:p>
    <w:p w14:paraId="0B4D627A">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309285DA">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5: Successful Submission</w:t>
      </w:r>
    </w:p>
    <w:p w14:paraId="0C8587FD">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Select Assigned To and submit the High Impact incident.</w:t>
      </w:r>
    </w:p>
    <w:p w14:paraId="739E5A77">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The form is allowed to submit.</w:t>
      </w:r>
    </w:p>
    <w:p w14:paraId="3B0AA1EA">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6E623053">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6: Reverse UI Policy</w:t>
      </w:r>
    </w:p>
    <w:p w14:paraId="71703760">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Change Impact from High to Medium.</w:t>
      </w:r>
    </w:p>
    <w:p w14:paraId="557E9D82">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The UI Policy condition is reversed and the original field behavior is restored.</w:t>
      </w:r>
    </w:p>
    <w:p w14:paraId="6FE893D6">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6DACC820">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7: State List Editing</w:t>
      </w:r>
    </w:p>
    <w:p w14:paraId="0B097CA8">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Try to modify the State field directly from the Incident list.</w:t>
      </w:r>
    </w:p>
    <w:p w14:paraId="54FD6661">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An alert message is displayed and the list edit is rejected.</w:t>
      </w:r>
    </w:p>
    <w:p w14:paraId="41090A7B">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0B379715">
      <w:pPr>
        <w:pStyle w:val="4"/>
        <w:keepNext w:val="0"/>
        <w:keepLines w:val="0"/>
        <w:widowControl/>
        <w:suppressLineNumbers w:val="0"/>
        <w:rPr>
          <w:rFonts w:hint="default" w:ascii="Bell MT" w:hAnsi="Bell MT" w:cs="Bell MT"/>
          <w:sz w:val="24"/>
          <w:szCs w:val="24"/>
        </w:rPr>
      </w:pPr>
      <w:r>
        <w:rPr>
          <w:rFonts w:hint="default" w:ascii="Bell MT" w:hAnsi="Bell MT" w:cs="Bell MT"/>
          <w:sz w:val="24"/>
          <w:szCs w:val="24"/>
        </w:rPr>
        <w:t>Test Case 8: Form-based State Update</w:t>
      </w:r>
    </w:p>
    <w:p w14:paraId="75B1920D">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Test Scenario:</w:t>
      </w:r>
      <w:r>
        <w:rPr>
          <w:rFonts w:hint="default" w:ascii="Bell MT" w:hAnsi="Bell MT" w:cs="Bell MT"/>
          <w:sz w:val="24"/>
          <w:szCs w:val="24"/>
        </w:rPr>
        <w:t xml:space="preserve"> Open the Incident record and update the State through the form.</w:t>
      </w:r>
    </w:p>
    <w:p w14:paraId="7A2C71D2">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Expected Result:</w:t>
      </w:r>
      <w:r>
        <w:rPr>
          <w:rFonts w:hint="default" w:ascii="Bell MT" w:hAnsi="Bell MT" w:cs="Bell MT"/>
          <w:sz w:val="24"/>
          <w:szCs w:val="24"/>
        </w:rPr>
        <w:t xml:space="preserve"> Form-based update is allowed.</w:t>
      </w:r>
    </w:p>
    <w:p w14:paraId="6A4130B3">
      <w:pPr>
        <w:pStyle w:val="7"/>
        <w:keepNext w:val="0"/>
        <w:keepLines w:val="0"/>
        <w:widowControl/>
        <w:suppressLineNumbers w:val="0"/>
        <w:rPr>
          <w:rFonts w:hint="default" w:ascii="Bell MT" w:hAnsi="Bell MT" w:cs="Bell MT"/>
          <w:sz w:val="24"/>
          <w:szCs w:val="24"/>
        </w:rPr>
      </w:pPr>
      <w:r>
        <w:rPr>
          <w:rStyle w:val="8"/>
          <w:rFonts w:hint="default" w:ascii="Bell MT" w:hAnsi="Bell MT" w:cs="Bell MT"/>
          <w:sz w:val="24"/>
          <w:szCs w:val="24"/>
        </w:rPr>
        <w:t>Status:</w:t>
      </w:r>
      <w:r>
        <w:rPr>
          <w:rFonts w:hint="default" w:ascii="Bell MT" w:hAnsi="Bell MT" w:cs="Bell MT"/>
          <w:sz w:val="24"/>
          <w:szCs w:val="24"/>
        </w:rPr>
        <w:t xml:space="preserve"> To be verified.</w:t>
      </w:r>
    </w:p>
    <w:p w14:paraId="6601C363">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5.4 Testing Summary</w:t>
      </w:r>
    </w:p>
    <w:p w14:paraId="002B5415">
      <w:pPr>
        <w:pStyle w:val="7"/>
        <w:keepNext w:val="0"/>
        <w:keepLines w:val="0"/>
        <w:widowControl/>
        <w:numPr>
          <w:ilvl w:val="0"/>
          <w:numId w:val="1"/>
        </w:numPr>
        <w:suppressLineNumbers w:val="0"/>
        <w:ind w:left="420" w:leftChars="0" w:hanging="420" w:firstLineChars="0"/>
        <w:jc w:val="both"/>
        <w:rPr>
          <w:rFonts w:hint="default" w:ascii="Bell MT" w:hAnsi="Bell MT" w:cs="Bell MT"/>
          <w:sz w:val="24"/>
          <w:szCs w:val="24"/>
        </w:rPr>
      </w:pPr>
      <w:r>
        <w:rPr>
          <w:rFonts w:hint="default" w:ascii="Bell MT" w:hAnsi="Bell MT" w:cs="Bell MT"/>
          <w:sz w:val="24"/>
          <w:szCs w:val="24"/>
        </w:rPr>
        <w:t>The test cases are designed to verify the functionality of UI Policies and Client Scripts. Each test case will be checked in the ServiceNow platform, and the actual result will be recorded after execution.</w:t>
      </w:r>
    </w:p>
    <w:p w14:paraId="0E30B737">
      <w:pPr>
        <w:pStyle w:val="7"/>
        <w:keepNext w:val="0"/>
        <w:keepLines w:val="0"/>
        <w:widowControl/>
        <w:numPr>
          <w:ilvl w:val="0"/>
          <w:numId w:val="0"/>
        </w:numPr>
        <w:suppressLineNumbers w:val="0"/>
        <w:tabs>
          <w:tab w:val="left" w:pos="420"/>
        </w:tabs>
        <w:spacing w:before="0" w:beforeAutospacing="1" w:after="0" w:afterAutospacing="1"/>
        <w:ind w:right="0" w:rightChars="0"/>
        <w:jc w:val="both"/>
        <w:rPr>
          <w:rFonts w:hint="default" w:ascii="Bell MT" w:hAnsi="Bell MT" w:cs="Bell MT"/>
          <w:sz w:val="24"/>
          <w:szCs w:val="24"/>
          <w:lang w:val="en-IN"/>
        </w:rPr>
      </w:pPr>
      <w:r>
        <w:rPr>
          <w:rFonts w:hint="default" w:ascii="Bell MT" w:hAnsi="Bell MT" w:cs="Bell MT"/>
          <w:sz w:val="24"/>
          <w:szCs w:val="24"/>
          <w:lang w:val="en-IN"/>
        </w:rPr>
        <w:drawing>
          <wp:inline distT="0" distB="0" distL="114300" distR="114300">
            <wp:extent cx="5265420" cy="2959100"/>
            <wp:effectExtent l="0" t="0" r="11430" b="12700"/>
            <wp:docPr id="1" name="Picture 1" descr="Screenshot 2026-09-30 21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30 210452"/>
                    <pic:cNvPicPr>
                      <a:picLocks noChangeAspect="1"/>
                    </pic:cNvPicPr>
                  </pic:nvPicPr>
                  <pic:blipFill>
                    <a:blip r:embed="rId4"/>
                    <a:stretch>
                      <a:fillRect/>
                    </a:stretch>
                  </pic:blipFill>
                  <pic:spPr>
                    <a:xfrm>
                      <a:off x="0" y="0"/>
                      <a:ext cx="5265420" cy="2959100"/>
                    </a:xfrm>
                    <a:prstGeom prst="rect">
                      <a:avLst/>
                    </a:prstGeom>
                  </pic:spPr>
                </pic:pic>
              </a:graphicData>
            </a:graphic>
          </wp:inline>
        </w:drawing>
      </w:r>
    </w:p>
    <w:p w14:paraId="0B902DC8">
      <w:pPr>
        <w:pStyle w:val="7"/>
        <w:keepNext w:val="0"/>
        <w:keepLines w:val="0"/>
        <w:widowControl/>
        <w:numPr>
          <w:ilvl w:val="0"/>
          <w:numId w:val="0"/>
        </w:numPr>
        <w:suppressLineNumbers w:val="0"/>
        <w:tabs>
          <w:tab w:val="left" w:pos="420"/>
        </w:tabs>
        <w:spacing w:before="0" w:beforeAutospacing="1" w:after="0" w:afterAutospacing="1"/>
        <w:ind w:right="0" w:rightChars="0"/>
        <w:jc w:val="both"/>
        <w:rPr>
          <w:rFonts w:hint="default" w:ascii="Bell MT" w:hAnsi="Bell MT" w:cs="Bell MT"/>
          <w:sz w:val="24"/>
          <w:szCs w:val="24"/>
          <w:lang w:val="en-IN"/>
        </w:rPr>
      </w:pPr>
    </w:p>
    <w:p w14:paraId="1731F6D7">
      <w:pPr>
        <w:pStyle w:val="7"/>
        <w:keepNext w:val="0"/>
        <w:keepLines w:val="0"/>
        <w:widowControl/>
        <w:numPr>
          <w:ilvl w:val="0"/>
          <w:numId w:val="0"/>
        </w:numPr>
        <w:suppressLineNumbers w:val="0"/>
        <w:tabs>
          <w:tab w:val="left" w:pos="420"/>
        </w:tabs>
        <w:spacing w:before="0" w:beforeAutospacing="1" w:after="0" w:afterAutospacing="1"/>
        <w:ind w:right="0" w:rightChars="0"/>
        <w:jc w:val="both"/>
        <w:rPr>
          <w:rFonts w:hint="default" w:ascii="Bell MT" w:hAnsi="Bell MT" w:cs="Bell MT"/>
          <w:sz w:val="24"/>
          <w:szCs w:val="24"/>
          <w:lang w:val="en-IN"/>
        </w:rPr>
      </w:pPr>
      <w:r>
        <w:rPr>
          <w:rFonts w:hint="default" w:ascii="Bell MT" w:hAnsi="Bell MT" w:cs="Bell MT"/>
          <w:sz w:val="24"/>
          <w:szCs w:val="24"/>
          <w:lang w:val="en-IN"/>
        </w:rPr>
        <w:drawing>
          <wp:inline distT="0" distB="0" distL="114300" distR="114300">
            <wp:extent cx="5265420" cy="2959100"/>
            <wp:effectExtent l="0" t="0" r="11430" b="12700"/>
            <wp:docPr id="3" name="Picture 3" descr="Screenshot 2026-09-30 21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30 210628"/>
                    <pic:cNvPicPr>
                      <a:picLocks noChangeAspect="1"/>
                    </pic:cNvPicPr>
                  </pic:nvPicPr>
                  <pic:blipFill>
                    <a:blip r:embed="rId5"/>
                    <a:stretch>
                      <a:fillRect/>
                    </a:stretch>
                  </pic:blipFill>
                  <pic:spPr>
                    <a:xfrm>
                      <a:off x="0" y="0"/>
                      <a:ext cx="5265420" cy="2959100"/>
                    </a:xfrm>
                    <a:prstGeom prst="rect">
                      <a:avLst/>
                    </a:prstGeom>
                  </pic:spPr>
                </pic:pic>
              </a:graphicData>
            </a:graphic>
          </wp:inline>
        </w:drawing>
      </w:r>
    </w:p>
    <w:p w14:paraId="75690397">
      <w:pPr>
        <w:pStyle w:val="3"/>
        <w:keepNext w:val="0"/>
        <w:keepLines w:val="0"/>
        <w:widowControl/>
        <w:suppressLineNumbers w:val="0"/>
        <w:rPr>
          <w:rFonts w:hint="default" w:ascii="Bell MT" w:hAnsi="Bell MT" w:cs="Bell MT"/>
          <w:sz w:val="24"/>
          <w:szCs w:val="24"/>
        </w:rPr>
      </w:pPr>
      <w:r>
        <w:rPr>
          <w:rFonts w:hint="default" w:ascii="Bell MT" w:hAnsi="Bell MT" w:cs="Bell MT"/>
          <w:sz w:val="28"/>
          <w:szCs w:val="28"/>
        </w:rPr>
        <w:t>5.5 Conclusion</w:t>
      </w:r>
    </w:p>
    <w:p w14:paraId="11CB3505">
      <w:pPr>
        <w:pStyle w:val="7"/>
        <w:keepNext w:val="0"/>
        <w:keepLines w:val="0"/>
        <w:widowControl/>
        <w:numPr>
          <w:ilvl w:val="0"/>
          <w:numId w:val="1"/>
        </w:numPr>
        <w:suppressLineNumbers w:val="0"/>
        <w:tabs>
          <w:tab w:val="clear" w:pos="420"/>
        </w:tabs>
        <w:ind w:left="420" w:leftChars="0" w:right="0" w:rightChars="0" w:hanging="420" w:firstLineChars="0"/>
        <w:jc w:val="both"/>
        <w:rPr>
          <w:rFonts w:hint="default" w:ascii="Bell MT" w:hAnsi="Bell MT" w:cs="Bell MT"/>
          <w:sz w:val="24"/>
          <w:szCs w:val="24"/>
        </w:rPr>
      </w:pPr>
      <w:r>
        <w:rPr>
          <w:rFonts w:hint="default" w:ascii="Bell MT" w:hAnsi="Bell MT" w:cs="Bell MT"/>
          <w:sz w:val="24"/>
          <w:szCs w:val="24"/>
        </w:rPr>
        <w:t>Testing and validation help ensure that the Incident form behaves according to the project requirements. The implemented conditions are verified to improve data accuracy, field control, and form submission validation.</w:t>
      </w:r>
    </w:p>
    <w:p w14:paraId="52B6F078">
      <w:pPr>
        <w:jc w:val="both"/>
        <w:rPr>
          <w:rFonts w:hint="default" w:ascii="Bell MT" w:hAnsi="Bell MT" w:cs="Bell MT"/>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ell MT">
    <w:panose1 w:val="02020503060305020303"/>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9A9A31"/>
    <w:multiLevelType w:val="singleLevel"/>
    <w:tmpl w:val="059A9A3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3300E"/>
    <w:rsid w:val="0FFF2ACC"/>
    <w:rsid w:val="405D23A8"/>
    <w:rsid w:val="43286E4B"/>
    <w:rsid w:val="5F43300E"/>
    <w:rsid w:val="7C433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366</Words>
  <Characters>2035</Characters>
  <Lines>0</Lines>
  <Paragraphs>0</Paragraphs>
  <TotalTime>6</TotalTime>
  <ScaleCrop>false</ScaleCrop>
  <LinksUpToDate>false</LinksUpToDate>
  <CharactersWithSpaces>2355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2026-09-30T06:16:00Z</dcterms:created>
  <dc:creator>Yamuna Krishnamoorthy</dc:creator>
  <cp:lastModifiedBy>Yamuna Krishnamoorthy</cp:lastModifiedBy>
  <dcterms:modified xsi:type="dcterms:W3CDTF">2026-10-01T05:08:05Z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D7CE9992005641808DB00212F8B41371_13</vt:lpwstr>
  </property>
  <property fmtid="{D5CDD505-2E9C-101B-9397-08002B2CF9AE}" pid="4" name="KSOTemplateDocerSaveRecord">
    <vt:lpwstr>eyJoZGlkIjoiYTliYWUxY2M3NWMxMzZiM2U5MmJlMDg3NjQ1NjM1MjkiLCJ1c2VySWQiOiI1NDk3NzI4NzAyMDcifQ==</vt:lpwstr>
  </property>
</Properties>
</file>