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y5ehmy5bhgz" w:id="0"/>
      <w:bookmarkEnd w:id="0"/>
      <w:r w:rsidDel="00000000" w:rsidR="00000000" w:rsidRPr="00000000">
        <w:rPr>
          <w:rtl w:val="0"/>
        </w:rPr>
        <w:t xml:space="preserve">DBMS(Database Management System)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cw4odzpu5rc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기능을 제공. 데이터베이스 서버를 구축하는 작업을 DBMS를 이용하여 하게 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정의: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체계적으로 구조화된 데이터의 집합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특징:  데이터의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무결성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보안성, 동시성 제어, 복구 기능 제공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 요소: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테이블(Table)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인덱스(Index), 뷰(View), 프로시저(Procedure) 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pnwb9ltnai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Oracle Database 특징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XE (eXpress Edition) 버전은 핵심 기능만 제공하는 무료 버전(커뮤니티 버전)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관계형 데이터베이스(RDBMS)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테이블 간의 관계를 통해 데이터 저장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오라클, MySQL, Mariadb , PostgreSQL 등등(참고 : 몽고DB는 RDBMS 가 아니고 SQL을 사용하지 않고 데이터 저장/조작을 할 수 있는 Nosql 데이터베이스)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ff0000"/>
          <w:rtl w:val="0"/>
        </w:rPr>
        <w:t xml:space="preserve">SQL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표준 지원</w:t>
      </w:r>
      <w:r w:rsidDel="00000000" w:rsidR="00000000" w:rsidRPr="00000000">
        <w:rPr>
          <w:rtl w:val="0"/>
        </w:rPr>
        <w:t xml:space="preserve">: ANSI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SQL 표준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따르며 Oracle 고유 확장 기능 제공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트랜잭션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처리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ACID 속성 보장 (원자성, 일관성, 격리성, 지속성)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확장성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대용량 데이터 처리 및 다중 사용자 지원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sdt4d2urodk3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lr0b1ms9zv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정의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**관계형 데이터베이스(Relational Database)**는 데이터를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테이블(Table) 형태로 저장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하고,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테이블 간의 관계(Relationship)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통해 데이터를 구조화하는 데이터베이스 모델입니다.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6pxe9grwp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핵심 특징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테이블 구조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행(Row)과 열(Column)로 구성된 2차원 테이블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관계성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테이블 간의 논리적 연결 관계이며 관계성으로 생성되는 데이터도 테이블에 저장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SQL 지원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표준 질의 언어 SQL 사용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데이터 무결성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정확하고 일관성 있는 데이터 보장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정규화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데이터 중복 최소화와 구조 최적화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spacing w:after="240" w:before="240" w:lineRule="auto"/>
        <w:rPr/>
      </w:pPr>
      <w:bookmarkStart w:colFirst="0" w:colLast="0" w:name="_55fgmwrse29d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테이블(Table, Relation)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066894" cy="13984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894" cy="1398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관련된 데이터의 집합을 저장하는 논리적 구조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스키마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테이블의 구조와 제약조건을 정의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2b46562at21z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행(Row, Tuple, Record)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테이블의 하나의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데이터 항목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(위 예시에서 각 직원 정보)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행은 유일하게 식별 가능해야 함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동의어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튜플(Tuple), 레코드(Record)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4bfxoqh8k4ax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열(Column, Attribute, Field)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테이블의 각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 속성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(위 예시에서 EMP_ID, FIRST_NAME 등)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데이터를 저장하려면 ‘속성’ 이 먼저 정의되어 있어야 합니다.  → create table 명령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동일한 열에 저장되는 데이터는 동일한 데이터 타입을 가짐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동의어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속성(Attribute), 필드(Field)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mt0ixmyg64u" w:id="9"/>
      <w:bookmarkEnd w:id="9"/>
      <w:r w:rsidDel="00000000" w:rsidR="00000000" w:rsidRPr="00000000">
        <w:rPr>
          <w:rtl w:val="0"/>
        </w:rPr>
        <w:t xml:space="preserve">SQL (Structured Query Language)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데이터베이스(RDBMS)에서 데이터를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정의하고 조작하고 제어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하기 위한 언어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xe4oidbds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SQL의 분류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DDL (Data Definition Language)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구조 정의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ff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ALTER, DROP, TRUNCATE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DML (Data Manipulation Language)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데이터 조작(백엔드 개발에서 가장 많이 사용)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 INSERT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DELETE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DCL (Data Control Language)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접근 권한 제어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GRANT, REVOKE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TCL (Transaction Control Language)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트랜잭션 제어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COMMIT, ROLLBACK, SAVEPOINT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오라클의 데이터 타입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문자형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VARCHAR2(size)    -- 가변 길이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(최대 4000바이트).size 로 최대문자길이를 정합니다.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CHAR(size)             -- 고정 길이 문자열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CLOB                      --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대용량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문자 데이터 (최대 4GB)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숫자형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NUMBER(p,s)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-- 정수 및 실수 (p: 전체자리, s: 소수점자리)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INTEGER                -- 정수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FLOAT                     -- 부동소수점(실수)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날짜형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                      -- 날짜와 시간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TIMESTAMP            -- 더 정밀한 시간 정보(nano secounds)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[참고] SQL 주석 기호는 -- (하이픈 2개)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7byd568daoa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: 오라클 설치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설치경로  C:\app\Class01\product\18.0.0\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 종료 화면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26997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699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eg8aukvsssb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데이터베이스에 접속하기 위한 클라이언트 프로그램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CLI 프로그램 : SQL*Plus  (설치 후 계정 생성하고 테스트)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 Code 확장프로그램 : Oracle Sql Developer (GUI-프로그램 개발 중)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