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人工智能基础期末大作业细则"/>
    <w:p>
      <w:pPr>
        <w:pStyle w:val="Heading3"/>
      </w:pPr>
      <w:r>
        <w:rPr>
          <w:bCs/>
          <w:b/>
        </w:rPr>
        <w:t xml:space="preserve">人工智能基础期末大作业细则</w:t>
      </w:r>
    </w:p>
    <w:p>
      <w:pPr>
        <w:pStyle w:val="FirstParagraph"/>
      </w:pPr>
      <w:r>
        <w:rPr>
          <w:bCs/>
          <w:b/>
        </w:rPr>
        <w:t xml:space="preserve">主题：（多模态）大语言模型应用开发</w:t>
      </w:r>
      <w:r>
        <w:br/>
      </w:r>
      <w:r>
        <w:rPr>
          <w:bCs/>
          <w:b/>
        </w:rPr>
        <w:t xml:space="preserve">目标</w:t>
      </w:r>
      <w:r>
        <w:t xml:space="preserve">：开发一个解决实际需求的大语言模型应用，需体现对LLM或者VLM核心能力的理解与扩展</w:t>
      </w:r>
    </w:p>
    <w:p>
      <w:r>
        <w:pict>
          <v:rect style="width:0;height:1.5pt" o:hralign="center" o:hrstd="t" o:hr="t"/>
        </w:pict>
      </w:r>
    </w:p>
    <w:bookmarkStart w:id="20" w:name="一项目要求"/>
    <w:p>
      <w:pPr>
        <w:pStyle w:val="Heading4"/>
      </w:pPr>
      <w:r>
        <w:rPr>
          <w:bCs/>
          <w:b/>
        </w:rPr>
        <w:t xml:space="preserve">一、项目要求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基础功能层</w:t>
      </w:r>
      <w:r>
        <w:t xml:space="preserve">（必须完成）</w:t>
      </w:r>
    </w:p>
    <w:p>
      <w:pPr>
        <w:numPr>
          <w:ilvl w:val="1"/>
          <w:numId w:val="1002"/>
        </w:numPr>
      </w:pPr>
      <w:r>
        <w:t xml:space="preserve">集成至少1个大语言模型API（如GPT-3.5/4、qwen、deepseek等），展示不同参数（如temperature=0.7 vs 1.2）对输出的影响对比</w:t>
      </w:r>
    </w:p>
    <w:p>
      <w:pPr>
        <w:numPr>
          <w:ilvl w:val="1"/>
          <w:numId w:val="1002"/>
        </w:numPr>
      </w:pPr>
      <w:r>
        <w:t xml:space="preserve">实现核心功能闭环，需定义明确的输入输出规范（如JSON Schema）并实现校验机制</w:t>
      </w:r>
    </w:p>
    <w:p>
      <w:pPr>
        <w:numPr>
          <w:ilvl w:val="1"/>
          <w:numId w:val="1002"/>
        </w:numPr>
      </w:pPr>
      <w:r>
        <w:t xml:space="preserve">包含基础交互界面（命令行/CUI/GUI任选）</w:t>
      </w:r>
    </w:p>
    <w:p>
      <w:pPr>
        <w:numPr>
          <w:ilvl w:val="1"/>
          <w:numId w:val="1002"/>
        </w:numPr>
      </w:pPr>
      <w:r>
        <w:t xml:space="preserve">处理一些真实场景测试数据作为展示</w:t>
      </w:r>
    </w:p>
    <w:p>
      <w:pPr>
        <w:numPr>
          <w:ilvl w:val="1"/>
          <w:numId w:val="1002"/>
        </w:numPr>
      </w:pPr>
      <w:r>
        <w:t xml:space="preserve">包含下方“技术实现规范”中的要点。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进阶功能层</w:t>
      </w:r>
      <w:r>
        <w:t xml:space="preserve">（选择性完成）</w:t>
      </w:r>
    </w:p>
    <w:p>
      <w:pPr>
        <w:numPr>
          <w:ilvl w:val="1"/>
          <w:numId w:val="1003"/>
        </w:numPr>
      </w:pPr>
      <w:r>
        <w:t xml:space="preserve">实现多模态扩展（图像/语音输入输出）</w:t>
      </w:r>
    </w:p>
    <w:p>
      <w:pPr>
        <w:numPr>
          <w:ilvl w:val="1"/>
          <w:numId w:val="1003"/>
        </w:numPr>
      </w:pPr>
      <w:r>
        <w:t xml:space="preserve">实现高质量结构化输出控制，能95%的概率生成符合要求的格式</w:t>
      </w:r>
    </w:p>
    <w:p>
      <w:pPr>
        <w:numPr>
          <w:ilvl w:val="1"/>
          <w:numId w:val="1003"/>
        </w:numPr>
      </w:pPr>
      <w:r>
        <w:t xml:space="preserve">构建领域知识库增强，如RAG架构需说明embedding模型选型（如text2vec）和检索策略（如FAISS索引）</w:t>
      </w:r>
    </w:p>
    <w:p>
      <w:pPr>
        <w:numPr>
          <w:ilvl w:val="1"/>
          <w:numId w:val="1003"/>
        </w:numPr>
      </w:pPr>
      <w:r>
        <w:t xml:space="preserve">开发记忆机制（对话历史/用户画像）</w:t>
      </w:r>
    </w:p>
    <w:p>
      <w:pPr>
        <w:numPr>
          <w:ilvl w:val="1"/>
          <w:numId w:val="1003"/>
        </w:numPr>
      </w:pPr>
      <w:r>
        <w:t xml:space="preserve">集成外部工具（包括但不限于计算器、数据库、API、Python代码解释器）</w:t>
      </w:r>
    </w:p>
    <w:p>
      <w:pPr>
        <w:numPr>
          <w:ilvl w:val="1"/>
          <w:numId w:val="1003"/>
        </w:numPr>
      </w:pPr>
      <w:r>
        <w:t xml:space="preserve">实现一个自主“Agent”，需实现至少3种工具调用决策逻辑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创新维度</w:t>
      </w:r>
      <w:r>
        <w:t xml:space="preserve">（选择性完成）</w:t>
      </w:r>
    </w:p>
    <w:p>
      <w:pPr>
        <w:numPr>
          <w:ilvl w:val="1"/>
          <w:numId w:val="1004"/>
        </w:numPr>
      </w:pPr>
      <w:r>
        <w:t xml:space="preserve">解决未被主流产品覆盖的需求痛点</w:t>
      </w:r>
    </w:p>
    <w:p>
      <w:pPr>
        <w:numPr>
          <w:ilvl w:val="1"/>
          <w:numId w:val="1004"/>
        </w:numPr>
      </w:pPr>
      <w:r>
        <w:t xml:space="preserve">提出新颖的prompt engineering方案</w:t>
      </w:r>
    </w:p>
    <w:p>
      <w:pPr>
        <w:numPr>
          <w:ilvl w:val="1"/>
          <w:numId w:val="1004"/>
        </w:numPr>
      </w:pPr>
      <w:r>
        <w:t xml:space="preserve">设计独特的输出呈现形式</w:t>
      </w:r>
    </w:p>
    <w:p>
      <w:pPr>
        <w:numPr>
          <w:ilvl w:val="0"/>
          <w:numId w:val="1000"/>
        </w:numPr>
      </w:pPr>
      <w:r>
        <w:t xml:space="preserve">注：以上括号内的，均是举例，而非必须和仅仅。比如集成的外部工具可以从括号中选几个，也可以自己再额外设计。</w:t>
      </w:r>
    </w:p>
    <w:p>
      <w:r>
        <w:pict>
          <v:rect style="width:0;height:1.5pt" o:hralign="center" o:hrstd="t" o:hr="t"/>
        </w:pict>
      </w:r>
    </w:p>
    <w:bookmarkEnd w:id="20"/>
    <w:bookmarkStart w:id="21" w:name="二技术实现规范"/>
    <w:p>
      <w:pPr>
        <w:pStyle w:val="Heading4"/>
      </w:pPr>
      <w:r>
        <w:rPr>
          <w:bCs/>
          <w:b/>
        </w:rPr>
        <w:t xml:space="preserve">二、技术实现规范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模型调用</w:t>
      </w:r>
    </w:p>
    <w:p>
      <w:pPr>
        <w:numPr>
          <w:ilvl w:val="1"/>
          <w:numId w:val="1006"/>
        </w:numPr>
      </w:pPr>
      <w:r>
        <w:t xml:space="preserve">必须展示API调用参数调优过程（temperature/top_p等）</w:t>
      </w:r>
    </w:p>
    <w:p>
      <w:pPr>
        <w:numPr>
          <w:ilvl w:val="1"/>
          <w:numId w:val="1006"/>
        </w:numPr>
      </w:pPr>
      <w:r>
        <w:t xml:space="preserve">需处理流式响应，实现逐字/分块输出效果（如ChatGPT式打字机效果），禁用单次完整响应</w:t>
      </w:r>
    </w:p>
    <w:p>
      <w:pPr>
        <w:numPr>
          <w:ilvl w:val="1"/>
          <w:numId w:val="1006"/>
        </w:numPr>
      </w:pPr>
      <w:r>
        <w:t xml:space="preserve">实现输入预处理（敏感词过滤/指令注入防护）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系统架构</w:t>
      </w:r>
    </w:p>
    <w:p>
      <w:pPr>
        <w:numPr>
          <w:ilvl w:val="1"/>
          <w:numId w:val="1007"/>
        </w:numPr>
      </w:pPr>
      <w:r>
        <w:t xml:space="preserve">需提供架构设计图（数据流图/模块关系图）</w:t>
      </w:r>
    </w:p>
    <w:p>
      <w:pPr>
        <w:numPr>
          <w:ilvl w:val="1"/>
          <w:numId w:val="1007"/>
        </w:numPr>
      </w:pPr>
      <w:r>
        <w:t xml:space="preserve">要求模块化开发（至少3个独立功能模块）</w:t>
      </w:r>
    </w:p>
    <w:p>
      <w:pPr>
        <w:numPr>
          <w:ilvl w:val="1"/>
          <w:numId w:val="1007"/>
        </w:numPr>
      </w:pPr>
      <w:r>
        <w:t xml:space="preserve">必须包含异常处理机制（API失败重试、结构化输出失败等）</w:t>
      </w:r>
    </w:p>
    <w:p>
      <w:r>
        <w:pict>
          <v:rect style="width:0;height:1.5pt" o:hralign="center" o:hrstd="t" o:hr="t"/>
        </w:pict>
      </w:r>
    </w:p>
    <w:bookmarkEnd w:id="21"/>
    <w:bookmarkStart w:id="22" w:name="三评分标准矩阵"/>
    <w:p>
      <w:pPr>
        <w:pStyle w:val="Heading4"/>
      </w:pPr>
      <w:r>
        <w:rPr>
          <w:bCs/>
          <w:b/>
        </w:rPr>
        <w:t xml:space="preserve">三、评分标准矩阵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评估维度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权重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评估要点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技术深度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API高级参数应用、多模型协同、系统扩展性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功能完整度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核心功能实现度、异常处理覆盖率、单元测试通过率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创新价值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需求新颖性（需附竞品分析）、解决方案独创性、技术组合创新性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工程规范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git管理、API密钥安全管理、依赖管理（requirements.txt）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展示质量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演示视频流畅度（3-5分钟）、技术文档完整性（API文档+用户手册）、答辩表现</w:t>
            </w:r>
          </w:p>
        </w:tc>
      </w:tr>
    </w:tbl>
    <w:p>
      <w:pPr>
        <w:pStyle w:val="BodyText"/>
      </w:pPr>
      <w:r>
        <w:rPr>
          <w:bCs/>
          <w:b/>
        </w:rPr>
        <w:t xml:space="preserve">加分项</w:t>
      </w:r>
      <w:r>
        <w:t xml:space="preserve">（上限10分）：</w:t>
      </w:r>
    </w:p>
    <w:p>
      <w:pPr>
        <w:numPr>
          <w:ilvl w:val="0"/>
          <w:numId w:val="1008"/>
        </w:numPr>
      </w:pPr>
      <w:r>
        <w:t xml:space="preserve">获得真实用户反馈（需提供证明）</w:t>
      </w:r>
    </w:p>
    <w:p>
      <w:pPr>
        <w:numPr>
          <w:ilvl w:val="0"/>
          <w:numId w:val="1008"/>
        </w:numPr>
      </w:pPr>
      <w:r>
        <w:t xml:space="preserve">开源项目并获得star</w:t>
      </w:r>
    </w:p>
    <w:p>
      <w:pPr>
        <w:pStyle w:val="FirstParagraph"/>
      </w:pPr>
      <w:r>
        <w:rPr>
          <w:bCs/>
          <w:b/>
        </w:rPr>
        <w:t xml:space="preserve">扣分项</w:t>
      </w:r>
      <w:r>
        <w:t xml:space="preserve">：</w:t>
      </w:r>
    </w:p>
    <w:p>
      <w:pPr>
        <w:numPr>
          <w:ilvl w:val="0"/>
          <w:numId w:val="1009"/>
        </w:numPr>
      </w:pPr>
      <w:r>
        <w:t xml:space="preserve">大规模代码抄袭：零分处理</w:t>
      </w:r>
    </w:p>
    <w:p>
      <w:r>
        <w:pict>
          <v:rect style="width:0;height:1.5pt" o:hralign="center" o:hrstd="t" o:hr="t"/>
        </w:pict>
      </w:r>
    </w:p>
    <w:bookmarkEnd w:id="22"/>
    <w:bookmarkStart w:id="23" w:name="四交付清单"/>
    <w:p>
      <w:pPr>
        <w:pStyle w:val="Heading4"/>
      </w:pPr>
      <w:r>
        <w:rPr>
          <w:bCs/>
          <w:b/>
        </w:rPr>
        <w:t xml:space="preserve">四、交付清单</w:t>
      </w:r>
    </w:p>
    <w:p>
      <w:pPr>
        <w:numPr>
          <w:ilvl w:val="0"/>
          <w:numId w:val="1010"/>
        </w:numPr>
      </w:pPr>
      <w:r>
        <w:t xml:space="preserve">源代码（以git仓库的形式提交）</w:t>
      </w:r>
    </w:p>
    <w:p>
      <w:pPr>
        <w:numPr>
          <w:ilvl w:val="0"/>
          <w:numId w:val="1010"/>
        </w:numPr>
      </w:pPr>
      <w:r>
        <w:t xml:space="preserve">技术报告（10-15页，需包含：需求分析→技术选型→实现细节→评估对比→反思）</w:t>
      </w:r>
    </w:p>
    <w:p>
      <w:pPr>
        <w:numPr>
          <w:ilvl w:val="0"/>
          <w:numId w:val="1010"/>
        </w:numPr>
      </w:pPr>
      <w:r>
        <w:t xml:space="preserve">演示视频（MP4格式，含功能演示与技术解说）</w:t>
      </w:r>
    </w:p>
    <w:p>
      <w:pPr>
        <w:numPr>
          <w:ilvl w:val="0"/>
          <w:numId w:val="1010"/>
        </w:numPr>
      </w:pPr>
      <w:r>
        <w:t xml:space="preserve">可执行文件或部署方案README或部署链接（需保证期末周可访问）</w:t>
      </w:r>
    </w:p>
    <w:p>
      <w:pPr>
        <w:numPr>
          <w:ilvl w:val="0"/>
          <w:numId w:val="1010"/>
        </w:numPr>
      </w:pPr>
      <w:r>
        <w:t xml:space="preserve">多人组队时，需要提供小组分工表</w:t>
      </w:r>
    </w:p>
    <w:p>
      <w:r>
        <w:pict>
          <v:rect style="width:0;height:1.5pt" o:hralign="center" o:hrstd="t" o:hr="t"/>
        </w:pict>
      </w:r>
    </w:p>
    <w:bookmarkEnd w:id="23"/>
    <w:bookmarkStart w:id="24" w:name="五时间节点"/>
    <w:p>
      <w:pPr>
        <w:pStyle w:val="Heading4"/>
      </w:pPr>
      <w:r>
        <w:rPr>
          <w:bCs/>
          <w:b/>
        </w:rPr>
        <w:t xml:space="preserve">五、时间节点</w:t>
      </w:r>
    </w:p>
    <w:p>
      <w:pPr>
        <w:numPr>
          <w:ilvl w:val="0"/>
          <w:numId w:val="1011"/>
        </w:numPr>
      </w:pPr>
      <w:r>
        <w:t xml:space="preserve">选题申报：DDL+7天（需提交1页提案）</w:t>
      </w:r>
    </w:p>
    <w:p>
      <w:pPr>
        <w:numPr>
          <w:ilvl w:val="0"/>
          <w:numId w:val="1011"/>
        </w:numPr>
      </w:pPr>
      <w:r>
        <w:t xml:space="preserve">中期检查：DDL-14天（代码完成度≥40%）</w:t>
      </w:r>
    </w:p>
    <w:p>
      <w:pPr>
        <w:numPr>
          <w:ilvl w:val="0"/>
          <w:numId w:val="1011"/>
        </w:numPr>
      </w:pPr>
      <w:r>
        <w:t xml:space="preserve">最终提交：YYYY-MM-DD 23:59</w:t>
      </w:r>
    </w:p>
    <w:p>
      <w:r>
        <w:pict>
          <v:rect style="width:0;height:1.5pt" o:hralign="center" o:hrstd="t" o:hr="t"/>
        </w:pict>
      </w:r>
    </w:p>
    <w:bookmarkEnd w:id="24"/>
    <w:bookmarkStart w:id="25" w:name="六补充说明"/>
    <w:p>
      <w:pPr>
        <w:pStyle w:val="Heading4"/>
      </w:pPr>
      <w:r>
        <w:rPr>
          <w:bCs/>
          <w:b/>
        </w:rPr>
        <w:t xml:space="preserve">六、补充说明</w:t>
      </w:r>
    </w:p>
    <w:p>
      <w:pPr>
        <w:numPr>
          <w:ilvl w:val="0"/>
          <w:numId w:val="1012"/>
        </w:numPr>
      </w:pPr>
      <w:r>
        <w:t xml:space="preserve">推荐使用dify搭建应用。</w:t>
      </w:r>
    </w:p>
    <w:p>
      <w:pPr>
        <w:numPr>
          <w:ilvl w:val="0"/>
          <w:numId w:val="1012"/>
        </w:numPr>
      </w:pPr>
      <w:r>
        <w:t xml:space="preserve">鼓励使用LLM生成代码；如遇查重，可提供原始代码生成网址、截图等信息免于查重。</w:t>
      </w:r>
    </w:p>
    <w:p>
      <w:pPr>
        <w:pStyle w:val="FirstParagraph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2025-03-10T01:52:51Z</dcterms:created>
  <dcterms:modified xsi:type="dcterms:W3CDTF">2025-03-10T01:52:51Z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