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1B" w:rsidRPr="00026369" w:rsidRDefault="008654FF">
      <w:pPr>
        <w:rPr>
          <w:sz w:val="24"/>
        </w:rPr>
      </w:pPr>
      <w:r w:rsidRPr="00026369">
        <w:rPr>
          <w:sz w:val="24"/>
        </w:rPr>
        <w:t>Il mio voto al seminario è 4. L’azienda è interessante, però la presentazione non è stata molto coinvolgente.</w:t>
      </w:r>
      <w:bookmarkStart w:id="0" w:name="_GoBack"/>
      <w:bookmarkEnd w:id="0"/>
    </w:p>
    <w:sectPr w:rsidR="006D091B" w:rsidRPr="000263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FF"/>
    <w:rsid w:val="00026369"/>
    <w:rsid w:val="006D091B"/>
    <w:rsid w:val="008654FF"/>
    <w:rsid w:val="00A1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21BFC-7EF2-4A10-A826-19B7685F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2016-05-16T17:59:00Z</dcterms:created>
  <dcterms:modified xsi:type="dcterms:W3CDTF">2016-05-16T18:12:00Z</dcterms:modified>
</cp:coreProperties>
</file>