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주간 업무실적 및 계획</w:t>
      </w:r>
    </w:p>
    <w:p/>
    <w:p>
      <w:r>
        <w:rPr>
          <w:b/>
          <w:sz w:val="24"/>
        </w:rPr>
        <w:t>■ 부서명: 일자리정책팀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구분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업무 실적 (2026. 1. 19. ~ 2026. 1. 23.)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업무 계획 (2026. 1. 26. ~ 2026. 1. 30.)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  <w:t>사업관리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1"/>
              </w:rPr>
              <w:t>시군 특화 일자리 사업단</w:t>
            </w:r>
          </w:p>
          <w:p>
            <w:pPr>
              <w:ind w:left="200"/>
            </w:pPr>
            <w:r>
              <w:rPr>
                <w:sz w:val="21"/>
              </w:rPr>
              <w:t>- 시군 실무협의체 1차 구성 완료(3개 시군)</w:t>
            </w:r>
          </w:p>
          <w:p>
            <w:pPr>
              <w:ind w:left="200"/>
            </w:pPr>
            <w:r>
              <w:rPr>
                <w:sz w:val="21"/>
              </w:rPr>
              <w:t>- 사업설명회 일정 조율 완료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1"/>
              </w:rPr>
              <w:t>시군 특화 일자리 사업단</w:t>
            </w:r>
          </w:p>
          <w:p>
            <w:pPr>
              <w:ind w:left="200"/>
            </w:pPr>
            <w:r>
              <w:rPr>
                <w:sz w:val="21"/>
              </w:rPr>
              <w:t>- 사업설명회 개최 준비(장소 섭외, 참석대상 안내)</w:t>
            </w:r>
          </w:p>
        </w:tc>
      </w:tr>
    </w:tbl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