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2. 16. ~ 2026. 2. 20.)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2. 23. ~ 2026. 2. 27.)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상담인력 서류·면접 전형 완료</w:t>
            </w:r>
          </w:p>
          <w:p>
            <w:pPr>
              <w:ind w:left="200"/>
            </w:pPr>
            <w:r>
              <w:rPr>
                <w:sz w:val="21"/>
              </w:rPr>
              <w:t>- 참여기업 접수 마감(누적 27개사)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상담인력 채용 확정 및 시군별 배치</w:t>
            </w:r>
          </w:p>
          <w:p>
            <w:pPr>
              <w:ind w:left="200"/>
            </w:pPr>
            <w:r>
              <w:rPr>
                <w:sz w:val="21"/>
              </w:rPr>
              <w:t>- 참여기업 명단 확정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