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2. 23. ~ 2026. 2. 27.)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3. 2. ~ 2026. 3. 6.)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상담인력 3명 채용 확정 및 시군별 배치</w:t>
            </w:r>
          </w:p>
          <w:p>
            <w:pPr>
              <w:ind w:left="200"/>
            </w:pPr>
            <w:r>
              <w:rPr>
                <w:sz w:val="21"/>
              </w:rPr>
              <w:t>- 참여기업 명단 확정(27개사)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구직자 모집 홍보물 제작</w:t>
            </w:r>
          </w:p>
          <w:p>
            <w:pPr>
              <w:ind w:left="200"/>
            </w:pPr>
            <w:r>
              <w:rPr>
                <w:sz w:val="21"/>
              </w:rPr>
              <w:t>- 구인·구직 매칭시스템 시범 운영 준비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