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4. 13. ~ 2026. 4. 17.)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4. 20. ~ 2026. 4. 24.)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장소·일정 확정(4월 넷째주)</w:t>
            </w:r>
          </w:p>
          <w:p>
            <w:pPr>
              <w:ind w:left="200"/>
            </w:pPr>
            <w:r>
              <w:rPr>
                <w:sz w:val="21"/>
              </w:rPr>
              <w:t>- 참가기업 18개사 확정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홍보 및 구직자 사전등록 진행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