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3. 2. ~ 2026. 3. 6.)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3. 9. ~ 2026. 3. 13.)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구직자 모집 홍보물 제작 완료</w:t>
            </w:r>
          </w:p>
          <w:p>
            <w:pPr>
              <w:ind w:left="200"/>
            </w:pPr>
            <w:r>
              <w:rPr>
                <w:sz w:val="21"/>
              </w:rPr>
              <w:t>- 구인·구직 매칭시스템 시범 운영 점검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구직자 모집 개시</w:t>
            </w:r>
          </w:p>
          <w:p>
            <w:pPr>
              <w:ind w:left="200"/>
            </w:pPr>
            <w:r>
              <w:rPr>
                <w:sz w:val="21"/>
              </w:rPr>
              <w:t>- 시군별 취업상담창구 운영 개시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