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3. 30. ~ 2026. 4. 3.)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4. 6. ~ 2026. 4. 10.)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애로사항 개선방안 마련(매칭 조건 세분화 등)</w:t>
            </w:r>
          </w:p>
          <w:p>
            <w:pPr>
              <w:ind w:left="200"/>
            </w:pPr>
            <w:r>
              <w:rPr>
                <w:sz w:val="21"/>
              </w:rPr>
              <w:t>- 2차 구직자 모집 준비 완료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채용박람회 개최계획 수립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