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</w:t>
      </w:r>
    </w:p>
    <w:tbl>
      <w:tblPr>
        <w:tblStyle w:val="Table1"/>
        <w:tblW w:w="11205.0" w:type="dxa"/>
        <w:jc w:val="left"/>
        <w:tblInd w:w="-9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75"/>
        <w:gridCol w:w="945"/>
        <w:gridCol w:w="3360"/>
        <w:gridCol w:w="2820"/>
        <w:gridCol w:w="1905"/>
        <w:tblGridChange w:id="0">
          <w:tblGrid>
            <w:gridCol w:w="2175"/>
            <w:gridCol w:w="945"/>
            <w:gridCol w:w="3360"/>
            <w:gridCol w:w="2820"/>
            <w:gridCol w:w="1905"/>
          </w:tblGrid>
        </w:tblGridChange>
      </w:tblGrid>
      <w:tr>
        <w:trPr>
          <w:cantSplit w:val="0"/>
          <w:trHeight w:val="9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Назва тестової документації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Основні характеристики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Переваги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Недоліки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Чек- ліст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Складається зі списку  перевірок, пристроїв,браузерів,ОС, які необхідно провести в процесі тестування системи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hd w:fill="ffffff" w:val="clear"/>
              <w:spacing w:after="28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Використання чек- лістів сприяє структуруванню інформації у співробітника.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Може виникнути парадокс пестицида</w:t>
            </w:r>
          </w:p>
        </w:tc>
      </w:tr>
      <w:tr>
        <w:trPr>
          <w:cantSplit w:val="0"/>
          <w:trHeight w:val="3668.671874999999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Пункти чек-листа містять лише назву перевірки, яку потрібно виконати, але без детального опису, як саме це зробити.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hd w:fill="ffffff" w:val="clear"/>
              <w:spacing w:after="28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Чек-лісти допомагають уникнути невизначеності та помилок, що пов'язані з людським фактором.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Чек-лист як шаблон дій. Багато співробітників втрачають можливість проявити творчість, автоматично рухаючись за планом.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32.61718749999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Чек-лист є структурованим (багаторівневим) списком, що дозволяє зобразити ієрархію ідей із тестування.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hd w:fill="ffffff" w:val="clear"/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Збільшується покриття тестами програмного продукту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hd w:fill="ffffff" w:val="clear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Саботаж роботи. Для деяких співробітників чек-лист звучить як примусовий обов’язок, що призводить до проблем у комунікації. Важливо правильно донести зміст цього інструменту.</w:t>
            </w:r>
          </w:p>
        </w:tc>
      </w:tr>
      <w:tr>
        <w:trPr>
          <w:cantSplit w:val="0"/>
          <w:trHeight w:val="33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Найбільш використовувані результати: Passed,Failed,Skipped, Not run)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Економія робочого часу. Написавши чекліст одного разу, його можна використовувати повторно, з огляду на актуальність інформації.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4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32"/>
                <w:szCs w:val="3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32"/>
                <w:szCs w:val="32"/>
                <w:rtl w:val="0"/>
              </w:rPr>
              <w:t xml:space="preserve">Тест-кейс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Тест- кейс це артефакт, що описує сукупність кроків, конкретні умови та параметри, необхідні для перевірки реалізації функції або її частин.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sz w:val="28"/>
                <w:szCs w:val="28"/>
                <w:highlight w:val="white"/>
                <w:rtl w:val="0"/>
              </w:rPr>
              <w:t xml:space="preserve">Тест-кейси можна довірити виконувати будь кому, адже у тест- кейсах все зрозуміло і просто описано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hd w:fill="ffffff" w:val="clear"/>
              <w:spacing w:after="28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hd w:fill="ffffff" w:val="clear"/>
              <w:spacing w:after="240"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50505"/>
                <w:sz w:val="28"/>
                <w:szCs w:val="28"/>
                <w:highlight w:val="white"/>
                <w:rtl w:val="0"/>
              </w:rPr>
              <w:t xml:space="preserve">Тест-кейси копіюються один від одного, і часто в них залишаються неактуальні частини з вихідного кейса, які забули змінити.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9.72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Це набір дій для перевірки одного тестового сценарію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Для опису тест-кейсів є спеціальні системи (TestRail, TestLink), які спрощують роботу тестувальникам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hd w:fill="ffffff" w:val="clear"/>
              <w:spacing w:after="24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Потрібно завжди підтримувати тест кейси в актуальному стані вносити багато поправок </w:t>
            </w:r>
          </w:p>
        </w:tc>
      </w:tr>
      <w:tr>
        <w:trPr>
          <w:cantSplit w:val="0"/>
          <w:trHeight w:val="181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Створюється в спеціальних системах для опису тест-кейсів(TestRail, TestLink)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hd w:fill="ffffff" w:val="clear"/>
              <w:spacing w:after="280" w:line="240" w:lineRule="auto"/>
              <w:ind w:left="0" w:firstLine="0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Містять детальний опис як зробити перевірку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Cкладається з повністю описаних очікуваних результатів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Описує негативну і позитивну поведінку програми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Посилання на 2 завдання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28"/>
          <w:szCs w:val="28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https://docs.google.com/spreadsheets/d/1ydSwvIQ2tKHUvp5zyBEWOQWBVOur0uZN0cTB_dndNYU/edit?usp=sharing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Посилання на 3 завдання https://docs.google.com/spreadsheets/d/1cihGCW7wkMQKbs9dbUqTarqa6kVW4nc4kKYDIz6sSmM/edit?usp=drivesdk.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spreadsheets/d/1ydSwvIQ2tKHUvp5zyBEWOQWBVOur0uZN0cTB_dndNYU/edit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