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Асеева</w:t>
      </w:r>
      <w:r>
        <w:t xml:space="preserve"> </w:t>
      </w:r>
      <w:r>
        <w:t xml:space="preserve">Яна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  <w:r>
        <w:t xml:space="preserve"> </w:t>
      </w:r>
    </w:p>
    <w:p>
      <w:pPr>
        <w:pStyle w:val="FirstParagraph"/>
      </w:pPr>
      <w:r>
        <w:t xml:space="preserve">Научиться работать с Scilab, решать задачу о погоне, строить графики траектории движения.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Scilab — пакет прикладных математических программ, предоставляющий открытое окружение для инженерных (технических) и научных расчётов. Scilab позволяет работать с элементарными и большим числом специальных функций (Бесселя, Неймана, интегральные функции), имеет мощные средства работы с матрицами, полиномами (в том числе и символьно), производить численные вычисления (например, численное интегрирование) и решение задач линейной алгебры, оптимизации и симуляции, мощные статистические функции, а также средство для построения и работы с графиками.</w:t>
      </w:r>
    </w:p>
    <w:bookmarkEnd w:id="21"/>
    <w:bookmarkStart w:id="28" w:name="ход-работы"/>
    <w:p>
      <w:pPr>
        <w:pStyle w:val="Heading1"/>
      </w:pPr>
      <w:r>
        <w:t xml:space="preserve">Ход работы</w:t>
      </w:r>
    </w:p>
    <w:bookmarkStart w:id="22" w:name="Xe3f7a57a93c1ba4105ad4b384bad9838b466110"/>
    <w:p>
      <w:pPr>
        <w:pStyle w:val="Heading2"/>
      </w:pPr>
      <w:r>
        <w:t xml:space="preserve">1.1 Задача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16,4 км от катера. Затем лодка снова скрывается в тумане и уходит прямолинейно в неизвестном направлении. Известно, что скорость катера в 4,2 раза больше скорости браконьерской лодки.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лодки.</w:t>
      </w:r>
      <w:r>
        <w:t xml:space="preserve"> </w:t>
      </w:r>
    </w:p>
    <w:p>
      <w:pPr>
        <w:pStyle w:val="FirstParagraph"/>
      </w:pPr>
    </w:p>
    <w:bookmarkEnd w:id="22"/>
    <w:bookmarkStart w:id="23" w:name="Xa74584239079cdb99e2624d9ab8c1c9ea5db25c"/>
    <w:p>
      <w:pPr>
        <w:pStyle w:val="Heading2"/>
      </w:pPr>
      <w:r>
        <w:t xml:space="preserve">1.2 Постановка задачи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Пусть место нахождения лодки браконьеров в момент обнаружения: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  <w:r>
        <w:t xml:space="preserve">Пусть место нахождения катера береговой охраны относительно лодки браконьеров в момент обнаружения лодки: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к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2"/>
        </w:numPr>
      </w:pPr>
      <w:r>
        <w:t xml:space="preserve">Введем полярные координаты. Будем считать, что полюс - это точка обнаружения лодки браконьеров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(</m:t>
          </m:r>
          <m:r>
            <m:t>0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л</m:t>
              </m:r>
              <m:r>
                <m:t>0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а полярная ось r проходит через точку нахождения катера береговой охраны.</w:t>
      </w:r>
    </w:p>
    <w:p>
      <w:pPr>
        <w:numPr>
          <w:ilvl w:val="0"/>
          <w:numId w:val="1002"/>
        </w:numPr>
      </w:pPr>
      <w:r>
        <w:t xml:space="preserve">Траектория катера должна быть такой, чтобы и катер, и лодка все время были на одном расстоянии от полюса, только в этом случае траектория катера пересечется с траекторией лодки. Поэтому для начала катер береговой охраны должен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>
      <w:pPr>
        <w:numPr>
          <w:ilvl w:val="0"/>
          <w:numId w:val="1002"/>
        </w:numPr>
      </w:pPr>
      <w:r>
        <w:t xml:space="preserve">Чтобы найти расстояние X (расстояние, после которого катер начнет двигаться вокруг полюса),</w:t>
      </w:r>
      <w:r>
        <w:br/>
      </w:r>
      <w:r>
        <w:t xml:space="preserve">необходимо составить простое уравнение. Пусть через время t катер и лодка окажутся на одном расстоянии x от полюса. За это время лодка пройдет x, а катер — k-x (или k+x в зависимости</w:t>
      </w:r>
      <w:r>
        <w:br/>
      </w:r>
      <w:r>
        <w:t xml:space="preserve"> </w:t>
      </w:r>
      <w:r>
        <w:t xml:space="preserve">от начального положения катера относительно полюса). Время, за которое они пройдут это расстояние, вычисляется как x/v или k-x/4.2v (во втором случае k+x/4.2v). Так как время одно и то</w:t>
      </w:r>
      <w:r>
        <w:t xml:space="preserve"> </w:t>
      </w:r>
      <w:r>
        <w:br/>
      </w:r>
      <w:r>
        <w:t xml:space="preserve"> </w:t>
      </w:r>
      <w:r>
        <w:t xml:space="preserve">же, то эти величины одинаковы. Тогда неизвестное расстояние x можно найти из следующего уравнения: x/v=(k-x)/4.2v в первом случае и x/v=(k+x)/4.2v во втором. Отсюда мы найдем два значения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5.2</m:t>
          </m:r>
          <m:r>
            <m:rPr>
              <m:sty m:val="p"/>
            </m:rPr>
            <m:t>;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/</m:t>
          </m:r>
          <m:r>
            <m:t>3.2</m:t>
          </m:r>
        </m:oMath>
      </m:oMathPara>
    </w:p>
    <w:p>
      <w:pPr>
        <w:numPr>
          <w:ilvl w:val="0"/>
          <w:numId w:val="1000"/>
        </w:numPr>
      </w:pPr>
      <w:r>
        <w:t xml:space="preserve"> </w:t>
      </w:r>
      <w:r>
        <w:t xml:space="preserve">задачу будем решать для двух случаев.</w:t>
      </w:r>
    </w:p>
    <w:p>
      <w:pPr>
        <w:numPr>
          <w:ilvl w:val="0"/>
          <w:numId w:val="1002"/>
        </w:numPr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полюса, удаляясь от него со скоростью лодки v. Для этого скорость катера раскладываем на две составляющие: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—</m:t>
          </m:r>
          <m:r>
            <m:t>р</m:t>
          </m:r>
          <m:r>
            <m:t>а</m:t>
          </m:r>
          <m:r>
            <m:t>д</m:t>
          </m:r>
          <m:r>
            <m:t>и</m:t>
          </m:r>
          <m:r>
            <m:t>а</m:t>
          </m:r>
          <m:r>
            <m:t>л</m:t>
          </m:r>
          <m:r>
            <m:t>ь</m:t>
          </m:r>
          <m:r>
            <m:t>н</m:t>
          </m:r>
          <m:r>
            <m:t>а</m:t>
          </m:r>
          <m:r>
            <m:t>я</m:t>
          </m:r>
          <m:r>
            <m:t>с</m:t>
          </m:r>
          <m:r>
            <m:t>к</m:t>
          </m:r>
          <m:r>
            <m:t>о</m:t>
          </m:r>
          <m:r>
            <m:t>р</m:t>
          </m:r>
          <m:r>
            <m:t>о</m:t>
          </m:r>
          <m:r>
            <m:t>с</m:t>
          </m:r>
          <m:r>
            <m:t>т</m:t>
          </m:r>
          <m:r>
            <m:t>ь</m:t>
          </m:r>
          <m:r>
            <m:rPr>
              <m:sty m:val="p"/>
            </m:rPr>
            <m:t>;</m:t>
          </m:r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—</m:t>
          </m:r>
          <m:r>
            <m:t>т</m:t>
          </m:r>
          <m:r>
            <m:t>а</m:t>
          </m:r>
          <m:r>
            <m:t>н</m:t>
          </m:r>
          <m:r>
            <m:t>г</m:t>
          </m:r>
          <m:r>
            <m:t>е</m:t>
          </m:r>
          <m:r>
            <m:t>н</m:t>
          </m:r>
          <m:r>
            <m:t>ц</m:t>
          </m:r>
          <m:r>
            <m:t>и</m:t>
          </m:r>
          <m:r>
            <m:t>а</m:t>
          </m:r>
          <m:r>
            <m:t>л</m:t>
          </m:r>
          <m:r>
            <m:t>ь</m:t>
          </m:r>
          <m:r>
            <m:t>н</m:t>
          </m:r>
          <m:r>
            <m:t>а</m:t>
          </m:r>
          <m:r>
            <m:t>я</m:t>
          </m:r>
          <m:r>
            <m:t>с</m:t>
          </m:r>
          <m:r>
            <m:t>к</m:t>
          </m:r>
          <m:r>
            <m:t>о</m:t>
          </m:r>
          <m:r>
            <m:t>р</m:t>
          </m:r>
          <m:r>
            <m:t>о</m:t>
          </m:r>
          <m:r>
            <m:t>с</m:t>
          </m:r>
          <m:r>
            <m:t>т</m:t>
          </m:r>
          <m:r>
            <m:t>ь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Радиальная скорость - это скорость, с которой катер удаляется от полюса,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</m:oMath>
      </m:oMathPara>
    </w:p>
    <w:p>
      <w:pPr>
        <w:numPr>
          <w:ilvl w:val="0"/>
          <w:numId w:val="1000"/>
        </w:numPr>
      </w:pPr>
      <w:r>
        <w:t xml:space="preserve">Нам нужно, чтобы эта скорость была равна скорости лодки, поэтому полагаем</w:t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r</m:t>
          </m:r>
          <m:r>
            <m:rPr>
              <m:sty m:val="p"/>
            </m:rPr>
            <m:t>/</m:t>
          </m:r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v</m:t>
          </m:r>
        </m:oMath>
      </m:oMathPara>
    </w:p>
    <w:p>
      <w:pPr>
        <w:numPr>
          <w:ilvl w:val="0"/>
          <w:numId w:val="1000"/>
        </w:numPr>
      </w:pP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 ∂θ/∂t на радиус r,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∂</m:t>
          </m:r>
          <m:r>
            <m:t>θ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τ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√</m:t>
          </m:r>
          <m:r>
            <m:rPr>
              <m:sty m:val="p"/>
            </m:rPr>
            <m:t>(</m:t>
          </m:r>
          <m:r>
            <m:t>17.64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√</m:t>
          </m:r>
          <m:r>
            <m:t>16.6</m:t>
          </m:r>
          <m:r>
            <m:t>v</m:t>
          </m:r>
          <m:r>
            <m:rPr>
              <m:sty m:val="p"/>
            </m:rPr>
            <m:t>(</m:t>
          </m:r>
          <m:r>
            <m:t>у</m:t>
          </m:r>
          <m:r>
            <m:t>ч</m:t>
          </m:r>
          <m:r>
            <m:t>и</m:t>
          </m:r>
          <m:r>
            <m:t>т</m:t>
          </m:r>
          <m:r>
            <m:t>ы</m:t>
          </m:r>
          <m:r>
            <m:t>в</m:t>
          </m:r>
          <m:r>
            <m:t>а</m:t>
          </m:r>
          <m:r>
            <m:t>я</m:t>
          </m:r>
          <m:r>
            <m:rPr>
              <m:sty m:val="p"/>
            </m:rPr>
            <m:t>,</m:t>
          </m:r>
          <m:r>
            <m:t>ч</m:t>
          </m:r>
          <m:r>
            <m:t>т</m:t>
          </m:r>
          <m:r>
            <m:t>о</m:t>
          </m:r>
          <m:r>
            <m:t>р</m:t>
          </m:r>
          <m:r>
            <m:t>а</m:t>
          </m:r>
          <m:r>
            <m:t>д</m:t>
          </m:r>
          <m:r>
            <m:t>и</m:t>
          </m:r>
          <m:r>
            <m:t>а</m:t>
          </m:r>
          <m:r>
            <m:t>л</m:t>
          </m:r>
          <m:r>
            <m:t>ь</m:t>
          </m:r>
          <m:r>
            <m:t>н</m:t>
          </m:r>
          <m:r>
            <m:t>а</m:t>
          </m:r>
          <m:r>
            <m:t>я</m:t>
          </m:r>
          <m:r>
            <m:t>с</m:t>
          </m:r>
          <m:r>
            <m:t>к</m:t>
          </m:r>
          <m:r>
            <m:t>о</m:t>
          </m:r>
          <m:r>
            <m:t>р</m:t>
          </m:r>
          <m:r>
            <m:t>о</m:t>
          </m:r>
          <m:r>
            <m:t>с</m:t>
          </m:r>
          <m:r>
            <m:t>т</m:t>
          </m:r>
          <m:r>
            <m:t>ь</m:t>
          </m:r>
          <m:r>
            <m:t>р</m:t>
          </m:r>
          <m:r>
            <m:t>а</m:t>
          </m:r>
          <m:r>
            <m:t>в</m:t>
          </m:r>
          <m:r>
            <m:t>н</m:t>
          </m:r>
          <m:r>
            <m:t>а</m:t>
          </m:r>
          <m:r>
            <m:t>v</m:t>
          </m:r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0"/>
        </w:numPr>
      </w:pPr>
      <w:r>
        <w:t xml:space="preserve">Тогда получаем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∂</m:t>
          </m:r>
          <m:r>
            <m:t>θ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=</m:t>
          </m:r>
          <m:r>
            <m:rPr>
              <m:sty m:val="p"/>
            </m:rPr>
            <m:t>√</m:t>
          </m:r>
          <m:r>
            <m:t>14.21</m:t>
          </m:r>
          <m:r>
            <m:t>v</m:t>
          </m:r>
        </m:oMath>
      </m:oMathPara>
    </w:p>
    <w:p>
      <w:pPr>
        <w:numPr>
          <w:ilvl w:val="0"/>
          <w:numId w:val="1000"/>
        </w:numPr>
      </w:pPr>
    </w:p>
    <w:p>
      <w:pPr>
        <w:numPr>
          <w:ilvl w:val="0"/>
          <w:numId w:val="1002"/>
        </w:numPr>
      </w:pPr>
      <w:r>
        <w:t xml:space="preserve">Решение исходной задачи сводится к решению системы из двух дифференциальных уравнений. Далее, исключая из полученной системы производную по t, переходим к одному уравнению: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r>
            <m:t>r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θ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/</m:t>
          </m:r>
          <m:r>
            <m:rPr>
              <m:sty m:val="p"/>
            </m:rPr>
            <m:t>√</m:t>
          </m:r>
          <m:r>
            <m:t>16.64</m:t>
          </m:r>
        </m:oMath>
      </m:oMathPara>
    </w:p>
    <w:p>
      <w:pPr>
        <w:numPr>
          <w:ilvl w:val="0"/>
          <w:numId w:val="1000"/>
        </w:numPr>
      </w:pPr>
      <w:r>
        <w:t xml:space="preserve">При этом, начальные условия остаются прежними. Решив это уравнение, мы получаем</w:t>
      </w:r>
      <w:r>
        <w:br/>
      </w:r>
      <w:r>
        <w:t xml:space="preserve">траекторию движения катера в полярных координатах.</w:t>
      </w:r>
    </w:p>
    <w:p>
      <w:pPr>
        <w:pStyle w:val="FirstParagraph"/>
      </w:pPr>
    </w:p>
    <w:bookmarkEnd w:id="23"/>
    <w:bookmarkStart w:id="24" w:name="X916c7bc4dd851682883dda74944cf41b41c8048"/>
    <w:p>
      <w:pPr>
        <w:pStyle w:val="Heading2"/>
      </w:pPr>
      <w:r>
        <w:t xml:space="preserve">1.3 Код</w:t>
      </w:r>
    </w:p>
    <w:p>
      <w:pPr>
        <w:pStyle w:val="SourceCode"/>
      </w:pPr>
      <w:r>
        <w:rPr>
          <w:rStyle w:val="CommentTok"/>
        </w:rPr>
        <w:t xml:space="preserve">//начальные условия в случае 1</w:t>
      </w:r>
      <w:r>
        <w:br/>
      </w:r>
      <w:r>
        <w:rPr>
          <w:rStyle w:val="NormalTok"/>
        </w:rPr>
        <w:t xml:space="preserve">r0=</w:t>
      </w:r>
      <w:r>
        <w:rPr>
          <w:rStyle w:val="FloatTok"/>
        </w:rPr>
        <w:t xml:space="preserve">16.4</w:t>
      </w:r>
      <w:r>
        <w:rPr>
          <w:rStyle w:val="NormalTok"/>
        </w:rPr>
        <w:t xml:space="preserve">/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tetha0=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//начальные условия в случае 2</w:t>
      </w:r>
      <w:r>
        <w:br/>
      </w:r>
      <w:r>
        <w:rPr>
          <w:rStyle w:val="CommentTok"/>
        </w:rPr>
        <w:t xml:space="preserve">//r0=16.4/5.2</w:t>
      </w:r>
      <w:r>
        <w:br/>
      </w:r>
      <w:r>
        <w:rPr>
          <w:rStyle w:val="CommentTok"/>
        </w:rPr>
        <w:t xml:space="preserve">//tetha0=-%pi;</w:t>
      </w:r>
      <w:r>
        <w:br/>
      </w:r>
      <w:r>
        <w:br/>
      </w:r>
      <w:r>
        <w:rPr>
          <w:rStyle w:val="CommentTok"/>
        </w:rPr>
        <w:t xml:space="preserve">//функция, которая описывает движение катера береговой охраны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dr=f(tetha, r)</w:t>
      </w:r>
      <w:r>
        <w:br/>
      </w:r>
      <w:r>
        <w:rPr>
          <w:rStyle w:val="NormalTok"/>
        </w:rPr>
        <w:t xml:space="preserve">    dr=r/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16.64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endfunction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//функция, описывающая движение лодки браконьеров</w:t>
      </w:r>
      <w:r>
        <w:br/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 xt=f2(t)</w:t>
      </w:r>
      <w:r>
        <w:br/>
      </w:r>
      <w:r>
        <w:rPr>
          <w:rStyle w:val="NormalTok"/>
        </w:rPr>
        <w:t xml:space="preserve">    xt=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(fi)*t;</w:t>
      </w:r>
      <w:r>
        <w:br/>
      </w:r>
      <w:r>
        <w:rPr>
          <w:rStyle w:val="FunctionTok"/>
        </w:rPr>
        <w:t xml:space="preserve">endfunction</w:t>
      </w:r>
      <w:r>
        <w:br/>
      </w:r>
      <w:r>
        <w:br/>
      </w:r>
      <w:r>
        <w:rPr>
          <w:rStyle w:val="NormalTok"/>
        </w:rPr>
        <w:t xml:space="preserve">fi=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*%pi/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tetha=tetha0: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*%pi;</w:t>
      </w:r>
      <w:r>
        <w:br/>
      </w:r>
      <w:r>
        <w:rPr>
          <w:rStyle w:val="NormalTok"/>
        </w:rPr>
        <w:t xml:space="preserve">r=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(r0,tetha0,tetha,f);</w:t>
      </w:r>
      <w:r>
        <w:br/>
      </w:r>
      <w:r>
        <w:rPr>
          <w:rStyle w:val="NormalTok"/>
        </w:rPr>
        <w:t xml:space="preserve">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//построение траектории движения катера и лодки, зеленым и красным цветом соответственно </w:t>
      </w:r>
      <w:r>
        <w:br/>
      </w:r>
      <w:r>
        <w:rPr>
          <w:rStyle w:val="FunctionTok"/>
        </w:rPr>
        <w:t xml:space="preserve">polarplot</w:t>
      </w:r>
      <w:r>
        <w:rPr>
          <w:rStyle w:val="NormalTok"/>
        </w:rPr>
        <w:t xml:space="preserve">(tetha,r,style = color('green'));</w:t>
      </w:r>
      <w:r>
        <w:br/>
      </w:r>
      <w:r>
        <w:rPr>
          <w:rStyle w:val="FunctionTok"/>
        </w:rPr>
        <w:t xml:space="preserve">plot2d</w:t>
      </w:r>
      <w:r>
        <w:rPr>
          <w:rStyle w:val="NormalTok"/>
        </w:rPr>
        <w:t xml:space="preserve">(t,f2(t),style = color('red'));</w:t>
      </w:r>
    </w:p>
    <w:p>
      <w:pPr>
        <w:pStyle w:val="FirstParagraph"/>
      </w:pPr>
    </w:p>
    <w:bookmarkEnd w:id="24"/>
    <w:bookmarkStart w:id="27" w:name="X79ebe7c844f2da72ac807d8cfa4e5971249ca9e"/>
    <w:p>
      <w:pPr>
        <w:pStyle w:val="Heading2"/>
      </w:pPr>
      <w:r>
        <w:t xml:space="preserve">1.4 Полученные графики</w:t>
      </w:r>
    </w:p>
    <w:p>
      <w:pPr>
        <w:pStyle w:val="FirstParagraph"/>
      </w:pPr>
      <w:r>
        <w:t xml:space="preserve">Первый случай (рис.1):</w:t>
      </w:r>
    </w:p>
    <w:p>
      <w:pPr>
        <w:pStyle w:val="CaptionedFigure"/>
      </w:pPr>
      <w:r>
        <w:drawing>
          <wp:inline>
            <wp:extent cx="5334000" cy="4643717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2\report\image.lab2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Второй случай (рис.2):</w:t>
      </w:r>
    </w:p>
    <w:p>
      <w:pPr>
        <w:pStyle w:val="CaptionedFigure"/>
      </w:pPr>
      <w:r>
        <w:drawing>
          <wp:inline>
            <wp:extent cx="5334000" cy="4708858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C:\Users\Kulja\OneDrive\%D0%A0%D0%B0%D0%B1%D0%BE%D1%87%D0%B8%D0%B9%20%D1%81%D1%82%D0%BE%D0%BB\lab02\report\image.lab2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8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</w:p>
    <w:bookmarkEnd w:id="27"/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освоила Scilab, научилась решать задачу о погоне и строить графики, записала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времени), построила траекторию движения катера и лодки для двух случаев, нашла точку пересечения траектории катера и лодки.</w:t>
      </w:r>
      <w:r>
        <w:t xml:space="preserve"> 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Асеева Яна Олеговна</dc:creator>
  <dc:language>ru-RU</dc:language>
  <cp:keywords/>
  <dcterms:created xsi:type="dcterms:W3CDTF">2022-02-18T09:59:49Z</dcterms:created>
  <dcterms:modified xsi:type="dcterms:W3CDTF">2022-02-18T09:59:49Z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lot">
    <vt:lpwstr>true # List of tables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Математическое моделирование</vt:lpwstr>
  </property>
  <property fmtid="{D5CDD505-2E9C-101B-9397-08002B2CF9AE}" pid="26" name="toc">
    <vt:lpwstr>true # Table of contents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