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E01" w:rsidRDefault="006A0DA9">
      <w:pPr>
        <w:pStyle w:val="a4"/>
      </w:pPr>
      <w:r>
        <w:t>Лабораторная работа №3</w:t>
      </w:r>
    </w:p>
    <w:p w:rsidR="00EC2E01" w:rsidRDefault="006A0DA9">
      <w:pPr>
        <w:pStyle w:val="a5"/>
      </w:pPr>
      <w:r>
        <w:t>Дискреционное разграничение прав в Linux. Два пользователя</w:t>
      </w:r>
    </w:p>
    <w:p w:rsidR="00EC2E01" w:rsidRDefault="006A0DA9">
      <w:pPr>
        <w:pStyle w:val="Author"/>
      </w:pPr>
      <w:r>
        <w:t>Асеева Яна Олеговна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802293111"/>
        <w:docPartObj>
          <w:docPartGallery w:val="Table of Contents"/>
          <w:docPartUnique/>
        </w:docPartObj>
      </w:sdtPr>
      <w:sdtEndPr/>
      <w:sdtContent>
        <w:p w:rsidR="00EC2E01" w:rsidRDefault="006A0DA9">
          <w:pPr>
            <w:pStyle w:val="ae"/>
          </w:pPr>
          <w:r>
            <w:t>Содержание</w:t>
          </w:r>
        </w:p>
        <w:p w:rsidR="001D3A05" w:rsidRDefault="006A0DA9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1D3A05">
            <w:fldChar w:fldCharType="separate"/>
          </w:r>
          <w:hyperlink w:anchor="_Toc114594849" w:history="1">
            <w:r w:rsidR="001D3A05" w:rsidRPr="003B298D">
              <w:rPr>
                <w:rStyle w:val="ad"/>
                <w:noProof/>
              </w:rPr>
              <w:t>Цель работы</w:t>
            </w:r>
            <w:r w:rsidR="001D3A05">
              <w:rPr>
                <w:noProof/>
                <w:webHidden/>
              </w:rPr>
              <w:tab/>
            </w:r>
            <w:r w:rsidR="001D3A05">
              <w:rPr>
                <w:noProof/>
                <w:webHidden/>
              </w:rPr>
              <w:fldChar w:fldCharType="begin"/>
            </w:r>
            <w:r w:rsidR="001D3A05">
              <w:rPr>
                <w:noProof/>
                <w:webHidden/>
              </w:rPr>
              <w:instrText xml:space="preserve"> PAGEREF _Toc114594849 \h </w:instrText>
            </w:r>
            <w:r w:rsidR="001D3A05">
              <w:rPr>
                <w:noProof/>
                <w:webHidden/>
              </w:rPr>
            </w:r>
            <w:r w:rsidR="001D3A05">
              <w:rPr>
                <w:noProof/>
                <w:webHidden/>
              </w:rPr>
              <w:fldChar w:fldCharType="separate"/>
            </w:r>
            <w:r w:rsidR="001D3A05">
              <w:rPr>
                <w:noProof/>
                <w:webHidden/>
              </w:rPr>
              <w:t>1</w:t>
            </w:r>
            <w:r w:rsidR="001D3A05">
              <w:rPr>
                <w:noProof/>
                <w:webHidden/>
              </w:rPr>
              <w:fldChar w:fldCharType="end"/>
            </w:r>
          </w:hyperlink>
        </w:p>
        <w:p w:rsidR="001D3A05" w:rsidRDefault="001D3A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594850" w:history="1">
            <w:r w:rsidRPr="003B298D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_Toc114594850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05" w:rsidRDefault="001D3A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594851" w:history="1">
            <w:r w:rsidRPr="003B298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_Toc114594851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A05" w:rsidRDefault="001D3A05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4594852" w:history="1">
            <w:r w:rsidRPr="003B298D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_Toc114594852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2E01" w:rsidRDefault="006A0DA9">
          <w:r>
            <w:fldChar w:fldCharType="end"/>
          </w:r>
        </w:p>
      </w:sdtContent>
    </w:sdt>
    <w:p w:rsidR="00EC2E01" w:rsidRDefault="006A0DA9">
      <w:pPr>
        <w:pStyle w:val="1"/>
      </w:pPr>
      <w:bookmarkStart w:id="0" w:name="цель-работы"/>
      <w:bookmarkStart w:id="1" w:name="_Toc114594849"/>
      <w:r>
        <w:t>Цель работы</w:t>
      </w:r>
      <w:bookmarkEnd w:id="0"/>
      <w:bookmarkEnd w:id="1"/>
    </w:p>
    <w:p w:rsidR="00EC2E01" w:rsidRDefault="006A0DA9">
      <w:pPr>
        <w:pStyle w:val="FirstParagraph"/>
      </w:pPr>
      <w:r>
        <w:t>Получение практических навыков работы в консоли с атрибутами файлов для групп пользователей.</w:t>
      </w:r>
    </w:p>
    <w:p w:rsidR="00EC2E01" w:rsidRDefault="006A0DA9">
      <w:pPr>
        <w:pStyle w:val="1"/>
      </w:pPr>
      <w:bookmarkStart w:id="2" w:name="выполнение-лабораторной-работы"/>
      <w:bookmarkStart w:id="3" w:name="_Toc114594850"/>
      <w:r>
        <w:t>Выполнение лабораторной работы</w:t>
      </w:r>
      <w:bookmarkEnd w:id="2"/>
      <w:bookmarkEnd w:id="3"/>
    </w:p>
    <w:p w:rsidR="00EC2E01" w:rsidRDefault="006A0DA9">
      <w:pPr>
        <w:pStyle w:val="FirstParagraph"/>
      </w:pPr>
      <w:r>
        <w:t>1.В Лабораторной работе №2 с помощью учётной записи администратора была создана учётная запись пользователя guest (useradd guest) и задан пароль для него (passwd guest). Аналогично я создала второго пользователя guest2. (рис.</w:t>
      </w:r>
      <w:r>
        <w:t>1)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5043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</w:t>
      </w:r>
    </w:p>
    <w:p w:rsidR="00EC2E01" w:rsidRDefault="006A0DA9">
      <w:pPr>
        <w:pStyle w:val="a0"/>
      </w:pPr>
      <w:r>
        <w:t>2.Добавила пользователя guest2 в группу guest: gpasswd -a guest2 guest. (рис.2)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63373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3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ис.2</w:t>
      </w:r>
    </w:p>
    <w:p w:rsidR="00EC2E01" w:rsidRDefault="006A0DA9">
      <w:pPr>
        <w:pStyle w:val="a0"/>
      </w:pPr>
      <w:r>
        <w:lastRenderedPageBreak/>
        <w:t>3.Осуществила вход в систему от двух пользователей на двух разных консолях: guest на первой консоли (рис.3) и guest2 на второй консоли (р</w:t>
      </w:r>
      <w:r>
        <w:t>ис.4).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2131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21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ис.3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3210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3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ис.4</w:t>
      </w:r>
    </w:p>
    <w:p w:rsidR="00EC2E01" w:rsidRDefault="006A0DA9">
      <w:pPr>
        <w:pStyle w:val="a0"/>
      </w:pPr>
      <w:r>
        <w:t>4.Для первого (рис.5) и второго (рис.6) пользователей командой pwd определила директорию, в которой я нахожусь.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53911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3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ис.5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60134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0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ис.6</w:t>
      </w:r>
    </w:p>
    <w:p w:rsidR="00EC2E01" w:rsidRDefault="006A0DA9">
      <w:pPr>
        <w:pStyle w:val="a0"/>
      </w:pPr>
      <w:r>
        <w:t>5.Уточнила для первого (рис.7) и второго (рис.8) пользователя имя, его группу, кто входит в неё и к каким группам принадлежит он сам. Определила командами groups guest и groups guest2, в какие группы входят пользователи guest (рис.9) и guest2 (рис.10). Сра</w:t>
      </w:r>
      <w:r>
        <w:t>внила вывод команды groups с выводом команд id -Gn и id -G для первого (рис.11) и второго пользователей (рис.12): в отличие от первых двух команд, последняя команда выводит код группы пользователя.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7282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7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ис.7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109982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109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ис.8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5080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ис.9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5162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10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ис.10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89725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11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ис.11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226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12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ис.12</w:t>
      </w:r>
    </w:p>
    <w:p w:rsidR="00EC2E01" w:rsidRDefault="006A0DA9">
      <w:pPr>
        <w:pStyle w:val="a0"/>
      </w:pPr>
      <w:r>
        <w:t>6.Сравнила полученную информацию с содержимым файла /etc/group. Просмотрела файл командой cat /etc/group. (рис.13)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5953956" cy="724001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13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956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ис.13</w:t>
      </w:r>
    </w:p>
    <w:p w:rsidR="00EC2E01" w:rsidRDefault="006A0DA9">
      <w:pPr>
        <w:pStyle w:val="a0"/>
      </w:pPr>
      <w:r>
        <w:t>Полученная информация совпадает с информацией, которую я получила ранее.</w:t>
      </w:r>
    </w:p>
    <w:p w:rsidR="00EC2E01" w:rsidRDefault="006A0DA9">
      <w:pPr>
        <w:pStyle w:val="a0"/>
      </w:pPr>
      <w:r>
        <w:t>7.От имени пользователя guest2 выполнила регистрацию пользователя guest2 в группе guest командой newgrp guest. (рис.14)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35941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Снимок14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5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ис.14</w:t>
      </w:r>
    </w:p>
    <w:p w:rsidR="00EC2E01" w:rsidRDefault="006A0DA9">
      <w:pPr>
        <w:pStyle w:val="a0"/>
      </w:pPr>
      <w:r>
        <w:t>8.От имени пользователя guest изменила права директории /home/guest, разрешив все действия для пользователей группы: chmod g+rwx /home/guest. (рис.15)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44482" cy="390580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Снимок15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4482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ис.15</w:t>
      </w:r>
    </w:p>
    <w:p w:rsidR="00EC2E01" w:rsidRDefault="006A0DA9">
      <w:pPr>
        <w:pStyle w:val="a0"/>
      </w:pPr>
      <w:r>
        <w:t>9.От имени пользователя guest сняла с директории /home/guest/dir1 все атрибуты коман</w:t>
      </w:r>
      <w:r>
        <w:t>дой chmod 000 dir1 и проверила правильность снятия атрибутов. (рис.16)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2179320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Снимок16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17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ис.16</w:t>
      </w:r>
    </w:p>
    <w:p w:rsidR="00EC2E01" w:rsidRDefault="006A0DA9">
      <w:pPr>
        <w:pStyle w:val="a0"/>
      </w:pPr>
      <w:r>
        <w:t>10.Меняя атрибуты у директории dir1 и файла file1 от имени пользователя guest и делая проверку от пользователя guest2, заполнила таблицу, определив опытным путём, к</w:t>
      </w:r>
      <w:r>
        <w:t>акие операции разрешены, а какие нет. Если операция разрешена, занесла в таблицу знак «+», если не разрешена, знак «-». (рис.17-20)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51269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.17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26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ис.17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517398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.18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ис.18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lastRenderedPageBreak/>
        <w:drawing>
          <wp:inline distT="0" distB="0" distL="0" distR="0">
            <wp:extent cx="6152515" cy="5222875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.19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522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ис.19</w:t>
      </w:r>
    </w:p>
    <w:p w:rsidR="00EC2E01" w:rsidRDefault="001D3A05" w:rsidP="001D3A05">
      <w:pPr>
        <w:pStyle w:val="CaptionedFigure"/>
      </w:pPr>
      <w:r>
        <w:rPr>
          <w:noProof/>
          <w:lang w:eastAsia="ru-RU"/>
        </w:rPr>
        <w:drawing>
          <wp:inline distT="0" distB="0" distL="0" distR="0">
            <wp:extent cx="6152515" cy="92202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.20.PNG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2E01" w:rsidRDefault="006A0DA9">
      <w:pPr>
        <w:pStyle w:val="a0"/>
      </w:pPr>
      <w:r>
        <w:t>р</w:t>
      </w:r>
      <w:r>
        <w:t>ис.20</w:t>
      </w:r>
    </w:p>
    <w:p w:rsidR="00EC2E01" w:rsidRDefault="006A0DA9">
      <w:pPr>
        <w:pStyle w:val="a0"/>
      </w:pPr>
      <w:r>
        <w:t>11.Сравнила полученную таблицу с таблице</w:t>
      </w:r>
      <w:r>
        <w:t>й из Лабораторной работы №2: таблицы не совпадают, так как у членов группы нет прав изменять атрибуты файла.</w:t>
      </w:r>
    </w:p>
    <w:p w:rsidR="00EC2E01" w:rsidRDefault="006A0DA9">
      <w:pPr>
        <w:pStyle w:val="a0"/>
      </w:pPr>
      <w:r>
        <w:t>12.На основании заполненной таблицы определила те или иные минимально необходимые права для выполнения пользователем guest2 операций внутри директо</w:t>
      </w:r>
      <w:r>
        <w:t>рии dir1 и заполнила таблицу. (рис.21)</w:t>
      </w:r>
    </w:p>
    <w:p w:rsidR="00EC2E01" w:rsidRDefault="001D3A05" w:rsidP="001D3A05">
      <w:pPr>
        <w:pStyle w:val="CaptionedFigure"/>
      </w:pPr>
      <w:bookmarkStart w:id="4" w:name="_GoBack"/>
      <w:r>
        <w:rPr>
          <w:noProof/>
          <w:lang w:eastAsia="ru-RU"/>
        </w:rPr>
        <w:lastRenderedPageBreak/>
        <w:drawing>
          <wp:inline distT="0" distB="0" distL="0" distR="0">
            <wp:extent cx="6152515" cy="2531110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рис.2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:rsidR="00EC2E01" w:rsidRDefault="006A0DA9">
      <w:pPr>
        <w:pStyle w:val="a0"/>
      </w:pPr>
      <w:r>
        <w:t>р</w:t>
      </w:r>
      <w:r>
        <w:t>ис.21</w:t>
      </w:r>
    </w:p>
    <w:p w:rsidR="00EC2E01" w:rsidRDefault="006A0DA9">
      <w:pPr>
        <w:pStyle w:val="1"/>
      </w:pPr>
      <w:bookmarkStart w:id="5" w:name="выводы"/>
      <w:bookmarkStart w:id="6" w:name="_Toc114594851"/>
      <w:r>
        <w:t>Выводы</w:t>
      </w:r>
      <w:bookmarkEnd w:id="5"/>
      <w:bookmarkEnd w:id="6"/>
    </w:p>
    <w:p w:rsidR="00EC2E01" w:rsidRDefault="006A0DA9">
      <w:pPr>
        <w:pStyle w:val="FirstParagraph"/>
      </w:pPr>
      <w:r>
        <w:t>В ходе выполнения лабораторной работы я получила практические навыки работы в консоли с атрибутами файлов для групп пользователей.</w:t>
      </w:r>
    </w:p>
    <w:p w:rsidR="00EC2E01" w:rsidRDefault="006A0DA9">
      <w:pPr>
        <w:pStyle w:val="1"/>
      </w:pPr>
      <w:bookmarkStart w:id="7" w:name="список-литературы"/>
      <w:bookmarkStart w:id="8" w:name="_Toc114594852"/>
      <w:r>
        <w:t>Список литературы</w:t>
      </w:r>
      <w:bookmarkEnd w:id="7"/>
      <w:bookmarkEnd w:id="8"/>
    </w:p>
    <w:p w:rsidR="00EC2E01" w:rsidRDefault="006A0DA9">
      <w:pPr>
        <w:pStyle w:val="FirstParagraph"/>
      </w:pPr>
      <w:r>
        <w:t>1.Кулябов Д. С., Королькова А. В., Геворкян М. Н Лабораторная работа №3.</w:t>
      </w:r>
    </w:p>
    <w:sectPr w:rsidR="00EC2E01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0DA9" w:rsidRDefault="006A0DA9">
      <w:pPr>
        <w:spacing w:after="0"/>
      </w:pPr>
      <w:r>
        <w:separator/>
      </w:r>
    </w:p>
  </w:endnote>
  <w:endnote w:type="continuationSeparator" w:id="0">
    <w:p w:rsidR="006A0DA9" w:rsidRDefault="006A0D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0DA9" w:rsidRDefault="006A0DA9">
      <w:r>
        <w:separator/>
      </w:r>
    </w:p>
  </w:footnote>
  <w:footnote w:type="continuationSeparator" w:id="0">
    <w:p w:rsidR="006A0DA9" w:rsidRDefault="006A0D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968C241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1D3A05"/>
    <w:rsid w:val="004E29B3"/>
    <w:rsid w:val="00590D07"/>
    <w:rsid w:val="006A0DA9"/>
    <w:rsid w:val="00784D58"/>
    <w:rsid w:val="008D6863"/>
    <w:rsid w:val="00B86B75"/>
    <w:rsid w:val="00BC48D5"/>
    <w:rsid w:val="00C36279"/>
    <w:rsid w:val="00E315A3"/>
    <w:rsid w:val="00EC2E0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3510131-8297-4731-8899-A2FA5662B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1D3A05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489</Words>
  <Characters>2791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№3</vt:lpstr>
    </vt:vector>
  </TitlesOfParts>
  <Company>SPecialiST RePack</Company>
  <LinksUpToDate>false</LinksUpToDate>
  <CharactersWithSpaces>3274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№3</dc:title>
  <dc:creator>Асеева Яна Олеговна</dc:creator>
  <cp:keywords/>
  <cp:lastModifiedBy>Максим Куляев</cp:lastModifiedBy>
  <cp:revision>2</cp:revision>
  <dcterms:created xsi:type="dcterms:W3CDTF">2022-09-20T16:42:00Z</dcterms:created>
  <dcterms:modified xsi:type="dcterms:W3CDTF">2022-09-20T16:42:00Z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lot">
    <vt:lpwstr>True</vt:lpwstr>
  </property>
  <property fmtid="{D5CDD505-2E9C-101B-9397-08002B2CF9AE}" pid="9" name="mainfont">
    <vt:lpwstr>PT Serif</vt:lpwstr>
  </property>
  <property fmtid="{D5CDD505-2E9C-101B-9397-08002B2CF9AE}" pid="10" name="mainfontoptions">
    <vt:lpwstr>Ligatures=TeX</vt:lpwstr>
  </property>
  <property fmtid="{D5CDD505-2E9C-101B-9397-08002B2CF9AE}" pid="11" name="monofont">
    <vt:lpwstr>PT Mono</vt:lpwstr>
  </property>
  <property fmtid="{D5CDD505-2E9C-101B-9397-08002B2CF9AE}" pid="12" name="monofontoptions">
    <vt:lpwstr>Scale=MatchLowercase</vt:lpwstr>
  </property>
  <property fmtid="{D5CDD505-2E9C-101B-9397-08002B2CF9AE}" pid="13" name="papersize">
    <vt:lpwstr>a4paper</vt:lpwstr>
  </property>
  <property fmtid="{D5CDD505-2E9C-101B-9397-08002B2CF9AE}" pid="14" name="pdf-engine">
    <vt:lpwstr>xelatex</vt:lpwstr>
  </property>
  <property fmtid="{D5CDD505-2E9C-101B-9397-08002B2CF9AE}" pid="15" name="polyglossia-lang">
    <vt:lpwstr>russian</vt:lpwstr>
  </property>
  <property fmtid="{D5CDD505-2E9C-101B-9397-08002B2CF9AE}" pid="16" name="polyglossia-otherlangs">
    <vt:lpwstr>english</vt:lpwstr>
  </property>
  <property fmtid="{D5CDD505-2E9C-101B-9397-08002B2CF9AE}" pid="17" name="romanfont">
    <vt:lpwstr>PT Serif</vt:lpwstr>
  </property>
  <property fmtid="{D5CDD505-2E9C-101B-9397-08002B2CF9AE}" pid="18" name="romanfontoptions">
    <vt:lpwstr>Ligatures=TeX</vt:lpwstr>
  </property>
  <property fmtid="{D5CDD505-2E9C-101B-9397-08002B2CF9AE}" pid="19" name="sansfont">
    <vt:lpwstr>PT Sans</vt:lpwstr>
  </property>
  <property fmtid="{D5CDD505-2E9C-101B-9397-08002B2CF9AE}" pid="20" name="sansfontoptions">
    <vt:lpwstr>Ligatures=TeX,Scale=MatchLowercase</vt:lpwstr>
  </property>
  <property fmtid="{D5CDD505-2E9C-101B-9397-08002B2CF9AE}" pid="21" name="subtitle">
    <vt:lpwstr>Дискреционное разграничение прав в Linux. Два пользователя</vt:lpwstr>
  </property>
  <property fmtid="{D5CDD505-2E9C-101B-9397-08002B2CF9AE}" pid="22" name="toc">
    <vt:lpwstr>True</vt:lpwstr>
  </property>
  <property fmtid="{D5CDD505-2E9C-101B-9397-08002B2CF9AE}" pid="23" name="toc-title">
    <vt:lpwstr>Содержание</vt:lpwstr>
  </property>
  <property fmtid="{D5CDD505-2E9C-101B-9397-08002B2CF9AE}" pid="24" name="toc_depth">
    <vt:lpwstr>2</vt:lpwstr>
  </property>
</Properties>
</file>