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 xml:space="preserve">Версия от 09.10.2026 (двадцать </w:t>
      </w:r>
      <w:r>
        <w:rPr>
          <w:color w:val="C00000"/>
        </w:rPr>
        <w:t>пятая</w:t>
      </w:r>
      <w:r>
        <w:t xml:space="preserve">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 сравнению с двадцать </w:t>
      </w:r>
      <w:r>
        <w:rPr>
          <w:color w:val="C00000"/>
        </w:rPr>
        <w:t>четвёртой</w:t>
      </w:r>
      <w:r>
        <w:t xml:space="preserve"> редакцией в приложении </w:t>
      </w:r>
      <w:r>
        <w:rPr>
          <w:color w:val="C00000"/>
        </w:rPr>
        <w:t>уточнены коэффициенты рекомендуемой цены (платформа не позволяет их отключить, способ - T01.4), защита от дубля (поле route_key и ограничение исключения периодов внесены в T01.1 с пометкой «требует согласования»), обязательность города у первой точки, правила набора</w:t>
      </w:r>
      <w:r>
        <w:t xml:space="preserve"> автомобилей </w:t>
      </w:r>
      <w:r>
        <w:rPr>
          <w:color w:val="C00000"/>
        </w:rPr>
        <w:t>как предложения, требующие ответов заказчика;</w:t>
      </w:r>
      <w:r>
        <w:t xml:space="preserve"> вопросы 1–3 не менялись.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если проверку активных заявок выполнить не удалось, деактивация не выполняется: сервис заявок ответил ошибкой - 502, не ответил вовремя - 504 (коды в теле DEPENDENCY_ERROR и DEPENDENCY_TIMEOUT, как для geo и сервиса тарифов).</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(предлагаем 503: сервис ещё не готов обслужить запрос);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
              <w:rPr>
                <w:b/>
              </w:rPr>
              <w:t>Тема (откуда вопрос)</w:t>
            </w:r>
          </w:p>
        </w:tc>
        <w:tc>
          <w:tcPr>
            <w:tcW w:type="dxa" w:w="5386"/>
          </w:tcPr>
          <w:p>
            <w:r/>
            <w:r>
              <w:rPr>
                <w:b/>
              </w:rPr>
              <w:t>Решение</w:t>
            </w:r>
          </w:p>
        </w:tc>
        <w:tc>
          <w:tcPr>
            <w:tcW w:type="dxa" w:w="1984"/>
          </w:tcPr>
          <w:p>
            <w:r/>
            <w:r>
              <w:rPr>
                <w:b/>
              </w:rPr>
              <w:t>Основание</w:t>
            </w:r>
          </w:p>
        </w:tc>
      </w:tr>
      <w:tr>
        <w:tc>
          <w:tcPr>
            <w:tcW w:type="dxa" w:w="2551"/>
          </w:tcPr>
          <w:p>
            <w:r>
              <w:t>Расчёт рекомендуемой цены: пересчёт, условная дата, коэффициенты (ред. 17, вопрос 2)</w:t>
            </w:r>
          </w:p>
        </w:tc>
        <w:tc>
          <w:tcPr>
            <w:tcW w:type="dxa" w:w="5386"/>
          </w:tcPr>
          <w:p>
            <w:r>
              <w:t xml:space="preserve">Расчёт и обновление снимка тарифа (tariff_id, tariff_number) выполняются при создании и при изменениях, влияющих на цену: точки и ожидания, вид транспорта, класс, ночной признак, выбранный тариф, набор автомобилей; при правке названия, периода, fixed_cost и деактивации не повторяются. Сервер считает сам при сохранении, подпись и хеш предрасчёта не вводятся. Цена - </w:t>
            </w:r>
            <w:r>
              <w:rPr>
                <w:color w:val="C00000"/>
              </w:rPr>
              <w:t>ориентир; требование заказчика «временные коэффициенты не учитываются» принято, платформа отключить их не позволяет (расчёт всегда умножает на коэффициент полосы по дате и времени), способ выполнения - T01.4. Предложение: условная дата без коэффициентов выходного дня и вечера</w:t>
            </w:r>
            <w:r>
              <w:t xml:space="preserve"> (такси:</w:t>
            </w:r>
            <w:r>
              <w:rPr>
                <w:color w:val="C00000"/>
              </w:rPr>
              <w:t xml:space="preserve"> ближайший</w:t>
            </w:r>
            <w:r>
              <w:t xml:space="preserve"> будний день, </w:t>
            </w:r>
            <w:r>
              <w:rPr>
                <w:color w:val="C00000"/>
              </w:rPr>
              <w:t>12:00,</w:t>
            </w:r>
            <w:r>
              <w:t xml:space="preserve"> ночной тариф - 23:00, часовой пояс региона первой точки; трансфер: текущая дата </w:t>
            </w:r>
            <w:r>
              <w:rPr>
                <w:color w:val="C00000"/>
              </w:rPr>
              <w:t>расчёта);</w:t>
            </w:r>
            <w:r>
              <w:t xml:space="preserve"> коэффициент </w:t>
            </w:r>
            <w:r>
              <w:rPr>
                <w:color w:val="C00000"/>
              </w:rPr>
              <w:t>выбранной полосы («день» или «ночь») остаётся, на стенде он равен 1.00; как убрать остаток (например, делением на коэффициент полосы) - T01.4.</w:t>
            </w:r>
          </w:p>
        </w:tc>
        <w:tc>
          <w:tcPr>
            <w:tcW w:type="dxa" w:w="1984"/>
          </w:tcPr>
          <w:p>
            <w:r>
              <w:t>T01.1, D12; заказчик 08.10</w:t>
            </w:r>
          </w:p>
        </w:tc>
      </w:tr>
      <w:tr>
        <w:tc>
          <w:tcPr>
            <w:tcW w:type="dxa" w:w="2551"/>
          </w:tcPr>
          <w:p>
            <w:r>
              <w:t>Название точки (ред. 17, вопрос 3)</w:t>
            </w:r>
          </w:p>
        </w:tc>
        <w:tc>
          <w:tcPr>
            <w:tcW w:type="dxa" w:w="5386"/>
          </w:tcPr>
          <w:p>
            <w: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t>T01.1, D01, D05</w:t>
            </w:r>
          </w:p>
        </w:tc>
      </w:tr>
      <w:tr>
        <w:tc>
          <w:tcPr>
            <w:tcW w:type="dxa" w:w="2551"/>
          </w:tcPr>
          <w:p>
            <w:r>
              <w:t>Отсутствующее ожидание, антифрод, лимит многоточечных (ред. 17, вопрос 4)</w:t>
            </w:r>
          </w:p>
        </w:tc>
        <w:tc>
          <w:tcPr>
            <w:tcW w:type="dxa" w:w="5386"/>
          </w:tcPr>
          <w:p>
            <w:r>
              <w:t>Отсутствующее ожидание передаётся как 0; по признаку связи заявки с маршрутом (favorite_route_id не пуст) пропускаются пометка TAXI_WAITING_TIME и отклонение по лимиту многоточечных заявок (сервис request-checks), такие заявки в суточный счёт многоточечных заявок пассажира не входят. Реализация - T04.1.</w:t>
            </w:r>
          </w:p>
        </w:tc>
        <w:tc>
          <w:tcPr>
            <w:tcW w:type="dxa" w:w="1984"/>
          </w:tcPr>
          <w:p>
            <w:r>
              <w:t>T01.1, раздел 5, D10; заказчик 08.10</w:t>
            </w:r>
          </w:p>
        </w:tc>
      </w:tr>
      <w:tr>
        <w:tc>
          <w:tcPr>
            <w:tcW w:type="dxa" w:w="2551"/>
          </w:tcPr>
          <w:p>
            <w:r>
              <w:t>Права доступа (вопрос 14 списка по T01.2; ред. 17, вопрос 7)</w:t>
            </w:r>
          </w:p>
        </w:tc>
        <w:tc>
          <w:tcPr>
            <w:tcW w:type="dxa" w:w="5386"/>
          </w:tcPr>
          <w:p>
            <w: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t>[КОД] role_check_starter (DatabaseRolesMigration, UrlRoleRepositoryImpl, UrlEndpointAllowController); протокол 10.09, п. 10</w:t>
            </w:r>
          </w:p>
        </w:tc>
      </w:tr>
      <w:tr>
        <w:tc>
          <w:tcPr>
            <w:tcW w:type="dxa" w:w="2551"/>
          </w:tcPr>
          <w:p>
            <w:r>
              <w:t>Методы изменения и деактивации (вопрос 15)</w:t>
            </w:r>
          </w:p>
        </w:tc>
        <w:tc>
          <w:tcPr>
            <w:tcW w:type="dxa" w:w="5386"/>
          </w:tcPr>
          <w:p>
            <w: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t>T01.2; [КОД]</w:t>
            </w:r>
          </w:p>
        </w:tc>
      </w:tr>
      <w:tr>
        <w:tc>
          <w:tcPr>
            <w:tcW w:type="dxa" w:w="2551"/>
          </w:tcPr>
          <w:p>
            <w:r>
              <w:t>Семантика PUT (вопрос 16)</w:t>
            </w:r>
          </w:p>
        </w:tc>
        <w:tc>
          <w:tcPr>
            <w:tcW w:type="dxa" w:w="5386"/>
          </w:tcPr>
          <w:p>
            <w: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t>T01.2; [КОД]; T01.1, D07</w:t>
            </w:r>
          </w:p>
        </w:tc>
      </w:tr>
      <w:tr>
        <w:tc>
          <w:tcPr>
            <w:tcW w:type="dxa" w:w="2551"/>
          </w:tcPr>
          <w:p>
            <w:r>
              <w:t>Состояния записи и повторный DELETE (вопрос 17)</w:t>
            </w:r>
          </w:p>
        </w:tc>
        <w:tc>
          <w:tcPr>
            <w:tcW w:type="dxa" w:w="5386"/>
          </w:tcPr>
          <w:p>
            <w: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t>T01.2; T01.1, D14, раздел 6</w:t>
            </w:r>
          </w:p>
        </w:tc>
      </w:tr>
      <w:tr>
        <w:tc>
          <w:tcPr>
            <w:tcW w:type="dxa" w:w="2551"/>
          </w:tcPr>
          <w:p>
            <w:r>
              <w:t>Предрасчёт и список тарифов для формы (вопрос 18)</w:t>
            </w:r>
          </w:p>
        </w:tc>
        <w:tc>
          <w:tcPr>
            <w:tcW w:type="dxa" w:w="5386"/>
          </w:tcPr>
          <w:p>
            <w: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t>T01.1, D07, D12; решение заказчика 08.10 о ручном выборе тарифа</w:t>
            </w:r>
          </w:p>
        </w:tc>
      </w:tr>
      <w:tr>
        <w:tc>
          <w:tcPr>
            <w:tcW w:type="dxa" w:w="2551"/>
          </w:tcPr>
          <w:p>
            <w:r>
              <w:t>Идемпотентность POST (вопрос 19)</w:t>
            </w:r>
          </w:p>
        </w:tc>
        <w:tc>
          <w:tcPr>
            <w:tcW w:type="dxa" w:w="5386"/>
          </w:tcPr>
          <w:p>
            <w:r>
              <w:rPr>
                <w:color w:val="C00000"/>
              </w:rPr>
              <w:t>Без Idempotency-Key (в платформе механизма нет); защита от конкурентного дубля - ограничение исключения PostgreSQL по (route_key, период действия) для всех классов, кроме TRANSFER_CAR_CHOICE; для него пересечение наборов автомобилей проверяет приложение под блокировкой по route_key. Поле route_key, ограничение и расширение btree_gist внесены в T01.1 с пометкой «требует согласования архитектора и DBA»; слабое место - ограничение не исключает истёкшие записи. Критерий дубля подтверждён заказчиком 08.10; для наборов автомобилей - вопрос заказчику 1.</w:t>
            </w:r>
          </w:p>
        </w:tc>
        <w:tc>
          <w:tcPr>
            <w:tcW w:type="dxa" w:w="1984"/>
          </w:tcPr>
          <w:p>
            <w:r>
              <w:rPr>
                <w:color w:val="C00000"/>
              </w:rPr>
              <w:t>T01.1, D09, раздел 4; T01.2, п. 4а; [КОД]</w:t>
            </w:r>
          </w:p>
        </w:tc>
      </w:tr>
      <w:tr>
        <w:tc>
          <w:tcPr>
            <w:tcW w:type="dxa" w:w="2551"/>
          </w:tcPr>
          <w:p>
            <w:r>
              <w:t>Ошибки geo и тарифа при сохранении (вопрос 23)</w:t>
            </w:r>
          </w:p>
        </w:tc>
        <w:tc>
          <w:tcPr>
            <w:tcW w:type="dxa" w:w="5386"/>
          </w:tcPr>
          <w:p>
            <w:r>
              <w:t>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(пользователю показывается нейтральное сообщение: «Не удалось построить маршрут по указанным точкам. Проверьте адреса и повторите; если ошибка повторяется, обратитесь в поддержку»);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t>[КОД] geo-main, ControllerExceptionHandler</w:t>
            </w:r>
          </w:p>
        </w:tc>
      </w:tr>
      <w:tr>
        <w:tc>
          <w:tcPr>
            <w:tcW w:type="dxa" w:w="2551"/>
          </w:tcPr>
          <w:p>
            <w:r>
              <w:t>Территория тарифа и даты тарифа (вопрос 26)</w:t>
            </w:r>
          </w:p>
        </w:tc>
        <w:tc>
          <w:tcPr>
            <w:tcW w:type="dxa" w:w="5386"/>
          </w:tcPr>
          <w:p>
            <w:r>
              <w:t>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w:t>
            </w:r>
            <w:r>
              <w:rPr>
                <w:color w:val="C00000"/>
              </w:rPr>
              <w:t xml:space="preserve"> Город обязателен у первой точки (резолвер зон передаёт страну, регион и город без защиты от null); случай «вне населённого пункта» требует решения архитектора: просить владельца сервиса геозон принимать координаты либо подставлять ближайший населённый пункт (это меняет смысл данных).</w:t>
            </w:r>
            <w:r>
              <w:t xml:space="preserve">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«Активный»); это поведение платформы, а не подтверждённое бизнес-правило, достаточно ли флага, спрашиваем заказчика (вопрос заказчику 2).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t>T01.1, D01, D07, D14; заказчик 08.10; [КОД] DIGeo.store.ts, GeoServiceClientImpl, CalculateServiceImpl, GroupTransferTariffRepository; [СТЕНД]</w:t>
            </w:r>
          </w:p>
        </w:tc>
      </w:tr>
      <w:tr>
        <w:tc>
          <w:tcPr>
            <w:tcW w:type="dxa" w:w="2551"/>
          </w:tcPr>
          <w:p>
            <w:r>
              <w:t>Перечень тарифов для выбора (вопросы 25, 27, 28, 29 списка по T01.2)</w:t>
            </w:r>
          </w:p>
        </w:tc>
        <w:tc>
          <w:tcPr>
            <w:tcW w:type="dxa" w:w="5386"/>
          </w:tcPr>
          <w:p>
            <w: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списке показываются тарифы организации (без подразделения) и тарифы подразделения автора маршрута. В записи хранятся tariffId (UUID) и человекочитаемый номер тарифа (TF-…); поле provider и расчёт внешних цен не нужны.</w:t>
            </w:r>
          </w:p>
        </w:tc>
        <w:tc>
          <w:tcPr>
            <w:tcW w:type="dxa" w:w="1984"/>
          </w:tcPr>
          <w:p>
            <w:r>
              <w:t>T01.1, D07; заказчик 08.10 и 09.10</w:t>
            </w:r>
          </w:p>
        </w:tc>
      </w:tr>
      <w:tr>
        <w:tc>
          <w:tcPr>
            <w:tcW w:type="dxa" w:w="2551"/>
          </w:tcPr>
          <w:p>
            <w:r>
              <w:t>Тариф при заказе по маршруту (T04.1)</w:t>
            </w:r>
          </w:p>
        </w:tc>
        <w:tc>
          <w:tcPr>
            <w:tcW w:type="dxa" w:w="5386"/>
          </w:tcPr>
          <w:p>
            <w:r>
              <w:t>В заявку идёт текущий тариф того же договора на дату заказа: с теми же подразделением (если задано), регионом, классом и ночным признаком, что у сохранённого тарифа. Договор берётся из сохранённого тарифа: GET тарифа по id активность не фильтрует, поэтому читается и тариф, отключённый после загрузки прайса. Если такого тарифа нет, маршрут недоступен. tariff_id и tariff_number в маршруте остаются снимком для реестров. Подбор тарифа при создании заявки реализует T04.1.</w:t>
            </w:r>
          </w:p>
        </w:tc>
        <w:tc>
          <w:tcPr>
            <w:tcW w:type="dxa" w:w="1984"/>
          </w:tcPr>
          <w:p>
            <w:r>
              <w:t>T01.1, D07 (решение аналитика, заказчику не задавалось); [КОД] TariffServiceImpl.getById и findById</w:t>
            </w:r>
          </w:p>
        </w:tc>
      </w:tr>
      <w:tr>
        <w:tc>
          <w:tcPr>
            <w:tcW w:type="dxa" w:w="2551"/>
          </w:tcPr>
          <w:p>
            <w:r>
              <w:t>Набор автомобилей для класса TRANSFER_CAR_CHOICE</w:t>
            </w:r>
          </w:p>
        </w:tc>
        <w:tc>
          <w:tcPr>
            <w:tcW w:type="dxa" w:w="5386"/>
          </w:tcPr>
          <w:p>
            <w:r>
              <w:t>Маршрут класса привязывается к набору автомобилей перевозчика: поле transports (jsonb, массив {id, stateNumber, brand, model}; id - идентификатор автомобиля в сервисе перевозчиков, без внешнего ключа), не менее одного автомобиля для класса и пусто для остальных (CHECK), изменения пишутся в историю.</w:t>
            </w:r>
            <w:r>
              <w:rPr>
                <w:color w:val="C00000"/>
              </w:rPr>
              <w:t xml:space="preserve"> Правила элемента (id обязателен и без повторов, автомобили одного перевозчика, значения снимка заполняет сервер) проверяет приложение, CHECK проверяет только массив. Следующие правила - предложения, они не следуют из самого решения хранить набор и ждут ответов заказчика (вопрос 1):</w:t>
            </w:r>
            <w:r>
              <w:t xml:space="preserve"> recommended_cost, tariff_id и tariff_number берутся по автомобилю набора с минимальной ценой на дату расчёта; автомобили без тарифа остаются в наборе, но в расчёт не идут; занятость не учитывается; если ни у одного нет тарифа, маршрут не сохраняется. При заказе пользователю предлагаются автомобили набора, доступные на выбранные дату и время (занятость - у диспетчерской), цена определяется по выбранному; если цена по тарифу выше фиксированной, предупреждение, при подтверждении связь снимается и поездка считается по динамической цене. Маршруты с пересекающимися наборами и одинаковыми адресами считаются </w:t>
            </w:r>
            <w:r>
              <w:rPr>
                <w:color w:val="C00000"/>
              </w:rPr>
              <w:t>дублем (какие записи считать разными маршрутами, решает заказчик, способ проверки - архитектор).</w:t>
            </w:r>
          </w:p>
        </w:tc>
        <w:tc>
          <w:tcPr>
            <w:tcW w:type="dxa" w:w="1984"/>
          </w:tcPr>
          <w:p>
            <w:r>
              <w:t>T01.1, D15, D09; встреча с заказчиком 09.10 (позиция принята в работу, подтверждение бизнеса 12.10, вопрос заказчику 1); [КОД] CalculateServiceImpl.calculateTransports</w:t>
            </w:r>
          </w:p>
        </w:tc>
      </w:tr>
      <w:tr>
        <w:tc>
          <w:tcPr>
            <w:tcW w:type="dxa" w:w="2551"/>
          </w:tcPr>
          <w:p>
            <w:r>
              <w:t>Номер маршрута: защита от гонки</w:t>
            </w:r>
          </w:p>
        </w:tc>
        <w:tc>
          <w:tcPr>
            <w:tcW w:type="dxa" w:w="5386"/>
          </w:tcPr>
          <w:p>
            <w:r>
              <w:t>Модель company_sq сохраняется. При любом создании: уникальный индекс favorite_route_number и ограниченный повтор генерации с логированием; для первой строки счётчика организации - уникальный индекс (prefix, orgdigitid) и повтор. Библиотека блокировок не использует (ни getOrCreateCompanySQ, ни getNextValue), способ повтора выбирает разработчик.</w:t>
            </w:r>
          </w:p>
        </w:tc>
        <w:tc>
          <w:tcPr>
            <w:tcW w:type="dxa" w:w="1984"/>
          </w:tcPr>
          <w:p>
            <w:r>
              <w:t>T01.1, D13; [КОД] human_readable_generator</w:t>
            </w:r>
          </w:p>
        </w:tc>
      </w:tr>
      <w:tr>
        <w:tc>
          <w:tcPr>
            <w:tcW w:type="dxa" w:w="2551"/>
          </w:tcPr>
          <w:p>
            <w:r>
              <w:t>Восстановление условий по версии маршрута</w:t>
            </w:r>
          </w:p>
        </w:tc>
        <w:tc>
          <w:tcPr>
            <w:tcW w:type="dxa" w:w="5386"/>
          </w:tcPr>
          <w:p>
            <w:r>
              <w:t>Для каждого восстанавливаемого поля берётся new_value последней строки истории с route_version не больше версии из заявки; строка версии 0 создаётся для каждого поля, в том числе пустого.</w:t>
            </w:r>
          </w:p>
        </w:tc>
        <w:tc>
          <w:tcPr>
            <w:tcW w:type="dxa" w:w="1984"/>
          </w:tcPr>
          <w:p>
            <w:r>
              <w:t>T01.1, D04</w:t>
            </w:r>
          </w:p>
        </w:tc>
      </w:tr>
      <w:tr>
        <w:tc>
          <w:tcPr>
            <w:tcW w:type="dxa" w:w="2551"/>
          </w:tcPr>
          <w:p>
            <w:r>
              <w:t>Число вызовов тарифов и кэш (вопрос 21)</w:t>
            </w:r>
          </w:p>
        </w:tc>
        <w:tc>
          <w:tcPr>
            <w:tcW w:type="dxa" w:w="5386"/>
          </w:tcPr>
          <w:p>
            <w:r>
              <w:t>Отложено: без собственного кэша, решение по замеру времени ответа в T01.4 (около 15–20 вызовов на открытие списка выбора).</w:t>
            </w:r>
          </w:p>
        </w:tc>
        <w:tc>
          <w:tcPr>
            <w:tcW w:type="dxa" w:w="1984"/>
          </w:tcPr>
          <w:p>
            <w:r>
              <w:t>T01.1, D07</w:t>
            </w:r>
          </w:p>
        </w:tc>
      </w:tr>
      <w:tr>
        <w:tc>
          <w:tcPr>
            <w:tcW w:type="dxa" w:w="2551"/>
          </w:tcPr>
          <w:p>
            <w:r>
              <w:t>Массовый импорт (вопрос 22)</w:t>
            </w:r>
          </w:p>
        </w:tc>
        <w:tc>
          <w:tcPr>
            <w:tcW w:type="dxa" w:w="5386"/>
          </w:tcPr>
          <w:p>
            <w: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t>T01.2; [КОД] excel-main, tariff-main</w:t>
            </w:r>
          </w:p>
        </w:tc>
      </w:tr>
      <w:tr>
        <w:tc>
          <w:tcPr>
            <w:tcW w:type="dxa" w:w="2551"/>
          </w:tcPr>
          <w:p>
            <w:r>
              <w:t>Решено ранее и повторно не задаётся</w:t>
            </w:r>
          </w:p>
        </w:tc>
        <w:tc>
          <w:tcPr>
            <w:tcW w:type="dxa" w:w="5386"/>
          </w:tcPr>
          <w:p>
            <w:r>
              <w:t>Граница сервиса (отдельный сервис, существующие меняются только в объёме T04.1 и T01.4); типы и ограничения полей; число точек 2–26; tariff_id - снимок для реестров (доступность маршрута определяется по ключу сохранённого тарифа, см. выше);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tariff_id и tariff_number обязательны, берутся по автомобилю набора с минимальной ценой на дату расчёта (тариф находится без автомобиля, а цена считается по автомобилям); занятость автомобиля не учитывается и создание маршрута не блокирует; если ни у одного автомобиля набора нет тарифа, маршрут не сохраняется; привязка к набору автомобилей принята в работу, подтверждение заказчика ожидается 12.10.</w:t>
            </w:r>
          </w:p>
        </w:tc>
        <w:tc>
          <w:tcPr>
            <w:tcW w:type="dxa" w:w="1984"/>
          </w:tcPr>
          <w:p>
            <w: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