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Итоговые замечания к T01.1 (по рецензии на документ)</w:t>
      </w:r>
    </w:p>
    <w:p>
      <w:r>
        <w:t>Дата: 02.10.2026. В таблице только те пункты рецензии, с которыми согласен (полностью или частично). Номера пунктов рецензии указаны в столбце «Где». Не согласен с частью пункта 4 (в коде таблицы заявок раздельные), пункт 18 свёрнут в пункт об источниках, пункты 20–24, 28, 29 проверены только частично, потому что актуального файла у меня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381"/>
          </w:tcPr>
          <w:p>
            <w:r/>
            <w:r>
              <w:rPr>
                <w:b/>
              </w:rPr>
              <w:t>Где</w:t>
            </w:r>
          </w:p>
        </w:tc>
        <w:tc>
          <w:tcPr>
            <w:tcW w:type="dxa" w:w="6236"/>
          </w:tcPr>
          <w:p>
            <w:r/>
            <w:r>
              <w:rPr>
                <w:b/>
              </w:rPr>
              <w:t>Замечание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Предложение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Важность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381"/>
          </w:tcPr>
          <w:p>
            <w:r>
              <w:t>Раздел 4, абзац про бесплатное ожидание (п. 5)</w:t>
            </w:r>
          </w:p>
        </w:tc>
        <w:tc>
          <w:tcPr>
            <w:tcW w:type="dxa" w:w="6236"/>
          </w:tcPr>
          <w:p>
            <w:r>
              <w:t>Утверждение «в коде веб-клиента поле waitingTime при расчёте не заполняется» неверно: веб-клиент передаёт waitingTime = waypoints[0].waitTime (useCreateTripRequest.ts:514, GroupTransferChoosingBookingInterval.tsx:74). В интерфейсе у первой точки ожидания нет, поэтому значение 0, и вывод «лимит такси не применяется» остаётся верным. Проверка двойного учёта в T01.4 имеет смысл именно потому, что поле передаётся. Ссылка на SRM лишняя: у него собственный расчёт.</w:t>
            </w:r>
          </w:p>
        </w:tc>
        <w:tc>
          <w:tcPr>
            <w:tcW w:type="dxa" w:w="4309"/>
          </w:tcPr>
          <w:p>
            <w:r>
              <w:t>Переписать: «Веб-клиент передаёт ожидание первой точки в waitingTime; у избранных маршрутов оно 0. Мобильное приложение не изучалось». Проверка T01.4: не считается ли ожидание первой точки дважды (в waitingTime и в waypoints[0]).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381"/>
          </w:tcPr>
          <w:p>
            <w:r>
              <w:t>T01.4 / T04.1, передача ожидания (п. 12)</w:t>
            </w:r>
          </w:p>
        </w:tc>
        <w:tc>
          <w:tcPr>
            <w:tcW w:type="dxa" w:w="6236"/>
          </w:tcPr>
          <w:p>
            <w:r>
              <w:t>Отсутствующее ожидание (ключ опущен) нельзя передавать в расчёт как null: в расчёте трансфера и такси цепочка `getWaitTime → Duration::toSeconds` без проверки на null даёт NPE (CalculateServiceImpl.java:877-880, :1027-1029). Хранение без ключа не меняется.</w:t>
            </w:r>
          </w:p>
        </w:tc>
        <w:tc>
          <w:tcPr>
            <w:tcW w:type="dxa" w:w="4309"/>
          </w:tcPr>
          <w:p>
            <w:r>
              <w:t>Добавить в T01.4 и T04.1: при передаче в расчёт и в заявку отсутствующее ожидание отправлять как 0.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381"/>
          </w:tcPr>
          <w:p>
            <w:r>
              <w:t>D06 / T01.4, класс TRANSFER_CAR_CHOICE (п. 13)</w:t>
            </w:r>
          </w:p>
        </w:tc>
        <w:tc>
          <w:tcPr>
            <w:tcW w:type="dxa" w:w="6236"/>
          </w:tcPr>
          <w:p>
            <w:r>
              <w:t>recommended_cost обязателен («без расчёта маршрут не сохраняется»), но для TRANSFER_CAR_CHOICE расчёт идёт через POST /calculate/transport по дате поездки и свободным автомобилям; тарифы этого класса ограничены датами (tariffStartDate/EndDate). Маршрут с этим классом может не сохраниться или получить расчёт, привязанный к дате.</w:t>
            </w:r>
          </w:p>
        </w:tc>
        <w:tc>
          <w:tcPr>
            <w:tcW w:type="dxa" w:w="4309"/>
          </w:tcPr>
          <w:p>
            <w:r>
              <w:t>Решить: исключить класс из избранных маршрутов либо определить расчёт без даты поездки. Вынести вопросом заказчику и в T01.4.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381"/>
          </w:tcPr>
          <w:p>
            <w:r>
              <w:t>Строка tariff_id и D07 (п. 3)</w:t>
            </w:r>
          </w:p>
        </w:tc>
        <w:tc>
          <w:tcPr>
            <w:tcW w:type="dxa" w:w="6236"/>
          </w:tcPr>
          <w:p>
            <w:r>
              <w:t>В таблице: «действующий связанный тариф, при истечении недоступен»; в DDL и на диаграмме: «снимок на момент расчёта»; D07 называет смену тарифа открытым вопросом.</w:t>
            </w:r>
          </w:p>
        </w:tc>
        <w:tc>
          <w:tcPr>
            <w:tcW w:type="dxa" w:w="4309"/>
          </w:tcPr>
          <w:p>
            <w:r>
              <w:t>Описать поле как снимок на момент расчёта; правило недоступности маршрута перенести в D07 как открытое, до решения архитектора.</w:t>
            </w:r>
          </w:p>
        </w:tc>
        <w:tc>
          <w:tcPr>
            <w:tcW w:type="dxa" w:w="1247"/>
          </w:tcPr>
          <w:p>
            <w:r>
              <w:t>Высокая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381"/>
          </w:tcPr>
          <w:p>
            <w:r>
              <w:t>Раздел 8, полнота (п. 11)</w:t>
            </w:r>
          </w:p>
        </w:tc>
        <w:tc>
          <w:tcPr>
            <w:tcW w:type="dxa" w:w="6236"/>
          </w:tcPr>
          <w:p>
            <w:r>
              <w:t>В разделе 8 нет решений, на которые есть пометки в тексте: номер маршрута и company_sq; истечение по valid_to без изменения is_active; клиентский тариф в tariff_id; маршруты без периода действия. Пометка [СОГЛАСОВАТЬ С ЗАКАЗЧИКОМ] у «не перезаписывается при изменении fixed_cost» лишняя: это критерий приёмки БТ §12.</w:t>
            </w:r>
          </w:p>
        </w:tc>
        <w:tc>
          <w:tcPr>
            <w:tcW w:type="dxa" w:w="4309"/>
          </w:tcPr>
          <w:p>
            <w:r>
              <w:t>Добавить недостающие решения в раздел 8; пометку у «не перезаписывается…» убрать.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381"/>
          </w:tcPr>
          <w:p>
            <w:r>
              <w:t>waitTime: раздел 4, D02, диаграмма (п. 1)</w:t>
            </w:r>
          </w:p>
        </w:tc>
        <w:tc>
          <w:tcPr>
            <w:tcW w:type="dxa" w:w="6236"/>
          </w:tcPr>
          <w:p>
            <w:r>
              <w:t>Имя и единица помечены подтверждёнными в разделе 4 и на диаграмме, а в D02 то же правило стоит как [СОГЛАСОВАТЬ С АРХИТЕКТОРОМ].</w:t>
            </w:r>
          </w:p>
        </w:tc>
        <w:tc>
          <w:tcPr>
            <w:tcW w:type="dxa" w:w="4309"/>
          </w:tcPr>
          <w:p>
            <w:r>
              <w:t>Выбрать один статус для всех трёх мест.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381"/>
          </w:tcPr>
          <w:p>
            <w:r>
              <w:t>Статусы правил (п. 2)</w:t>
            </w:r>
          </w:p>
        </w:tc>
        <w:tc>
          <w:tcPr>
            <w:tcW w:type="dxa" w:w="6236"/>
          </w:tcPr>
          <w:p>
            <w:r>
              <w:t>База как первая и последняя точки: в разделе 4 без пометки, в разделе 7 «предварительно». Максимум 10 точек: в комментарии DDL «подтверждён», в разделе 7 «требует подтверждения». Коды классов стоят в «Подтверждено» и в «Зафиксированных решениях», а состав классов такси в D08 помечен «согласовать».</w:t>
            </w:r>
          </w:p>
        </w:tc>
        <w:tc>
          <w:tcPr>
            <w:tcW w:type="dxa" w:w="4309"/>
          </w:tcPr>
          <w:p>
            <w:r>
              <w:t>Привести пометки к одному статусу; коды классов оставить в одном перечне.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2381"/>
          </w:tcPr>
          <w:p>
            <w:r>
              <w:t>Разделы 5 и 7, блок заявки на диаграмме (п. 4)</w:t>
            </w:r>
          </w:p>
        </w:tc>
        <w:tc>
          <w:tcPr>
            <w:tcW w:type="dxa" w:w="6236"/>
          </w:tcPr>
          <w:p>
            <w:r>
              <w:t>Одно и то же сказано по-разному: «хранятся в разных таблицах», «в общую таблицу заявки, если она есть», «в таблицах заявок такси и трансфера». Замечание рецензента, что в источниках этого нет, неточно: в коде сущность Request имеет наследование TABLE_PER_CLASS, заявки лежат в отдельных таблицах request_for_taxi и request_for_group_transfer (Request.java:49; RequestForTaxi.java, RequestForGroupTransfer.java, @Table).</w:t>
            </w:r>
          </w:p>
        </w:tc>
        <w:tc>
          <w:tcPr>
            <w:tcW w:type="dxa" w:w="4309"/>
          </w:tcPr>
          <w:p>
            <w:r>
              <w:t>Единая формулировка с опорой на код: «favorite_route_id и favorite_route_version добавляются в таблицы request_for_taxi и request_for_group_transfer (наследование TABLE_PER_CLASS)»; убрать «если она есть».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2381"/>
          </w:tcPr>
          <w:p>
            <w:r>
              <w:t>Раздел 1, строка recommended_cost, D12 (п. 6)</w:t>
            </w:r>
          </w:p>
        </w:tc>
        <w:tc>
          <w:tcPr>
            <w:tcW w:type="dxa" w:w="6236"/>
          </w:tcPr>
          <w:p>
            <w:r>
              <w:t>Три разные формулировки: «подгружается автоматически», «кнопка расчёта по тарифу», «сервис считает сам при сохранении».</w:t>
            </w:r>
          </w:p>
        </w:tc>
        <w:tc>
          <w:tcPr>
            <w:tcW w:type="dxa" w:w="4309"/>
          </w:tcPr>
          <w:p>
            <w:r>
              <w:t>Одна формулировка: кнопки показывают расчёт в форме, при сохранении сервис рассчитывает значения сам.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2381"/>
          </w:tcPr>
          <w:p>
            <w:r>
              <w:t>Строка service_class (п. 7)</w:t>
            </w:r>
          </w:p>
        </w:tc>
        <w:tc>
          <w:tcPr>
            <w:tcW w:type="dxa" w:w="6236"/>
          </w:tcPr>
          <w:p>
            <w:r>
              <w:t>«Используются все классы платформы… VIP такси не вводится — в платформе его нет» неточно: в TaxiClass есть автобусные классы, включая VIP_BUS.</w:t>
            </w:r>
          </w:p>
        </w:tc>
        <w:tc>
          <w:tcPr>
            <w:tcW w:type="dxa" w:w="4309"/>
          </w:tcPr>
          <w:p>
            <w:r>
              <w:t>«Все легковые классы такси»; про VIP — как в D08: «легкового VIP нет».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2381"/>
          </w:tcPr>
          <w:p>
            <w:r>
              <w:t>Раздел 5, «БД контролирует…» (п. 8)</w:t>
            </w:r>
          </w:p>
        </w:tc>
        <w:tc>
          <w:tcPr>
            <w:tcW w:type="dxa" w:w="6236"/>
          </w:tcPr>
          <w:p>
            <w:r>
              <w:t>Перечень устарел. Не названы: неотрицательность recommended_cost, total_km, travel_time; total_time ≥ travel_time; перечень field_name; уникальность строки истории.</w:t>
            </w:r>
          </w:p>
        </w:tc>
        <w:tc>
          <w:tcPr>
            <w:tcW w:type="dxa" w:w="4309"/>
          </w:tcPr>
          <w:p>
            <w:r>
              <w:t>Дополнить перечень.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2381"/>
          </w:tcPr>
          <w:p>
            <w:r>
              <w:t>Раздел 6, «Индексы» (п. 9)</w:t>
            </w:r>
          </w:p>
        </w:tc>
        <w:tc>
          <w:tcPr>
            <w:tcW w:type="dxa" w:w="6236"/>
          </w:tcPr>
          <w:p>
            <w:r>
              <w:t>«Запрос значения поля на дату» расходится с D04, где условия восстанавливаются по версии.</w:t>
            </w:r>
          </w:p>
        </w:tc>
        <w:tc>
          <w:tcPr>
            <w:tcW w:type="dxa" w:w="4309"/>
          </w:tcPr>
          <w:p>
            <w:r>
              <w:t>Заменить «на дату» на «на версию».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2381"/>
          </w:tcPr>
          <w:p>
            <w:r>
              <w:t>D02 / T04.1, fraud-проверка (п. 10)</w:t>
            </w:r>
          </w:p>
        </w:tc>
        <w:tc>
          <w:tcPr>
            <w:tcW w:type="dxa" w:w="6236"/>
          </w:tcPr>
          <w:p>
            <w:r>
              <w:t>Условие неполное. Пометка TAXI_WAITING_TIME ставится, если суммарное ожидание больше 60 минут (по умолчанию) и расстояние не больше 50 км; на большем расстоянии только если все точки в одном городе (RequestForTaxiServiceImpl.java:860-891). Заявку она не блокирует.</w:t>
            </w:r>
          </w:p>
        </w:tc>
        <w:tc>
          <w:tcPr>
            <w:tcW w:type="dxa" w:w="4309"/>
          </w:tcPr>
          <w:p>
            <w:r>
              <w:t>Описать условие полностью.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2381"/>
          </w:tcPr>
          <w:p>
            <w:r>
              <w:t>ER-диаграмма, блок заявки (п. 15)</w:t>
            </w:r>
          </w:p>
        </w:tc>
        <w:tc>
          <w:tcPr>
            <w:tcW w:type="dxa" w:w="6236"/>
          </w:tcPr>
          <w:p>
            <w:r>
              <w:t>Нет поля favorite_route_version, на котором держатся D04 и список T04.1.</w:t>
            </w:r>
          </w:p>
        </w:tc>
        <w:tc>
          <w:tcPr>
            <w:tcW w:type="dxa" w:w="4309"/>
          </w:tcPr>
          <w:p>
            <w:r>
              <w:t>Добавить поле в блок заявки.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2381"/>
          </w:tcPr>
          <w:p>
            <w:r>
              <w:t>Ссылки П1, П2, П6, П19, (3.3) (п. 16)</w:t>
            </w:r>
          </w:p>
        </w:tc>
        <w:tc>
          <w:tcPr>
            <w:tcW w:type="dxa" w:w="6236"/>
          </w:tcPr>
          <w:p>
            <w:r>
              <w:t>Такие пункты в документе не определены: таблица полей, раздел про company_sq, диаграмма, комментарии DDL.</w:t>
            </w:r>
          </w:p>
        </w:tc>
        <w:tc>
          <w:tcPr>
            <w:tcW w:type="dxa" w:w="4309"/>
          </w:tcPr>
          <w:p>
            <w:r>
              <w:t>Заменить на номера решений раздела 8 или убрать.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2381"/>
          </w:tcPr>
          <w:p>
            <w:r>
              <w:t>Источники (п. 18)</w:t>
            </w:r>
          </w:p>
        </w:tc>
        <w:tc>
          <w:tcPr>
            <w:tcW w:type="dxa" w:w="6236"/>
          </w:tcPr>
          <w:p>
            <w:r>
              <w:t>Ссылки на БТ §10.1–10.3 (диаграмма, DDL) и на файлы и строки кода (раздел 4) остаются без раздела «Источники»; раздел 9 в файле отсутствует.</w:t>
            </w:r>
          </w:p>
        </w:tc>
        <w:tc>
          <w:tcPr>
            <w:tcW w:type="dxa" w:w="4309"/>
          </w:tcPr>
          <w:p>
            <w:r>
              <w:t>Вернуть раздел 9 или последовательно убрать ссылки.</w:t>
            </w:r>
          </w:p>
        </w:tc>
        <w:tc>
          <w:tcPr>
            <w:tcW w:type="dxa" w:w="1247"/>
          </w:tcPr>
          <w:p>
            <w:r>
              <w:t>Средняя</w:t>
            </w:r>
          </w:p>
        </w:tc>
      </w:tr>
      <w:t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2381"/>
          </w:tcPr>
          <w:p>
            <w:r>
              <w:t>Раздел 6, служебная таблица company_sq (п. 14)</w:t>
            </w:r>
          </w:p>
        </w:tc>
        <w:tc>
          <w:tcPr>
            <w:tcW w:type="dxa" w:w="6236"/>
          </w:tcPr>
          <w:p>
            <w:r>
              <w:t>Не сказано, кто создаёт первую строку счётчика. Ответ есть в коде: библиотека сама создаёт строку при первом обращении (CompanySQServiceImpl.getOrCreateCompanySQ), id генерирует приложение (@GeneratedValue), поэтому у id нет DEFAULT, как в request.company_sq.</w:t>
            </w:r>
          </w:p>
        </w:tc>
        <w:tc>
          <w:tcPr>
            <w:tcW w:type="dxa" w:w="4309"/>
          </w:tcPr>
          <w:p>
            <w:r>
              <w:t>Добавить одну фразу; миграция строки не нужна.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2381"/>
          </w:tcPr>
          <w:p>
            <w:r>
              <w:t>Заголовок документа, свойства файла (п. 27)</w:t>
            </w:r>
          </w:p>
        </w:tc>
        <w:tc>
          <w:tcPr>
            <w:tcW w:type="dxa" w:w="6236"/>
          </w:tcPr>
          <w:p>
            <w:r>
              <w:t>В тексте «0.1 от 1 октября», в имени файла «v1», в свойствах «версия 1.8».</w:t>
            </w:r>
          </w:p>
        </w:tc>
        <w:tc>
          <w:tcPr>
            <w:tcW w:type="dxa" w:w="4309"/>
          </w:tcPr>
          <w:p>
            <w:r>
              <w:t>Привести к одной версии и дате.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567"/>
          </w:tcPr>
          <w:p>
            <w:r>
              <w:t>19</w:t>
            </w:r>
          </w:p>
        </w:tc>
        <w:tc>
          <w:tcPr>
            <w:tcW w:type="dxa" w:w="2381"/>
          </w:tcPr>
          <w:p>
            <w:r>
              <w:t>D07, ссылка «раздел 4 (D03)» (п. 17)</w:t>
            </w:r>
          </w:p>
        </w:tc>
        <w:tc>
          <w:tcPr>
            <w:tcW w:type="dxa" w:w="6236"/>
          </w:tcPr>
          <w:p>
            <w:r>
              <w:t>После перенумерации D03 может означать другое решение; проверить в вашем файле (в моей копии этого не видно).</w:t>
            </w:r>
          </w:p>
        </w:tc>
        <w:tc>
          <w:tcPr>
            <w:tcW w:type="dxa" w:w="4309"/>
          </w:tcPr>
          <w:p>
            <w:r>
              <w:t>Сверить ссылку с актуальной нумерацией.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567"/>
          </w:tcPr>
          <w:p>
            <w:r>
              <w:t>20</w:t>
            </w:r>
          </w:p>
        </w:tc>
        <w:tc>
          <w:tcPr>
            <w:tcW w:type="dxa" w:w="2381"/>
          </w:tcPr>
          <w:p>
            <w:r>
              <w:t>Раздел 5 (T04.1) и favorite_route_number (п. 19)</w:t>
            </w:r>
          </w:p>
        </w:tc>
        <w:tc>
          <w:tcPr>
            <w:tcW w:type="dxa" w:w="6236"/>
          </w:tcPr>
          <w:p>
            <w:r>
              <w:t>«Названы адрес, ожидание и класс услуги» — кем названы, не сказано (встреча 30.09). После удаления «Имя поля — решение встречи 17.09» непонятно, о каком исключении путаницы речь.</w:t>
            </w:r>
          </w:p>
        </w:tc>
        <w:tc>
          <w:tcPr>
            <w:tcW w:type="dxa" w:w="4309"/>
          </w:tcPr>
          <w:p>
            <w:r>
              <w:t>Указать встречу; вернуть источник решения о названии поля.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567"/>
          </w:tcPr>
          <w:p>
            <w:r>
              <w:t>21</w:t>
            </w:r>
          </w:p>
        </w:tc>
        <w:tc>
          <w:tcPr>
            <w:tcW w:type="dxa" w:w="2381"/>
          </w:tcPr>
          <w:p>
            <w:r>
              <w:t>Раздел 6, перед DDL (п. 25)</w:t>
            </w:r>
          </w:p>
        </w:tc>
        <w:tc>
          <w:tcPr>
            <w:tcW w:type="dxa" w:w="6236"/>
          </w:tcPr>
          <w:p>
            <w:r>
              <w:t>Лишний абзац «sql».</w:t>
            </w:r>
          </w:p>
        </w:tc>
        <w:tc>
          <w:tcPr>
            <w:tcW w:type="dxa" w:w="4309"/>
          </w:tcPr>
          <w:p>
            <w:r>
              <w:t>Удалить.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567"/>
          </w:tcPr>
          <w:p>
            <w:r>
              <w:t>22</w:t>
            </w:r>
          </w:p>
        </w:tc>
        <w:tc>
          <w:tcPr>
            <w:tcW w:type="dxa" w:w="2381"/>
          </w:tcPr>
          <w:p>
            <w:r>
              <w:t>Шапка документа и пометки (п. 26)</w:t>
            </w:r>
          </w:p>
        </w:tc>
        <w:tc>
          <w:tcPr>
            <w:tcW w:type="dxa" w:w="6236"/>
          </w:tcPr>
          <w:p>
            <w:r>
              <w:t>В легенде нет пометок [T01.2], [T01.3], [T01.4], а они используются; пометка с вопросом внутри «[СОГЛАСОВАТЬ С ЗАКАЗЧИКОМ: разрешены ли…]» отличается по формату от остальных.</w:t>
            </w:r>
          </w:p>
        </w:tc>
        <w:tc>
          <w:tcPr>
            <w:tcW w:type="dxa" w:w="4309"/>
          </w:tcPr>
          <w:p>
            <w:r>
              <w:t>Добавить пометки в легенду; привести формат вопросов к общему.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567"/>
          </w:tcPr>
          <w:p>
            <w:r>
              <w:t>23</w:t>
            </w:r>
          </w:p>
        </w:tc>
        <w:tc>
          <w:tcPr>
            <w:tcW w:type="dxa" w:w="2381"/>
          </w:tcPr>
          <w:p>
            <w:r>
              <w:t>Структура и стили (п. 20-24)</w:t>
            </w:r>
          </w:p>
        </w:tc>
        <w:tc>
          <w:tcPr>
            <w:tcW w:type="dxa" w:w="6236"/>
          </w:tcPr>
          <w:p>
            <w:r>
              <w:t>По вашему файлу, который я не видел: заголовок раздела 8 слился с текстом T04.1; уровни заголовков 1 и 2 разные у разделов; раздел 7 без заголовка; абзацы оформлены стилем заголовка; остатки синего цвета; чужие стили (Normal (Web), ds-markdown-paragraph).</w:t>
            </w:r>
          </w:p>
        </w:tc>
        <w:tc>
          <w:tcPr>
            <w:tcW w:type="dxa" w:w="4309"/>
          </w:tcPr>
          <w:p>
            <w:r>
              <w:t>Привести разделы и стили к одному виду по вашему файлу.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567"/>
          </w:tcPr>
          <w:p>
            <w:r>
              <w:t>24</w:t>
            </w:r>
          </w:p>
        </w:tc>
        <w:tc>
          <w:tcPr>
            <w:tcW w:type="dxa" w:w="2381"/>
          </w:tcPr>
          <w:p>
            <w:r>
              <w:t>Опечатки и тире (п. 28, 29)</w:t>
            </w:r>
          </w:p>
        </w:tc>
        <w:tc>
          <w:tcPr>
            <w:tcW w:type="dxa" w:w="6236"/>
          </w:tcPr>
          <w:p>
            <w:r>
              <w:t>В моей копии подтверждаются: «FR-XXXX-XXXXXXXX , уникален» (пробел перед запятой); «МП— T02.1» (нет пробела). Остальные места (в т.ч. около 50 тире) нужно сверить по вашему файлу.</w:t>
            </w:r>
          </w:p>
        </w:tc>
        <w:tc>
          <w:tcPr>
            <w:tcW w:type="dxa" w:w="4309"/>
          </w:tcPr>
          <w:p>
            <w:r>
              <w:t>Исправить по списку рецензента после сверки; тире в тексте заменить на «—».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  <w:tr>
        <w:tc>
          <w:tcPr>
            <w:tcW w:type="dxa" w:w="567"/>
          </w:tcPr>
          <w:p>
            <w:r>
              <w:t>25</w:t>
            </w:r>
          </w:p>
        </w:tc>
        <w:tc>
          <w:tcPr>
            <w:tcW w:type="dxa" w:w="2381"/>
          </w:tcPr>
          <w:p>
            <w:r>
              <w:t>НАХОДКИ_FavoriteRoute.md (п. 30)</w:t>
            </w:r>
          </w:p>
        </w:tc>
        <w:tc>
          <w:tcPr>
            <w:tcW w:type="dxa" w:w="6236"/>
          </w:tcPr>
          <w:p>
            <w:r>
              <w:t>TAXI_WAITING_TIME, глобальное значение лимита многоточечных заявок (MAX_MULTIPOINT_REQUESTS, request-checks) и колонки request.company_sq есть в проверке (ПРОВЕРКА_T01.1_v1.8.md), но не в НАХОДКИ.</w:t>
            </w:r>
          </w:p>
        </w:tc>
        <w:tc>
          <w:tcPr>
            <w:tcW w:type="dxa" w:w="4309"/>
          </w:tcPr>
          <w:p>
            <w:r>
              <w:t>Добавить в НАХОДКИ дополнение с этими находками и строками кода.</w:t>
            </w:r>
          </w:p>
        </w:tc>
        <w:tc>
          <w:tcPr>
            <w:tcW w:type="dxa" w:w="1247"/>
          </w:tcPr>
          <w:p>
            <w:r>
              <w:t>Низкая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