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7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v0.10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10"/>
    <w:p>
      <w:pPr>
        <w:pStyle w:val="Heading2"/>
      </w:pPr>
      <w:r>
        <w:t xml:space="preserve">Изменения в редакции v0.10</w:t>
      </w:r>
    </w:p>
    <w:p>
      <w:pPr>
        <w:pStyle w:val="FirstParagraph"/>
      </w:pPr>
      <w:r>
        <w:t xml:space="preserve">Разобраны дампы запросов и ответов и семь скриншотов стенда, приложенные к исследованию. Они уточняют и в двух местах опровергают выводы, сделанные по сводке отчёта в редакции v0.9.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по дампам и скриншотам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классов такси с ценами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механизм есть.</w:t>
            </w:r>
            <w:r>
              <w:t xml:space="preserve"> </w:t>
            </w:r>
            <w:r>
              <w:t xml:space="preserve">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ценами.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фильтрует: в дампе запрос с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вернул все четыре, интерфейс лишь выбирает из ответа запись под активной вкладкой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«Возможно, фильтрация по должности пользователя»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Гипотеза опровергнута.</w:t>
            </w:r>
            <w:r>
              <w:t xml:space="preserve"> </w:t>
            </w:r>
            <w:r>
              <w:t xml:space="preserve">На скриншоте клиентского интерфейса видно, что такси считается отдельно,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, а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«Трансфер». Это разделение потоков, а не фильтр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Поле множественное:</w:t>
            </w:r>
            <w:r>
              <w:t xml:space="preserve"> </w:t>
            </w:r>
            <w:r>
              <w:t xml:space="preserve">на форме тарифа это набор чипов. При этом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— то есть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по региону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«Ищется точным равенством»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Хуже:</w:t>
            </w:r>
            <w:r>
              <w:t xml:space="preserve"> </w:t>
            </w:r>
            <w:r>
              <w:rPr>
                <w:bCs/>
                <w:b/>
              </w:rPr>
              <w:t xml:space="preserve">строки не совпадают в принципе.</w:t>
            </w:r>
            <w:r>
              <w:t xml:space="preserve"> </w:t>
            </w: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. Кроме того,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</w:t>
            </w:r>
            <w:r>
              <w:t xml:space="preserve"> </w:t>
            </w:r>
            <w:r>
              <w:rPr>
                <w:bCs/>
                <w:b/>
              </w:rPr>
              <w:t xml:space="preserve">два разных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чего не было ни в документе, ни в сводке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для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требует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(цель поездки) 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— полную геометрию маршрута из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записи справочника нет ни пассажира, ни цели поездки (решение 17.09, п. 9). Чтобы вызвать этот метод из сервиса маршрутов, их придётся чем-то подставлять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(на стенде пустое)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платформе уже заложен механизм передачи результата расчёта с проверяемым хешем. Это прямо относится к варианту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  <w:r>
              <w:t xml:space="preserve"> </w:t>
            </w:r>
            <w:r>
              <w:t xml:space="preserve">(744 КБ)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способ определить территорию тарифа по координатам первой точки — то, без чего не работает подбор по региону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московских тарифа класса Эконом отличаются радикально: БИБИ-КАР — 73,20 ₽/км, бесплатное ожидание при подаче 5 мин; Автопарк — 1,00 ₽/км, бесплатное ожидание 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договора меняет рекомендуемую цену в десятки раз. Это усиливает решение заказчика о ручном выборе и делает случайный выбор договора в штатном расчёте заметной проблемой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форме тарифа «Бесплатное время ожидания при подаче, мин.» и «Стоимость за минуту ожидания в промежуточной точке, руб.» — разные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Подтверждает код: у такси бесплатный лимит применяется только к подаче, промежуточные точки оплачиваются без лимита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временные коэффициенты на стенде равны 1,00 (утро, день, вечер, ночь будних дней, выходной)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«считать на будний день» на этом стенде проверить нельзя: разницы не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дали одинаковую стоимость на двух разных маршрутах (5 700 и 40 000 копеек при 2,343 км и 0,589 км),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изменился (20 600 → 2 000)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этой конфигурации цена трансфера от длины маршрута не зависит. Для проверки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 на форме тарифа — 22:00–06:00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кодом; ни одного ночного тарифа на стенде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Следствие.</w:t>
      </w:r>
      <w:r>
        <w:t xml:space="preserve"> </w:t>
      </w:r>
      <w:r>
        <w:t xml:space="preserve">Для такси через внешних агрегаторов контракт раздела 2.6 реализуем почти напрямую. Для корпоративных тарифов механизма по-прежнему нет. Вопрос заказчику 20 («какие тарифы в перечне») становится ещё более узловым: от него зависит, нужна ли разработка вообще.</w:t>
      </w:r>
    </w:p>
    <w:bookmarkEnd w:id="20"/>
    <w:bookmarkStart w:id="21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1"/>
    <w:bookmarkStart w:id="22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2"/>
    <w:bookmarkStart w:id="29" w:name="X9af67c4b03888872d06274b02fae62443cd003e"/>
    <w:p>
      <w:pPr>
        <w:pStyle w:val="Heading2"/>
      </w:pPr>
      <w:r>
        <w:t xml:space="preserve">1 Назначение и границы</w:t>
      </w:r>
    </w:p>
    <w:bookmarkStart w:id="23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3"/>
    <w:bookmarkStart w:id="24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4"/>
    <w:bookmarkStart w:id="25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5"/>
    <w:bookmarkStart w:id="26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6"/>
    <w:bookmarkStart w:id="27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используется. На форме тарифа территория —</w:t>
            </w:r>
            <w:r>
              <w:t xml:space="preserve"> </w:t>
            </w:r>
            <w:r>
              <w:rPr>
                <w:bCs/>
                <w:b/>
              </w:rPr>
              <w:t xml:space="preserve">множественное поле</w:t>
            </w:r>
            <w:r>
              <w:t xml:space="preserve"> </w:t>
            </w:r>
            <w:r>
              <w:t xml:space="preserve">(набор чипов), 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нет.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региона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по названию не совпадут никогда</w:t>
            </w:r>
            <w:r>
              <w:t xml:space="preserve">.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). 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Сопоставлять по строке региона нельзя; вероятный путь — определение геозоны по координатам первой точки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</w:t>
            </w:r>
            <w:r>
              <w:t xml:space="preserve"> </w:t>
            </w:r>
            <w:r>
              <w:rPr>
                <w:bCs/>
                <w:b/>
              </w:rPr>
              <w:t xml:space="preserve">Откуда брать перечень — не определено:</w:t>
            </w:r>
            <w:r>
              <w:t xml:space="preserve"> </w:t>
            </w:r>
            <w:r>
              <w:t xml:space="preserve">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Нет класса, цены, периода действия и признаков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тарифов с ценами по классам не подходит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вернул по одному тарифу на вид транспорта (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), по одному классу,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. По скриншотам клиентского интерфейса видно, что такси считается не здесь, а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классов такси не применяется по устройству потока, а не из-за фильтра по должности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</w:t>
            </w:r>
            <w:r>
              <w:t xml:space="preserve"> </w:t>
            </w:r>
            <w:r>
              <w:rPr>
                <w:bCs/>
                <w:b/>
              </w:rPr>
              <w:t xml:space="preserve">один вызов возвращает все четыре класса такси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ценами;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фильтрует, интерфейс лишь выбирает запись под активной вкладкой. Поля ответа: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и человекочитаемого номера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такси через агрегаторов перечень классов с ценами получается одним вызовом — контракт 2.6 почти реализуем. В запросе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, которых у записи справочника нет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Ситимобил и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интерфейсе показаны как провайдеры с оценкой подачи, но</w:t>
            </w:r>
            <w:r>
              <w:t xml:space="preserve"> </w:t>
            </w:r>
            <w:r>
              <w:rPr>
                <w:bCs/>
                <w:b/>
              </w:rPr>
              <w:t xml:space="preserve">без цены</w:t>
            </w:r>
            <w:r>
              <w:t xml:space="preserve">: 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провайдеров в ответе может быть неполным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Проверенного вызова, который отдаёт перечень классов с ценами для корпоративных тарифов, нет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влияет, пока выбор делает пользователь. Нужно ли показывать оба и выбирать договор вручную — вопрос заказчику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доступных тарифов строится на</w:t>
            </w:r>
            <w:r>
              <w:t xml:space="preserve"> </w:t>
            </w:r>
            <w:r>
              <w:rPr>
                <w:bCs/>
                <w:b/>
              </w:rPr>
              <w:t xml:space="preserve">текущую</w:t>
            </w:r>
            <w:r>
              <w:t xml:space="preserve"> </w:t>
            </w:r>
            <w:r>
              <w:t xml:space="preserve">дату; «будет действовать на дату поездки» для такси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7"/>
    <w:bookmarkStart w:id="28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70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5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30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0"/>
    <w:bookmarkStart w:id="31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1"/>
    <w:bookmarkStart w:id="32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</w:t>
            </w:r>
            <w:r>
              <w:t xml:space="preserve"> </w:t>
            </w:r>
            <w:r>
              <w:rPr>
                <w:bCs/>
                <w:b/>
              </w:rPr>
              <w:t xml:space="preserve">Тип 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 у внешних агрегаторов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2"/>
    <w:bookmarkStart w:id="33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T01.1.</w:t>
            </w:r>
            <w:r>
              <w:t xml:space="preserve"> </w:t>
            </w:r>
            <w:r>
              <w:t xml:space="preserve">Номер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 есть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; у внешних агрегаторов его нет, поэтому обязательность зависит от источника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3"/>
    <w:bookmarkStart w:id="34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6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6"/>
    <w:bookmarkStart w:id="37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7"/>
    <w:bookmarkStart w:id="38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38"/>
    <w:bookmarkStart w:id="39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(вопрос архитектору 26).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2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2"/>
    <w:bookmarkStart w:id="43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3"/>
    <w:bookmarkStart w:id="44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4"/>
    <w:bookmarkStart w:id="45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5"/>
    <w:bookmarkStart w:id="46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3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8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48"/>
    <w:bookmarkStart w:id="49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49"/>
    <w:bookmarkStart w:id="50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50"/>
    <w:bookmarkStart w:id="51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1"/>
    <w:bookmarkStart w:id="52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9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4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4"/>
    <w:bookmarkStart w:id="55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5"/>
    <w:bookmarkStart w:id="56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6"/>
    <w:bookmarkStart w:id="57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7"/>
    <w:bookmarkStart w:id="58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5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Внимание: источник перечня тарифов определён только для такси через агрегаторов.</w:t>
      </w:r>
      <w:r>
        <w:t xml:space="preserve"> </w:t>
      </w:r>
      <w:r>
        <w:t xml:space="preserve">По исследованию стенда 08.10.2026 и разбору дампов: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Такси через внешних агрегаторов — механизм есть.</w:t>
      </w:r>
      <w:r>
        <w:t xml:space="preserve"> </w:t>
      </w:r>
      <w:r>
        <w:t xml:space="preserve">Один вызов</w:t>
      </w:r>
      <w:r>
        <w:t xml:space="preserve"> </w:t>
      </w:r>
      <w:r>
        <w:rPr>
          <w:rStyle w:val="VerbatimChar"/>
        </w:rPr>
        <w:t xml:space="preserve">externalPrices</w:t>
      </w:r>
      <w:r>
        <w:t xml:space="preserve"> </w:t>
      </w:r>
      <w:r>
        <w:t xml:space="preserve">возвращает все четыре класса с ценами. Препятствие в другом: запрос требует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 </w:t>
      </w:r>
      <w:r>
        <w:t xml:space="preserve">с полным профилем,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expected.segments</w:t>
      </w:r>
      <w:r>
        <w:t xml:space="preserve">, а у записи справочника нет ни пассажира, ни цели поездки; человекочитаемого номера тарифа агрегаторы не дают, хотя заказчик просил его хранить.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Корпоративные тарифы — механизма нет.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отдаёт класса и цены,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 </w:t>
      </w:r>
      <w:r>
        <w:t xml:space="preserve">такси не обслуживает: в платформе такси идёт через агрегаторов.</w:t>
      </w:r>
    </w:p>
    <w:p>
      <w:pPr>
        <w:pStyle w:val="BlockText"/>
      </w:pPr>
      <w:r>
        <w:t xml:space="preserve">Описание ниже задаёт</w:t>
      </w:r>
      <w:r>
        <w:t xml:space="preserve"> </w:t>
      </w:r>
      <w:r>
        <w:rPr>
          <w:bCs/>
          <w:b/>
        </w:rPr>
        <w:t xml:space="preserve">контракт ручки со стороны формы</w:t>
      </w:r>
      <w:r>
        <w:t xml:space="preserve">. Чем его наполнять — вопрос заказчику 20 (внешние тарифы, корпоративные или оба) и вопрос архитектору 27 (механизм для корпоративных).</w:t>
      </w:r>
    </w:p>
    <w:bookmarkStart w:id="60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18.</w:t>
      </w:r>
    </w:p>
    <w:bookmarkEnd w:id="60"/>
    <w:bookmarkStart w:id="61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10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10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10"/>
        </w:numPr>
        <w:pStyle w:val="Compact"/>
      </w:pPr>
      <w:r>
        <w:t xml:space="preserve">Получить расчёт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действующим тарифам организации на текущую дату и текущую локацию (регион первой точки).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  <w:r>
        <w:t xml:space="preserve"> </w:t>
      </w:r>
      <w:r>
        <w:rPr>
          <w:bCs/>
          <w:b/>
        </w:rPr>
        <w:t xml:space="preserve">Механизм получения перечня не определён</w:t>
      </w:r>
      <w:r>
        <w:t xml:space="preserve"> </w:t>
      </w:r>
      <w:r>
        <w:t xml:space="preserve">— вопросы заказчику 20 и архитектору 27.</w:t>
      </w:r>
    </w:p>
    <w:p>
      <w:pPr>
        <w:numPr>
          <w:ilvl w:val="0"/>
          <w:numId w:val="1010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10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10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(вопрос архитектору 18).</w:t>
      </w:r>
    </w:p>
    <w:bookmarkEnd w:id="61"/>
    <w:bookmarkStart w:id="62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2"/>
    <w:bookmarkStart w:id="63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перевозчик или внешний агрегатор (</w:t>
            </w:r>
            <w:r>
              <w:rPr>
                <w:rStyle w:val="VerbatimChar"/>
              </w:rPr>
              <w:t xml:space="preserve">YANDEX</w:t>
            </w:r>
            <w:r>
              <w:t xml:space="preserve">). Нужен ли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создания. Тип зависит от источника (вопрос архитектору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у корпоративных тарифов; у внешних агрегаторов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"YANDEX"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"COMFORT_PLUS"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169400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Пример выше показывает оба источника — корпоративный тариф с номером и внешний агрегатор без номера, со строковым идентификатором и ценой в копейках. Какие из них попадают в перечень — вопрос заказчику 20.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6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1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1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1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1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1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1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6"/>
    <w:bookmarkStart w:id="67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Проверены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Перечня действующих тарифов с ценами по классам ни один из них не даёт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— вопрос заказчику 20, механизм — вопрос архитектору 27, тип идентификатора — 28, расчёт цены — 29. Дополнительно: 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 вместо цепочки геозон,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не учитываются — вопрос архитектору 26; какие роли допущены на стенде — вопрос архитектору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desiredDate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 </w:t>
            </w:r>
            <w:r>
              <w:t xml:space="preserve">с расстоянием, временем и</w:t>
            </w:r>
            <w:r>
              <w:t xml:space="preserve"> </w:t>
            </w:r>
            <w:r>
              <w:rPr>
                <w:bCs/>
                <w:b/>
              </w:rPr>
              <w:t xml:space="preserve">сегментами геометрии</w:t>
            </w:r>
            <w:r>
              <w:t xml:space="preserve"> </w:t>
            </w:r>
            <w:r>
              <w:t xml:space="preserve">из geo,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passengerCount</w:t>
            </w:r>
            <w:r>
              <w:t xml:space="preserve">. 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{provider, tariffId, taxiClass, price, calcHash, eta, duration}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 такси за один вызов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проверенном ответе 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  <w:r>
              <w:t xml:space="preserve">; Ситимобил и Uber показаны в интерфейсе без цены. Чем заполнять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для справочника и под каким пользователем вызывать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5" w:name="X403a7efc7a506bf1f114ae996c2cf1c2f0c4a17"/>
    <w:p>
      <w:pPr>
        <w:pStyle w:val="Heading2"/>
      </w:pPr>
      <w:r>
        <w:t xml:space="preserve">3 Статус вопросов</w:t>
      </w:r>
    </w:p>
    <w:bookmarkStart w:id="71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вопрос архитектору 7;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1"/>
    <w:bookmarkStart w:id="72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ответе. В записи он снимок выбранного пользователем тарифа; какой тариф идёт в заявку — за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возвращает расчёт по нескольким договорам: все варианты или минимальную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перечня</w:t>
            </w:r>
            <w:r>
              <w:t xml:space="preserve"> </w:t>
            </w:r>
            <w:r>
              <w:rPr>
                <w:rStyle w:val="VerbatimChar"/>
              </w:rPr>
              <w:t xml:space="preserve">tariffs</w:t>
            </w:r>
            <w:r>
              <w:t xml:space="preserve"> </w:t>
            </w:r>
            <w:r>
              <w:t xml:space="preserve">в ответе предварительного расчёта (2.6.4). Невоспроизводимость из-за случайного выбора договора снята: выбирает пользователь. На стенде подтверждено, что несколько договоров на один класс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«действует ли тариф на дату заказа» для такси и</w:t>
            </w:r>
            <w:r>
              <w:t xml:space="preserve"> </w:t>
            </w:r>
            <w:r>
              <w:rPr>
                <w:bCs/>
                <w:b/>
              </w:rPr>
              <w:t xml:space="preserve">как сопоставлять территорию тарифа с точкой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(1.5, 2.2). По стенду: строка региона в адресе и в тарифе не совпадает, у Москвы встречаются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 территория тарифа множественная. Вероятный путь — геозона по координатам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Каким механизмом получить перечень действующих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</w:t>
            </w:r>
            <w:r>
              <w:t xml:space="preserve"> </w:t>
            </w:r>
            <w:r>
              <w:t xml:space="preserve">тарифов с ценами по классам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 и шаг 5 сценария создания. Для такси через агрегаторов перечень даёт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одним вызовом; для корпоративных тарифов механизма нет: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без класса и цены,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такси не обслуживает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и состав идентификатора тарифа в модели и в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против строкового кода),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, нужно ли поле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(2.1.3, 2.1.4, 2.6.4)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заполнять обязательные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при вызове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из сервиса маршрутов и под каким пользователем его вызывать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(2.1.4, 2.6.4). У записи справочника нет ни пассажира, ни цели поездки; сегменты геометрии нужно протащить из</w:t>
            </w:r>
            <w:r>
              <w:t xml:space="preserve"> </w:t>
            </w:r>
            <w:r>
              <w:rPr>
                <w:rStyle w:val="VerbatimChar"/>
              </w:rPr>
              <w:t xml:space="preserve">geo/route</w:t>
            </w:r>
            <w:r>
              <w:t xml:space="preserve">. Отдельно: в ответе 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— возможно, готовый механизм для варианта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видимость маршрутов при оформлении (T02.x). Ожидается дополнительная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тарифы должны быть в перечне для выбора: внешние агрегаторы, корпоративные или оба; и нужно ли выбирать договор вручную, когда по одному классу их несколько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2.6, 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(2.1.3, 2.1.4).</w:t>
            </w:r>
            <w:r>
              <w:t xml:space="preserve"> </w:t>
            </w:r>
            <w:r>
              <w:rPr>
                <w:bCs/>
                <w:b/>
              </w:rPr>
              <w:t xml:space="preserve">Главный открытый вопрос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в избранных маршрутах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для этого класса (2.1.4). До ответа класс оставлен в документации как нужный</w:t>
            </w:r>
          </w:p>
        </w:tc>
      </w:tr>
    </w:tbl>
    <w:bookmarkEnd w:id="72"/>
    <w:bookmarkStart w:id="73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3"/>
    <w:bookmarkStart w:id="74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 — теперь он основа выбора тарифа, контракт проверки активных заявок (20), ошибки и таймауты зависимостей (23), состав перечня тарифов по нескольким договорам (25), проверку тарифа на дату для такси и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(26),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период действия (вопрос заказчику 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справочнике.</w:t>
      </w:r>
    </w:p>
    <w:p>
      <w:pPr>
        <w:pStyle w:val="BodyText"/>
      </w:pPr>
      <w:r>
        <w:rPr>
          <w:bCs/>
          <w:b/>
        </w:rPr>
        <w:t xml:space="preserve">Первое по очереди — источник перечня тарифов</w:t>
      </w:r>
      <w:r>
        <w:t xml:space="preserve"> </w:t>
      </w:r>
      <w:r>
        <w:t xml:space="preserve">(вопрос заказчику 20 и вопрос архитектору 27). От него зависят раздел 2.6, тип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и способ расчёта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, то есть существенная часть контракта. Остальные вопросы можно закрывать параллельно.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 — отчёт, дампы запросов и ответов, семь скриншотов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 три метода тарифов; все четыре класса такси за 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разделение потоков такси и прочих видов транспорта; множественная территория тарифа и расхождение строк региона;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у Москвы; состав обязательных полей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;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; разброс цен между договорами одного класса; равные единице временные коэффициенты; отсутствие ночных тарифов и организации Манжерок.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2026-10-08T14:36:37Z</dcterms:created>
  <dcterms:modified xsi:type="dcterms:W3CDTF">2026-10-08T14:36:37Z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