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v0.7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7"/>
    <w:p>
      <w:pPr>
        <w:pStyle w:val="Heading2"/>
      </w:pPr>
      <w:r>
        <w:t xml:space="preserve">Изменения в редакции v0.7</w:t>
      </w:r>
    </w:p>
    <w:p>
      <w:pPr>
        <w:pStyle w:val="FirstParagraph"/>
      </w:pPr>
      <w:r>
        <w:t xml:space="preserve">Редакция сведена с решениями архитектора от 08.10.2026, редакцией 8 списка вопросов архитектору и обследованием кода от 08.10.2026. Нумерация ссылок переведена на редакцию 8: часть 2 списка архитектору — вопросы 13–22, добавленные вопросы — 23–26; дополнения в списке заказчику — 16–19.</w:t>
      </w:r>
    </w:p>
    <w:p>
      <w:pPr>
        <w:pStyle w:val="BodyText"/>
      </w:pPr>
      <w:r>
        <w:rPr>
          <w:bCs/>
          <w:b/>
        </w:rPr>
        <w:t xml:space="preserve">Закрыто с редакции v0.6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было 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Отдельный микросервис</w:t>
            </w:r>
            <w:r>
              <w:t xml:space="preserve"> </w:t>
            </w:r>
            <w:r>
              <w:t xml:space="preserve">со своей схемой БД; существующие сервисы меняются только в объёме T04.1 и T01.4. Зафиксировано в журнале решений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и ограничения расчётных полей и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Подтверждены архитектором 08.10 без изменений:</w:t>
            </w:r>
            <w:r>
              <w:t xml:space="preserve"> 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в миллисекундах с опусканием ключа и значением ≥ 0, EAV-история с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человекочитаемого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Следует колонке T01.1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 —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  <w:r>
              <w:t xml:space="preserve">. В редакции 8 вопроса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время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 (T01.1 D07) —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статуса есть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. Для такси и группового трансфера терминальны только «отменена» и «завершена»; активной считается заявка в любом другом статусе. Перечень статусов из документа убран, оставлено правило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 в сервисе маршрутов.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на диспетчера не влияет: адрес уходит одной строкой без подписей, меняется только порядок двух безымянных значений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уже ограничен организацией вызывающего — риск чтения чужих тарифов закрыт кодом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Изменено по итогам обследования кода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«Берётся из токена»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 токене организации нет</w:t>
            </w:r>
            <w:r>
              <w:t xml:space="preserve"> </w:t>
            </w:r>
            <w:r>
              <w:t xml:space="preserve">— только идентификатор учётной записи, роли и scope. Организация определяется по цепочке «учётная запись → сотрудник → подразделение → организация» в</w:t>
            </w:r>
            <w:r>
              <w:t xml:space="preserve"> </w:t>
            </w:r>
            <w:r>
              <w:rPr>
                <w:bCs/>
                <w:b/>
              </w:rPr>
              <w:t xml:space="preserve">локальных таблицах сервиса</w:t>
            </w:r>
            <w:r>
              <w:t xml:space="preserve">, наполняемых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). Это новая зависимость сервиса маршрутов 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Воспроизводимый ориентир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Невоспроизводим:</w:t>
            </w:r>
            <w:r>
              <w:t xml:space="preserve"> </w:t>
            </w:r>
            <w:r>
              <w:t xml:space="preserve">штатный расчёт выбирает договор случайно, с вероятностью по сумме договора. Два сохранения одного маршрута могут дать разные значения — вопрос архитектору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тарифа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«Действующий тариф на дату заказа»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неисполнимо:</w:t>
            </w:r>
            <w:r>
              <w:t xml:space="preserve"> </w:t>
            </w:r>
            <w:r>
              <w:t xml:space="preserve">у тарифа такси собственных дат нет, только признак активности и даты договора. Даты тарифа есть только у группового трансфера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тарифа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Эквивалент штатного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 эквивалент:</w:t>
            </w:r>
            <w:r>
              <w:t xml:space="preserve"> </w:t>
            </w:r>
            <w:r>
              <w:t xml:space="preserve">регион ищется точным равенством (штатный расчёт идёт по цепочке геозон от первой точки), фильтр ночного тарифа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(vip, животное, негабарит, детское кресло) не учитываются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Перепроверка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«Сервер перепроверяет»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 при создании заявки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</w:t>
            </w:r>
            <w:r>
              <w:t xml:space="preserve"> </w:t>
            </w:r>
            <w:r>
              <w:rPr>
                <w:bCs/>
                <w:b/>
              </w:rPr>
              <w:t xml:space="preserve">берутся из запроса и не пересчитываются</w:t>
            </w:r>
            <w:r>
              <w:t xml:space="preserve">. Перепроверка — новая логика T04.1, а не уточнение существующей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с кодами Q01–Q19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Перенумерован на редакцию 8; сопоставление прежних кодов сохранено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Найдена вероятная ошибка штатного кода.</w:t>
      </w:r>
      <w:r>
        <w:t xml:space="preserve"> </w:t>
      </w:r>
      <w:r>
        <w:t xml:space="preserve">При трёх и более договорах класс может остаться без тарифа (</w:t>
      </w:r>
      <w:r>
        <w:rPr>
          <w:rStyle w:val="VerbatimChar"/>
        </w:rPr>
        <w:t xml:space="preserve">CalculateServiceImpl.java:1200-1239</w:t>
      </w:r>
      <w:r>
        <w:t xml:space="preserve">). Передать владельцу сервиса тарифов — к T01.2 напрямую не относится, но влияет на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Предупреждение по прежним редакциям.</w:t>
      </w:r>
      <w:r>
        <w:t xml:space="preserve"> </w:t>
      </w:r>
      <w:r>
        <w:t xml:space="preserve">В v0.4 и v0.5 есть утверждения, опровергнутые позже: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в T01.1 нет», «поля времени в пути в T01.1 нет», «имя поля номера — решение протокола 17.09». В v0.6 — «организация берётся из токена» и «архитектурная граница не зафиксирована». Пользоваться следует этой редакцией.</w:t>
      </w:r>
    </w:p>
    <w:bookmarkEnd w:id="20"/>
    <w:bookmarkStart w:id="27" w:name="X9af67c4b03888872d06274b02fae62443cd003e"/>
    <w:p>
      <w:pPr>
        <w:pStyle w:val="Heading2"/>
      </w:pPr>
      <w:r>
        <w:t xml:space="preserve">1 Назначение и границы</w:t>
      </w:r>
    </w:p>
    <w:bookmarkStart w:id="21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1"/>
    <w:bookmarkStart w:id="22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2"/>
    <w:bookmarkStart w:id="23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3"/>
    <w:bookmarkStart w:id="24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по организации, региону, классу и ночному признаку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вопрос архитектору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4"/>
    <w:bookmarkStart w:id="25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 расчёта — вопрос заказчику 16 и T01.4; учёт надбавок — вопрос заказчику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rPr>
                <w:bCs/>
                <w:b/>
              </w:rPr>
              <w:t xml:space="preserve">уже ограничен организацией вызывающего</w:t>
            </w:r>
            <w:r>
              <w:t xml:space="preserve"> </w:t>
            </w:r>
            <w:r>
              <w:t xml:space="preserve">— чужие тарифы прочитать нельзя. Но он не воспроизводит штатный подбор: регион ищется</w:t>
            </w:r>
            <w:r>
              <w:t xml:space="preserve"> </w:t>
            </w:r>
            <w:r>
              <w:rPr>
                <w:bCs/>
                <w:b/>
              </w:rPr>
              <w:t xml:space="preserve">точным равенством</w:t>
            </w:r>
            <w:r>
              <w:t xml:space="preserve">, тогда как штатный расчёт идёт по цепочке геозон от адреса первой точки; фильтр ночного тарифа действует только при значении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для группового трансфера тариф зависит ещё от признаков vip, животное, негабарит, детское кресло, которых в правиле определения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 тарифа по параметрам может не совпасть с тарифом, который получит пассажир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 — на один класс и регион может действовать несколько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невоспроизводим: два сохранения одного маршрута могут дать разные значения — вопрос архитектору 25; влияние подразделений — вопрос заказчику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проверяется «тариф действует сейчас»; «будет действовать на дату поездки»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5"/>
    <w:bookmarkStart w:id="26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68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3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28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28"/>
    <w:bookmarkStart w:id="29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Критерий — вопрос заказчику 4, действие при дубле — вопрос заказчику 7,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Найти действующий тариф по организации, региону первой точки, классу и ночному признаку через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. Отсутствие подходящего действующего тарифа запрещает сохранение: возвращается ошибка «Заведите тариф» (протокол 10.09.2026, п. 11). Правило выбора при нескольких найденных тарифах — вопрос архитектору 1;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— вопрос архитектору 26.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. Условная дата расчёта — вопрос заказчику 16 и T01.4.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29"/>
    <w:bookmarkStart w:id="30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адресном контракте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 в адресном контракте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Обязательность, шаг ввода и максимум — вопрос заказчику 3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bookmarkEnd w:id="30"/>
    <w:bookmarkStart w:id="31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Ориентир, пользователю при оформлении не показывается.</w:t>
            </w:r>
            <w:r>
              <w:t xml:space="preserve"> </w:t>
            </w:r>
            <w:r>
              <w:rPr>
                <w:bCs/>
                <w:b/>
              </w:rPr>
              <w:t xml:space="preserve">Значение невоспроизводимо:</w:t>
            </w:r>
            <w:r>
              <w:t xml:space="preserve"> </w:t>
            </w:r>
            <w:r>
              <w:t xml:space="preserve">штатный расчёт выбирает договор случайно, поэтому при нескольких договорах организации два пересчёта дают разные суммы — вопрос архитектору 25.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(T01.1, D15)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Снимок клиентского тарифа для реестров. На доступность маршрута не влияет: тариф определяется по параметрам (вопрос архитектору 3).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(T01.1, D15)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1"/>
    <w:bookmarkStart w:id="32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 по согласованному правилу (вопрос заказчику 4 и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подходящего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4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4"/>
    <w:bookmarkStart w:id="35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 с пометкой, только для чтения; вручную удалённые не показываются (вопрос заказчику 9).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фильтров не выводится из макета — вопрос заказчику 9.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5"/>
    <w:bookmarkStart w:id="36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36"/>
    <w:bookmarkStart w:id="37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маршрута. Для такси — на текущий момент, не на дату заказа (вопрос архитектору 26). Показ такой записи пользователю — вопрос заказчику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0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0"/>
    <w:bookmarkStart w:id="41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1"/>
    <w:bookmarkStart w:id="42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2"/>
    <w:bookmarkStart w:id="43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1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6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46"/>
    <w:bookmarkStart w:id="47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47"/>
    <w:bookmarkStart w:id="48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</w:p>
    <w:bookmarkEnd w:id="48"/>
    <w:bookmarkStart w:id="49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2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2"/>
    <w:bookmarkStart w:id="53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3"/>
    <w:bookmarkStart w:id="54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4"/>
    <w:bookmarkStart w:id="55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5"/>
    <w:bookmarkStart w:id="56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Нужна для кнопок формы «Рассчитать маршрут» и «Расчёт по тарифу» (протокол 10.09.2026, п. 17).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bookmarkStart w:id="58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20.</w:t>
      </w:r>
    </w:p>
    <w:bookmarkEnd w:id="58"/>
    <w:bookmarkStart w:id="59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09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09"/>
        </w:numPr>
        <w:pStyle w:val="Compact"/>
      </w:pPr>
      <w:r>
        <w:t xml:space="preserve">Провалидировать точки, вид транспорта, класс и ночной признак теми же правилами, что при создании.</w:t>
      </w:r>
    </w:p>
    <w:p>
      <w:pPr>
        <w:numPr>
          <w:ilvl w:val="0"/>
          <w:numId w:val="1009"/>
        </w:numPr>
        <w:pStyle w:val="Compact"/>
      </w:pPr>
      <w:r>
        <w:t xml:space="preserve">Выполнить те же вызовы, что при сохранении: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и расчёт по найденному тарифу. Правило выбора тарифа — единое с созданием (вопрос архитектору 1), условная дата — вопрос заказчику 16 и T01.4.</w:t>
      </w:r>
    </w:p>
    <w:p>
      <w:pPr>
        <w:numPr>
          <w:ilvl w:val="0"/>
          <w:numId w:val="1009"/>
        </w:numPr>
        <w:pStyle w:val="Compact"/>
      </w:pPr>
      <w:r>
        <w:t xml:space="preserve">Вернуть расстояние, время в пути, суммарное ожидание, полное время и расчётную цену.</w:t>
      </w:r>
    </w:p>
    <w:p>
      <w:pPr>
        <w:numPr>
          <w:ilvl w:val="0"/>
          <w:numId w:val="1009"/>
        </w:numPr>
        <w:pStyle w:val="Compact"/>
      </w:pPr>
      <w:r>
        <w:t xml:space="preserve">Значения носят справочный характер: при сохранении сервер считает заново и возвращает сохранённые. Если они отличаются от показанных, форма показывает именно сохранённые (вопрос архитектору 18).</w:t>
      </w:r>
    </w:p>
    <w:bookmarkEnd w:id="59"/>
    <w:bookmarkStart w:id="60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</w:t>
            </w:r>
          </w:p>
        </w:tc>
      </w:tr>
    </w:tbl>
    <w:bookmarkEnd w:id="60"/>
    <w:bookmarkStart w:id="61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по которому выполнен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может быть пустым (T01.1, D15)</w:t>
            </w:r>
          </w:p>
        </w:tc>
      </w:tr>
    </w:tbl>
    <w:bookmarkEnd w:id="61"/>
    <w:bookmarkStart w:id="62" w:name="X8e923a7b99aa692783616f538820d55c9d4d2d3"/>
    <w:p>
      <w:pPr>
        <w:pStyle w:val="Heading4"/>
      </w:pPr>
      <w:r>
        <w:t xml:space="preserve">2.6.5 Описание ошибок</w:t>
      </w:r>
    </w:p>
    <w:p>
      <w:pPr>
        <w:pStyle w:val="FirstParagraph"/>
      </w:pPr>
      <w:r>
        <w:t xml:space="preserve">Те же коды, что при создании (2.1.5), кроме 409 DUPLICATE_DATA и конфликта номера: запись не создаётся.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4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0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0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0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0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0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4"/>
    <w:bookmarkStart w:id="65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в контроллере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Организация, регион, класс, ночной признак, активность → перечень тарифов. Вызов</w:t>
            </w:r>
            <w:r>
              <w:t xml:space="preserve"> </w:t>
            </w:r>
            <w:r>
              <w:rPr>
                <w:bCs/>
                <w:b/>
              </w:rPr>
              <w:t xml:space="preserve">уже ограничен организацией вызывающего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воспроизводит штатный подбор: регион точным равенством вместо цепочки геозон, ночной фильтр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26. Правило выбора при нескольких найденных тарифах — вопрос архитектору 1. Какие роли допущены на стенде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применяется; условная дата — вопрос заказчику 16 и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3" w:name="X403a7efc7a506bf1f114ae996c2cf1c2f0c4a17"/>
    <w:p>
      <w:pPr>
        <w:pStyle w:val="Heading2"/>
      </w:pPr>
      <w:r>
        <w:t xml:space="preserve">3 Статус вопросов</w:t>
      </w:r>
    </w:p>
    <w:bookmarkStart w:id="69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). Остатки: выбор при нескольких тарифах — вопрос архитектору 1; пересчёт при сохранении — 7; предварительный расчёт — 18; воспроизводимость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69"/>
    <w:bookmarkStart w:id="70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при нескольких действующих тарифах одного класса и учёт подразделения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 (2.1.4), шаг 5 сценария создания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ответе: снимок для реестров или рабочая 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Воспроизводимость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при случайном выборе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в ответах (2.1.4, 2.6.4) и его пригодность для реестров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расхождение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со штатным подбором (1.5,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ожидание: обязательность, ввод и предел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 и границы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 </w:t>
            </w:r>
            <w:r>
              <w:t xml:space="preserve">(2.1.3), проверки шага 3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дубля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ключа сравнения, шаг 4 сценария создания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 409 против предупреждения (2.1.5)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справочника: фильтры и показ истёкших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фильтров (2.2.3), правила видимости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 пользователь при недействующем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Надбавки за время и день недели в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</w:tbl>
    <w:bookmarkEnd w:id="70"/>
    <w:bookmarkStart w:id="71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1"/>
    <w:bookmarkStart w:id="72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(18), контракт проверки активных заявок (20), ошибки и таймауты зависимостей (23), воспроизводимость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правило выбора при нескольких тарифах (1),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критерий дубля и действие при дубле (вопросы заказчику 4 и 7), период действия (8), состав фильтров (9), ограничения планового ожидания (3).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t xml:space="preserve">Изменения DDL этот документ не требует: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 типы расчётных полей в T01.1 уже есть.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2026-10-08T09:07:59Z</dcterms:created>
  <dcterms:modified xsi:type="dcterms:W3CDTF">2026-10-08T09:07:59Z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