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 по итогам сверки с кодом, вопрос 20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Открытыми остаются 5 вопросов: 8, 11, 12, 18 и 20. Ещё четыре (7, 9, 10, 16) закрыты встречей 08.10.2026 и вынесены в отдельный раздел, вопрос 19 переадресован в T01.3.</w:t>
      </w:r>
      <w:r>
        <w:t xml:space="preserve"> </w:t>
      </w:r>
      <w:r>
        <w:rPr>
          <w:bCs/>
          <w:b/>
        </w:rPr>
        <w:t xml:space="preserve">Вопрос 20 — узловой:</w:t>
      </w:r>
      <w:r>
        <w:t xml:space="preserve"> </w:t>
      </w:r>
      <w:r>
        <w:t xml:space="preserve">от него зависит объём разработки по выбору тарифа. Без ответов на № 7, 8 и 9 нельзя завершить проверки при сохранении и правила списка.</w:t>
      </w:r>
    </w:p>
    <w:p>
      <w:pPr>
        <w:pStyle w:val="BodyText"/>
      </w:pPr>
      <w:r>
        <w:rPr>
          <w:bCs/>
          <w:b/>
        </w:rPr>
        <w:t xml:space="preserve">Триаж 09.10.2026: четыре вопроса уже отвечены и сняты.</w:t>
      </w:r>
      <w:r>
        <w:t xml:space="preserve"> </w:t>
      </w:r>
      <w:r>
        <w:t xml:space="preserve">Вопросы 7, 9, 10 и 16 заказчик закрыл на встрече 08.10.2026; они перенесены в раздел «Закрыто на встрече 08.10.2026» и повторно не задаются. Вопрос 19 заказчику не адресуется: это решение по макетам T01.3. Вопрос 17 можно сузить до одного пункта — блокирует ли деактивацию заявка, зависшая на согласовании.</w:t>
      </w:r>
    </w:p>
    <w:p>
      <w:pPr>
        <w:pStyle w:val="BodyText"/>
      </w:pPr>
      <w:r>
        <w:rPr>
          <w:bCs/>
          <w:b/>
        </w:rPr>
        <w:t xml:space="preserve">Остаётся пять вопросов:</w:t>
      </w:r>
      <w:r>
        <w:t xml:space="preserve"> </w:t>
      </w:r>
      <w:r>
        <w:t xml:space="preserve">20 (узловой, задавать первым), 11 (срочный — функция реализована, контракта нет), 8, 18 и 12 (ожидается уточнение у Наташи).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20</w:t>
      </w:r>
      <w:r>
        <w:t xml:space="preserve"> </w:t>
      </w:r>
      <w:r>
        <w:t xml:space="preserve">— для внешних агрегаторов механизм перечня в платформе есть и обходится дёшево, для корпоративных тарифов его нет.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уже заняты. По редакции 8 списка архитектору известны два из них: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сотрудника.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Если нумерация разошлась, пришлите действующий сводный список — сдвину.</w:t>
      </w:r>
    </w:p>
    <w:p>
      <w:r>
        <w:pict>
          <v:rect style="width:0;height:1.5pt" o:hralign="center" o:hrstd="t" o:hr="t"/>
        </w:pict>
      </w:r>
    </w:p>
    <w:bookmarkStart w:id="20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Влияет на вычисление состояния записи, фильтр по дате и видимость маршрута в первый и последний день периода.</w:t>
      </w:r>
    </w:p>
    <w:p>
      <w:r>
        <w:pict>
          <v:rect style="width:0;height:1.5pt" o:hralign="center" o:hrstd="t" o:hr="t"/>
        </w:pict>
      </w:r>
    </w:p>
    <w:bookmarkEnd w:id="20"/>
    <w:bookmarkStart w:id="21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3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3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3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нужен, и он срочный.</w:t>
      </w:r>
      <w:r>
        <w:t xml:space="preserve"> </w:t>
      </w:r>
      <w:r>
        <w:t xml:space="preserve">Функция уже реализована разработчиком, но контракта нет. От ответа зависит ещё и вопрос архитектору 22, который без него не задать.</w:t>
      </w:r>
    </w:p>
    <w:p>
      <w:r>
        <w:pict>
          <v:rect style="width:0;height:1.5pt" o:hralign="center" o:hrstd="t" o:hr="t"/>
        </w:pict>
      </w:r>
    </w:p>
    <w:bookmarkEnd w:id="21"/>
    <w:bookmarkStart w:id="22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ожидается.</w:t>
      </w:r>
      <w:r>
        <w:t xml:space="preserve"> </w:t>
      </w:r>
      <w:r>
        <w:t xml:space="preserve">На встрече 08.10 прозвучали оба ответа подряд, заказчик обещал уточнить у Наташи. На T01.2 влияет косвенно — через видимость маршрутов при оформлении (T02.x).</w:t>
      </w:r>
    </w:p>
    <w:p>
      <w:r>
        <w:pict>
          <v:rect style="width:0;height:1.5pt" o:hralign="center" o:hrstd="t" o:hr="t"/>
        </w:pict>
      </w:r>
    </w:p>
    <w:bookmarkEnd w:id="22"/>
    <w:bookmarkStart w:id="23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5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но вопрос можно сузить.</w:t>
      </w:r>
      <w:r>
        <w:t xml:space="preserve"> </w:t>
      </w:r>
      <w:r>
        <w:t xml:space="preserve">Сами механизмы согласования и лимита относятся к T04.1. Для T01.2 существенно ровно одно: блокирует ли деактивацию маршрута заявка, зависшая в статусе ожидания согласования. Остальное можно вынести в T04.1 и здесь не спрашивать.</w:t>
      </w:r>
    </w:p>
    <w:p>
      <w:r>
        <w:pict>
          <v:rect style="width:0;height:1.5pt" o:hralign="center" o:hrstd="t" o:hr="t"/>
        </w:pict>
      </w:r>
    </w:p>
    <w:bookmarkEnd w:id="23"/>
    <w:bookmarkStart w:id="24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Без ответа непонятно, ставить ли проверку активных заявок на изменение записи или только на деактивацию.</w:t>
      </w:r>
    </w:p>
    <w:p>
      <w:r>
        <w:pict>
          <v:rect style="width:0;height:1.5pt" o:hralign="center" o:hrstd="t" o:hr="t"/>
        </w:pict>
      </w:r>
    </w:p>
    <w:bookmarkEnd w:id="24"/>
    <w:bookmarkStart w:id="25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pPr>
        <w:pStyle w:val="BodyText"/>
      </w:pPr>
      <w:r>
        <w:rPr>
          <w:bCs/>
          <w:b/>
        </w:rPr>
        <w:t xml:space="preserve">Триаж 09.10.2026: ответ не нужен заказчику, адресат другой.</w:t>
      </w:r>
      <w:r>
        <w:t xml:space="preserve"> </w:t>
      </w:r>
      <w:r>
        <w:t xml:space="preserve">Это вопрос макетов и потребности интерфейса — решается в T01.3 с дизайном. Заказчику в таком виде не задавать.</w:t>
      </w:r>
    </w:p>
    <w:p>
      <w:r>
        <w:pict>
          <v:rect style="width:0;height:1.5pt" o:hralign="center" o:hrstd="t" o:hr="t"/>
        </w:pict>
      </w:r>
    </w:p>
    <w:bookmarkEnd w:id="25"/>
    <w:bookmarkStart w:id="26" w:name="X0a3f22fe6e67bb8ecb4afe17b4b2e55e4e61c14"/>
    <w:p>
      <w:pPr>
        <w:pStyle w:val="Heading2"/>
      </w:pPr>
      <w:r>
        <w:t xml:space="preserve">Вопрос 20. Какие тарифы должны быть в перечне для выбора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при создании маршрута управляющий выбирает тариф из перечня действующих тарифов с ценами. Исследование тестового стенда 08.10.2026 показало, что на стенде существуют два разных мира тарифов, и механизмы у них разные.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решить, что должно попадать в этот перечень. От ответа зависит, нужна ли разработка вообще, какой тип идентификатора хранить и можно ли выполнить просьбу хранить человекочитаемый номер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 Только внешние агрегаторы</w:t>
      </w:r>
      <w:r>
        <w:t xml:space="preserve"> </w:t>
      </w:r>
      <w:r>
        <w:t xml:space="preserve">(Yandex Go и подобные). Перечень классов с ценами платформа отдаёт одним вызовом, разработка минимальная. Минус: у таких тарифов</w:t>
      </w:r>
      <w:r>
        <w:t xml:space="preserve"> </w:t>
      </w:r>
      <w:r>
        <w:rPr>
          <w:bCs/>
          <w:b/>
        </w:rPr>
        <w:t xml:space="preserve">нет человекочитаемого номера</w:t>
      </w:r>
      <w:r>
        <w:t xml:space="preserve">, а на встрече 08.10 просили хранить именно его.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 Только корпоративные тарифы</w:t>
      </w:r>
      <w:r>
        <w:t xml:space="preserve"> </w:t>
      </w:r>
      <w:r>
        <w:t xml:space="preserve">(например, БИБИ-КАР, Автопарк по договорам организации). Номер тарифа есть, но готового способа получить по ним перечень классов с ценами в платформе нет — потребуется доработка.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 Оба источника</w:t>
      </w:r>
      <w:r>
        <w:t xml:space="preserve">, с объединением на стороне справочника. Самый полный вариант и самый дорогой.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нет: это выбор объёма. Но стоит учесть, что просьба хранить номер тарифа выполнима только для корпоративных тарифов.</w:t>
      </w:r>
    </w:p>
    <w:p>
      <w:pPr>
        <w:pStyle w:val="BodyText"/>
      </w:pPr>
      <w:r>
        <w:rPr>
          <w:bCs/>
          <w:b/>
        </w:rPr>
        <w:t xml:space="preserve">Дополнительно.</w:t>
      </w:r>
      <w:r>
        <w:t xml:space="preserve"> </w:t>
      </w:r>
      <w:r>
        <w:t xml:space="preserve">Бывает ли по одному классу несколько действующих договоров в одном регионе, и если да — должен ли управляющий выбирать договор вручную? На стенде такой случай есть: в Москве по классу Эконом два тарифа от разных контрагентов, и цены отличаются в десятки раз — 73,20 ₽ за километр против 1,00 ₽.</w:t>
      </w:r>
    </w:p>
    <w:p>
      <w:pPr>
        <w:pStyle w:val="BodyText"/>
      </w:pPr>
      <w:r>
        <w:rPr>
          <w:bCs/>
          <w:b/>
        </w:rPr>
        <w:t xml:space="preserve">Проверка по коду: частично, и она уточняет цену вопроса.</w:t>
      </w:r>
      <w:r>
        <w:t xml:space="preserve"> </w:t>
      </w:r>
      <w:r>
        <w:t xml:space="preserve">Для варианта A механизм в платформе есть: расчёт внешних цен возвращает все четыре класса такси с ценами за один вызов, а серверу для этого нужна только геометрия маршрута — ни пассажир, ни цель поездки не требуются. Для варианта B готового механизма нет: поиск тарифов не возвращает ни класса, ни цены, а штатный расчёт такси не обслуживает. Какой вариант выбрать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узловой.</w:t>
      </w:r>
      <w:r>
        <w:t xml:space="preserve"> </w:t>
      </w:r>
      <w:r>
        <w:t xml:space="preserve">От него зависит объём разработки, тип идентификатора тарифа, выполнимость просьбы хранить номер тарифа и два вопроса архитектору — 27 и 28. Задавать первым.</w:t>
      </w:r>
    </w:p>
    <w:p>
      <w:r>
        <w:pict>
          <v:rect style="width:0;height:1.5pt" o:hralign="center" o:hrstd="t" o:hr="t"/>
        </w:pict>
      </w:r>
    </w:p>
    <w:bookmarkEnd w:id="26"/>
    <w:bookmarkStart w:id="31" w:name="закрыто-на-встрече-08102026"/>
    <w:p>
      <w:pPr>
        <w:pStyle w:val="Heading2"/>
      </w:pPr>
      <w:r>
        <w:t xml:space="preserve">Закрыто на встрече 08.10.2026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Вопросы ниже заданы и отвечены на встрече с заказчиком 08.10.2026. Оставлены для прослеживаемости, повторно не задаются. Протокол — «Ответы заказчика — встреча 08.10.2026».</w:t>
      </w:r>
    </w:p>
    <w:p>
      <w:r>
        <w:pict>
          <v:rect style="width:0;height:1.5pt" o:hralign="center" o:hrstd="t" o:hr="t"/>
        </w:pict>
      </w:r>
    </w:p>
    <w:bookmarkStart w:id="27" w:name="вопрос-7-действие-при-дубле"/>
    <w:p>
      <w:pPr>
        <w:pStyle w:val="Heading3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pPr>
        <w:pStyle w:val="BodyText"/>
      </w:pPr>
      <w:r>
        <w:rPr>
          <w:bCs/>
          <w:b/>
        </w:rPr>
        <w:t xml:space="preserve">Ответ получен 08.10.2026 (00:10:36–00:11:04).</w:t>
      </w:r>
      <w:r>
        <w:t xml:space="preserve"> </w:t>
      </w:r>
      <w:r>
        <w:t xml:space="preserve">Отказ. При отказе показать</w:t>
      </w:r>
      <w:r>
        <w:t xml:space="preserve"> </w:t>
      </w:r>
      <w:r>
        <w:rPr>
          <w:bCs/>
          <w:b/>
        </w:rPr>
        <w:t xml:space="preserve">номер существующего избранного маршрута</w:t>
      </w:r>
      <w:r>
        <w:t xml:space="preserve"> </w:t>
      </w:r>
      <w:r>
        <w:t xml:space="preserve">и дать открыть его на редактирование: «у вас уже есть действующий избранный маршрут и открываешь его, чтобы можно было его редактировать». Вариант A с дополнением.</w:t>
      </w:r>
    </w:p>
    <w:p>
      <w:r>
        <w:pict>
          <v:rect style="width:0;height:1.5pt" o:hralign="center" o:hrstd="t" o:hr="t"/>
        </w:pict>
      </w:r>
    </w:p>
    <w:bookmarkEnd w:id="27"/>
    <w:bookmarkStart w:id="28" w:name="Xc2efe6eeb383616670a918278da4a00bd333e6e"/>
    <w:p>
      <w:pPr>
        <w:pStyle w:val="Heading3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08.10.2026 (00:11:04–00:11:33).</w:t>
      </w:r>
      <w:r>
        <w:t xml:space="preserve"> </w:t>
      </w:r>
      <w:r>
        <w:t xml:space="preserve">Фильтры:</w:t>
      </w:r>
      <w:r>
        <w:t xml:space="preserve"> </w:t>
      </w:r>
      <w:r>
        <w:rPr>
          <w:bCs/>
          <w:b/>
        </w:rPr>
        <w:t xml:space="preserve">по виду транспорта, по классу транспорта, по ночному или дневному признаку</w:t>
      </w:r>
      <w:r>
        <w:t xml:space="preserve">. Отдельного показа удалённых нет — есть</w:t>
      </w:r>
      <w:r>
        <w:t xml:space="preserve"> </w:t>
      </w:r>
      <w:r>
        <w:rPr>
          <w:bCs/>
          <w:b/>
        </w:rPr>
        <w:t xml:space="preserve">признак «активное / неактивное»</w:t>
      </w:r>
      <w:r>
        <w:t xml:space="preserve">, по нему и фильтруется.</w:t>
      </w:r>
    </w:p>
    <w:p>
      <w:r>
        <w:pict>
          <v:rect style="width:0;height:1.5pt" o:hralign="center" o:hrstd="t" o:hr="t"/>
        </w:pict>
      </w:r>
    </w:p>
    <w:bookmarkEnd w:id="28"/>
    <w:bookmarkStart w:id="29" w:name="X1528526e36dd3671bf03369211959d1d5384871"/>
    <w:p>
      <w:pPr>
        <w:pStyle w:val="Heading3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pPr>
        <w:pStyle w:val="BodyText"/>
      </w:pPr>
      <w:r>
        <w:rPr>
          <w:bCs/>
          <w:b/>
        </w:rPr>
        <w:t xml:space="preserve">Ответ получен 08.10.2026 (00:11:33–00:11:53).</w:t>
      </w:r>
      <w:r>
        <w:t xml:space="preserve"> </w:t>
      </w:r>
      <w:r>
        <w:t xml:space="preserve">При оформлении заявки маршрут</w:t>
      </w:r>
      <w:r>
        <w:t xml:space="preserve"> </w:t>
      </w:r>
      <w:r>
        <w:rPr>
          <w:bCs/>
          <w:b/>
        </w:rPr>
        <w:t xml:space="preserve">скрыт</w:t>
      </w:r>
      <w:r>
        <w:t xml:space="preserve">; управляющему справочником он</w:t>
      </w:r>
      <w:r>
        <w:t xml:space="preserve"> </w:t>
      </w:r>
      <w:r>
        <w:rPr>
          <w:bCs/>
          <w:b/>
        </w:rPr>
        <w:t xml:space="preserve">виден</w:t>
      </w:r>
      <w:r>
        <w:t xml:space="preserve"> </w:t>
      </w:r>
      <w:r>
        <w:t xml:space="preserve">через фильтр активности. Вариант A.</w:t>
      </w:r>
    </w:p>
    <w:p>
      <w:r>
        <w:pict>
          <v:rect style="width:0;height:1.5pt" o:hralign="center" o:hrstd="t" o:hr="t"/>
        </w:pict>
      </w:r>
    </w:p>
    <w:bookmarkEnd w:id="29"/>
    <w:bookmarkStart w:id="30" w:name="Xd40d4a5a09acbd992d579a9e77ff5639197b4bb"/>
    <w:p>
      <w:pPr>
        <w:pStyle w:val="Heading3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решением по итогам разбора встречи 08.10.2026.</w:t>
      </w:r>
      <w:r>
        <w:t xml:space="preserve"> </w:t>
      </w:r>
      <w:r>
        <w:t xml:space="preserve">Считать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коэффициентов. Если потребуются праздники — это отдельная запись избранного маршрута со своим периодом действия. Вариант 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2026-10-09T07:11:10Z</dcterms:created>
  <dcterms:modified xsi:type="dcterms:W3CDTF">2026-10-09T07:11:10Z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